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1C" w:rsidRPr="00DB3587" w:rsidRDefault="00C9201C" w:rsidP="00C9201C">
      <w:pPr>
        <w:jc w:val="center"/>
        <w:rPr>
          <w:rFonts w:ascii="Times New Roman" w:hAnsi="Times New Roman"/>
          <w:b/>
          <w:sz w:val="48"/>
          <w:szCs w:val="46"/>
        </w:rPr>
      </w:pPr>
      <w:bookmarkStart w:id="0" w:name="_GoBack"/>
      <w:bookmarkEnd w:id="0"/>
    </w:p>
    <w:p w:rsidR="00C9201C" w:rsidRPr="00DB3587" w:rsidRDefault="00C9201C" w:rsidP="00C9201C">
      <w:pPr>
        <w:jc w:val="center"/>
        <w:rPr>
          <w:rFonts w:ascii="Times New Roman" w:hAnsi="Times New Roman"/>
          <w:b/>
          <w:sz w:val="48"/>
          <w:szCs w:val="46"/>
        </w:rPr>
      </w:pPr>
      <w:r w:rsidRPr="00DB3587">
        <w:rPr>
          <w:rFonts w:ascii="Times New Roman" w:hAnsi="Times New Roman"/>
          <w:b/>
          <w:sz w:val="48"/>
          <w:szCs w:val="46"/>
        </w:rPr>
        <w:t xml:space="preserve">BROAD AGENCY ANNOUNCEMENT (BAA) </w:t>
      </w:r>
    </w:p>
    <w:p w:rsidR="00C9201C" w:rsidRPr="00DB3587" w:rsidRDefault="00C9201C" w:rsidP="00C9201C">
      <w:pPr>
        <w:jc w:val="center"/>
        <w:rPr>
          <w:rFonts w:ascii="Times New Roman" w:hAnsi="Times New Roman"/>
          <w:b/>
          <w:sz w:val="48"/>
          <w:szCs w:val="46"/>
        </w:rPr>
      </w:pPr>
    </w:p>
    <w:p w:rsidR="00C9201C" w:rsidRPr="00DB3587" w:rsidRDefault="00C9201C" w:rsidP="00C9201C">
      <w:pPr>
        <w:jc w:val="center"/>
        <w:rPr>
          <w:rFonts w:ascii="Times New Roman" w:hAnsi="Times New Roman"/>
          <w:b/>
          <w:sz w:val="44"/>
          <w:szCs w:val="46"/>
        </w:rPr>
      </w:pPr>
      <w:r w:rsidRPr="00155438">
        <w:rPr>
          <w:rFonts w:ascii="Times New Roman" w:hAnsi="Times New Roman"/>
          <w:b/>
          <w:sz w:val="48"/>
        </w:rPr>
        <w:t>N00167-</w:t>
      </w:r>
      <w:r w:rsidR="00514822">
        <w:rPr>
          <w:rFonts w:ascii="Times New Roman" w:hAnsi="Times New Roman"/>
          <w:b/>
          <w:sz w:val="48"/>
        </w:rPr>
        <w:t>15-BAA-</w:t>
      </w:r>
      <w:r w:rsidR="00D3354C">
        <w:rPr>
          <w:rFonts w:ascii="Times New Roman" w:hAnsi="Times New Roman"/>
          <w:b/>
          <w:sz w:val="48"/>
        </w:rPr>
        <w:t>01</w:t>
      </w:r>
    </w:p>
    <w:p w:rsidR="00C9201C" w:rsidRPr="00DB3587" w:rsidRDefault="00C9201C" w:rsidP="00C9201C">
      <w:pPr>
        <w:rPr>
          <w:rFonts w:ascii="Times New Roman" w:hAnsi="Times New Roman"/>
          <w:b/>
          <w:color w:val="FF0000"/>
        </w:rPr>
      </w:pPr>
    </w:p>
    <w:p w:rsidR="00C9201C" w:rsidRPr="00DB3587" w:rsidRDefault="0006002E" w:rsidP="00C9201C">
      <w:pPr>
        <w:spacing w:line="240" w:lineRule="auto"/>
        <w:jc w:val="center"/>
        <w:rPr>
          <w:rFonts w:ascii="Times New Roman" w:hAnsi="Times New Roman"/>
          <w:b/>
        </w:rPr>
      </w:pPr>
      <w:r w:rsidRPr="00DB3587">
        <w:rPr>
          <w:rFonts w:ascii="Times New Roman" w:hAnsi="Times New Roman"/>
          <w:b/>
          <w:noProof/>
        </w:rPr>
        <w:drawing>
          <wp:anchor distT="0" distB="0" distL="114300" distR="114300" simplePos="0" relativeHeight="251659264" behindDoc="0" locked="0" layoutInCell="1" allowOverlap="1">
            <wp:simplePos x="0" y="0"/>
            <wp:positionH relativeFrom="column">
              <wp:posOffset>2345781</wp:posOffset>
            </wp:positionH>
            <wp:positionV relativeFrom="paragraph">
              <wp:posOffset>79375</wp:posOffset>
            </wp:positionV>
            <wp:extent cx="1371600" cy="1371600"/>
            <wp:effectExtent l="0" t="0" r="0" b="0"/>
            <wp:wrapNone/>
            <wp:docPr id="3" name="Picture 0" descr="Do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oN Logo.gif"/>
                    <pic:cNvPicPr>
                      <a:picLocks noChangeAspect="1" noChangeArrowheads="1"/>
                    </pic:cNvPicPr>
                  </pic:nvPicPr>
                  <pic:blipFill>
                    <a:blip r:embed="rId10" cstate="print"/>
                    <a:srcRect/>
                    <a:stretch>
                      <a:fillRect/>
                    </a:stretch>
                  </pic:blipFill>
                  <pic:spPr bwMode="auto">
                    <a:xfrm>
                      <a:off x="0" y="0"/>
                      <a:ext cx="1371600" cy="1371600"/>
                    </a:xfrm>
                    <a:prstGeom prst="rect">
                      <a:avLst/>
                    </a:prstGeom>
                    <a:noFill/>
                  </pic:spPr>
                </pic:pic>
              </a:graphicData>
            </a:graphic>
          </wp:anchor>
        </w:drawing>
      </w:r>
    </w:p>
    <w:p w:rsidR="00C9201C" w:rsidRPr="00DB3587" w:rsidRDefault="00C9201C" w:rsidP="00C9201C">
      <w:pPr>
        <w:rPr>
          <w:rFonts w:ascii="Times New Roman" w:hAnsi="Times New Roman"/>
          <w:b/>
          <w:color w:val="FF0000"/>
        </w:rPr>
      </w:pPr>
    </w:p>
    <w:p w:rsidR="00C9201C" w:rsidRPr="00DB3587" w:rsidRDefault="00C9201C" w:rsidP="00C9201C">
      <w:pPr>
        <w:rPr>
          <w:rFonts w:ascii="Times New Roman" w:hAnsi="Times New Roman"/>
          <w:b/>
          <w:color w:val="FF0000"/>
        </w:rPr>
      </w:pPr>
    </w:p>
    <w:p w:rsidR="00C9201C" w:rsidRPr="00DB3587" w:rsidRDefault="00C9201C" w:rsidP="00C9201C">
      <w:pPr>
        <w:rPr>
          <w:rFonts w:ascii="Times New Roman" w:hAnsi="Times New Roman"/>
          <w:b/>
          <w:color w:val="FF0000"/>
        </w:rPr>
      </w:pPr>
    </w:p>
    <w:p w:rsidR="00C9201C" w:rsidRPr="00DB3587" w:rsidRDefault="00C9201C" w:rsidP="00C9201C">
      <w:pPr>
        <w:rPr>
          <w:rFonts w:ascii="Times New Roman" w:hAnsi="Times New Roman"/>
          <w:b/>
          <w:color w:val="FF0000"/>
        </w:rPr>
      </w:pPr>
    </w:p>
    <w:p w:rsidR="00C9201C" w:rsidRPr="00DB3587" w:rsidRDefault="00C9201C" w:rsidP="00C9201C">
      <w:pPr>
        <w:rPr>
          <w:rFonts w:ascii="Times New Roman" w:hAnsi="Times New Roman"/>
        </w:rPr>
      </w:pPr>
    </w:p>
    <w:p w:rsidR="00CF7350" w:rsidRDefault="00C9201C" w:rsidP="00C9201C">
      <w:pPr>
        <w:jc w:val="center"/>
        <w:rPr>
          <w:rFonts w:ascii="Times New Roman" w:hAnsi="Times New Roman"/>
          <w:b/>
          <w:sz w:val="36"/>
          <w:szCs w:val="34"/>
        </w:rPr>
      </w:pPr>
      <w:r w:rsidRPr="00DB3587">
        <w:rPr>
          <w:rFonts w:ascii="Times New Roman" w:hAnsi="Times New Roman"/>
          <w:b/>
          <w:sz w:val="36"/>
          <w:szCs w:val="34"/>
        </w:rPr>
        <w:t>ENERGY CONSERVATION APPLICATIONS</w:t>
      </w:r>
    </w:p>
    <w:p w:rsidR="00C9201C" w:rsidRPr="00DB3587" w:rsidRDefault="00C9201C" w:rsidP="00C9201C">
      <w:pPr>
        <w:jc w:val="center"/>
        <w:rPr>
          <w:rFonts w:ascii="Times New Roman" w:hAnsi="Times New Roman"/>
          <w:b/>
          <w:sz w:val="32"/>
          <w:szCs w:val="34"/>
        </w:rPr>
      </w:pPr>
      <w:r w:rsidRPr="00DB3587">
        <w:rPr>
          <w:rFonts w:ascii="Times New Roman" w:hAnsi="Times New Roman"/>
          <w:b/>
          <w:sz w:val="36"/>
          <w:szCs w:val="34"/>
        </w:rPr>
        <w:t>FOR THE U.S. NAVY</w:t>
      </w:r>
    </w:p>
    <w:p w:rsidR="00C9201C" w:rsidRPr="00DB3587" w:rsidRDefault="00C9201C" w:rsidP="00C9201C">
      <w:pPr>
        <w:spacing w:after="120"/>
        <w:rPr>
          <w:rFonts w:ascii="Times New Roman" w:hAnsi="Times New Roman"/>
          <w:b/>
          <w:u w:val="single"/>
        </w:rPr>
      </w:pPr>
    </w:p>
    <w:p w:rsidR="00C9201C" w:rsidRPr="00DB3587" w:rsidRDefault="00C9201C" w:rsidP="00C9201C">
      <w:pPr>
        <w:spacing w:after="120"/>
        <w:rPr>
          <w:rFonts w:ascii="Times New Roman" w:hAnsi="Times New Roman"/>
          <w:b/>
          <w:u w:val="single"/>
        </w:rPr>
      </w:pPr>
    </w:p>
    <w:p w:rsidR="00C9201C" w:rsidRPr="00DB3587" w:rsidRDefault="00C9201C" w:rsidP="00C9201C">
      <w:pPr>
        <w:spacing w:after="120"/>
        <w:rPr>
          <w:rFonts w:ascii="Times New Roman" w:hAnsi="Times New Roman"/>
          <w:b/>
          <w:u w:val="single"/>
        </w:rPr>
      </w:pPr>
    </w:p>
    <w:p w:rsidR="00C9201C" w:rsidRPr="00DB3587" w:rsidRDefault="00C9201C" w:rsidP="00C9201C">
      <w:pPr>
        <w:spacing w:after="120"/>
        <w:rPr>
          <w:rFonts w:ascii="Times New Roman" w:hAnsi="Times New Roman"/>
          <w:b/>
          <w:u w:val="single"/>
        </w:rPr>
      </w:pPr>
    </w:p>
    <w:p w:rsidR="00C9201C" w:rsidRPr="00DB3587" w:rsidRDefault="00C9201C" w:rsidP="00C9201C">
      <w:pPr>
        <w:spacing w:after="120"/>
        <w:rPr>
          <w:rFonts w:ascii="Times New Roman" w:hAnsi="Times New Roman"/>
          <w:b/>
          <w:u w:val="single"/>
        </w:rPr>
      </w:pPr>
    </w:p>
    <w:p w:rsidR="002E3878" w:rsidRPr="00DB3587" w:rsidRDefault="002E3878" w:rsidP="00C9201C">
      <w:pPr>
        <w:spacing w:after="120"/>
        <w:rPr>
          <w:rFonts w:ascii="Times New Roman" w:hAnsi="Times New Roman"/>
          <w:b/>
          <w:u w:val="single"/>
        </w:rPr>
      </w:pPr>
    </w:p>
    <w:p w:rsidR="00C9201C" w:rsidRPr="00DB3587" w:rsidRDefault="00C9201C" w:rsidP="00C9201C">
      <w:pPr>
        <w:spacing w:after="120"/>
        <w:rPr>
          <w:rFonts w:ascii="Times New Roman" w:hAnsi="Times New Roman"/>
          <w:b/>
          <w:u w:val="single"/>
        </w:rPr>
      </w:pPr>
    </w:p>
    <w:p w:rsidR="00C9201C" w:rsidRPr="00DB3587" w:rsidRDefault="00C9201C" w:rsidP="00C9201C">
      <w:pPr>
        <w:spacing w:after="120"/>
        <w:rPr>
          <w:rFonts w:ascii="Times New Roman" w:hAnsi="Times New Roman"/>
          <w:b/>
          <w:u w:val="single"/>
        </w:rPr>
      </w:pPr>
    </w:p>
    <w:p w:rsidR="00C9201C" w:rsidRPr="00DB3587" w:rsidRDefault="00C9201C" w:rsidP="00C9201C">
      <w:pPr>
        <w:spacing w:after="120"/>
        <w:rPr>
          <w:rFonts w:ascii="Times New Roman" w:hAnsi="Times New Roman"/>
          <w:b/>
          <w:u w:val="single"/>
        </w:rPr>
      </w:pPr>
    </w:p>
    <w:p w:rsidR="00C9201C" w:rsidRPr="00DB3587" w:rsidRDefault="00C9201C" w:rsidP="00C9201C">
      <w:pPr>
        <w:spacing w:after="120"/>
        <w:rPr>
          <w:rFonts w:ascii="Times New Roman" w:hAnsi="Times New Roman"/>
          <w:b/>
          <w:u w:val="single"/>
        </w:rPr>
      </w:pPr>
    </w:p>
    <w:p w:rsidR="00C9201C" w:rsidRPr="000D3C99" w:rsidRDefault="00C9201C" w:rsidP="00C9201C">
      <w:pPr>
        <w:spacing w:after="0" w:line="240" w:lineRule="auto"/>
        <w:rPr>
          <w:rFonts w:ascii="Times New Roman" w:hAnsi="Times New Roman"/>
          <w:sz w:val="24"/>
          <w:szCs w:val="24"/>
          <w:u w:val="single"/>
        </w:rPr>
      </w:pPr>
      <w:r w:rsidRPr="000D3C99">
        <w:rPr>
          <w:rFonts w:ascii="Times New Roman" w:hAnsi="Times New Roman"/>
          <w:sz w:val="24"/>
          <w:szCs w:val="24"/>
          <w:u w:val="single"/>
        </w:rPr>
        <w:lastRenderedPageBreak/>
        <w:t>1. Introduction</w:t>
      </w:r>
    </w:p>
    <w:p w:rsidR="00C9201C" w:rsidRPr="000D3C99" w:rsidRDefault="00C9201C" w:rsidP="00C9201C">
      <w:pPr>
        <w:spacing w:after="0" w:line="240" w:lineRule="auto"/>
        <w:rPr>
          <w:rFonts w:ascii="Times New Roman" w:hAnsi="Times New Roman"/>
          <w:sz w:val="24"/>
          <w:szCs w:val="24"/>
          <w:u w:val="single"/>
        </w:rPr>
      </w:pPr>
    </w:p>
    <w:p w:rsidR="00C9201C" w:rsidRPr="000D3C99" w:rsidRDefault="00A8325D" w:rsidP="00C9201C">
      <w:pPr>
        <w:spacing w:after="0" w:line="240" w:lineRule="auto"/>
        <w:jc w:val="both"/>
        <w:rPr>
          <w:rFonts w:ascii="Times New Roman" w:hAnsi="Times New Roman"/>
          <w:sz w:val="24"/>
          <w:szCs w:val="24"/>
        </w:rPr>
      </w:pPr>
      <w:r w:rsidRPr="000D3C99">
        <w:rPr>
          <w:rFonts w:ascii="Times New Roman" w:hAnsi="Times New Roman"/>
          <w:sz w:val="24"/>
          <w:szCs w:val="24"/>
        </w:rPr>
        <w:t xml:space="preserve">The Naval Surface Warfare Center, Carderock Division (NSWCCD) is seeking innovative </w:t>
      </w:r>
      <w:r w:rsidR="001A0A14" w:rsidRPr="000D3C99">
        <w:rPr>
          <w:rFonts w:ascii="Times New Roman" w:hAnsi="Times New Roman"/>
          <w:sz w:val="24"/>
          <w:szCs w:val="24"/>
        </w:rPr>
        <w:t xml:space="preserve">concepts from industry and academia to enable energy conservation and carbon footprint reduction on U.S. Navy ships.  </w:t>
      </w:r>
      <w:r w:rsidR="001A0A14" w:rsidRPr="004D7746">
        <w:rPr>
          <w:rFonts w:ascii="Times New Roman" w:hAnsi="Times New Roman"/>
          <w:sz w:val="24"/>
          <w:szCs w:val="24"/>
        </w:rPr>
        <w:t xml:space="preserve">The primary focus </w:t>
      </w:r>
      <w:r w:rsidR="00B32108" w:rsidRPr="004D7746">
        <w:rPr>
          <w:rFonts w:ascii="Times New Roman" w:hAnsi="Times New Roman"/>
          <w:sz w:val="24"/>
          <w:szCs w:val="24"/>
        </w:rPr>
        <w:t>is</w:t>
      </w:r>
      <w:r w:rsidR="001A0A14" w:rsidRPr="004D7746">
        <w:rPr>
          <w:rFonts w:ascii="Times New Roman" w:hAnsi="Times New Roman"/>
          <w:sz w:val="24"/>
          <w:szCs w:val="24"/>
        </w:rPr>
        <w:t xml:space="preserve"> on concepts with the potential for rapid transition to </w:t>
      </w:r>
      <w:r w:rsidR="009E1536">
        <w:rPr>
          <w:rFonts w:ascii="Times New Roman" w:hAnsi="Times New Roman"/>
          <w:sz w:val="24"/>
          <w:szCs w:val="24"/>
        </w:rPr>
        <w:t xml:space="preserve">Navy </w:t>
      </w:r>
      <w:r w:rsidR="001A0A14" w:rsidRPr="004D7746">
        <w:rPr>
          <w:rFonts w:ascii="Times New Roman" w:hAnsi="Times New Roman"/>
          <w:sz w:val="24"/>
          <w:szCs w:val="24"/>
        </w:rPr>
        <w:t xml:space="preserve">Fleet operations. </w:t>
      </w:r>
      <w:r w:rsidR="00B32108" w:rsidRPr="004D7746">
        <w:rPr>
          <w:rFonts w:ascii="Times New Roman" w:hAnsi="Times New Roman"/>
          <w:sz w:val="24"/>
          <w:szCs w:val="24"/>
        </w:rPr>
        <w:t xml:space="preserve"> </w:t>
      </w:r>
      <w:r w:rsidR="00BD2652" w:rsidRPr="004D7746">
        <w:rPr>
          <w:rFonts w:ascii="Times New Roman" w:hAnsi="Times New Roman"/>
          <w:sz w:val="24"/>
          <w:szCs w:val="24"/>
        </w:rPr>
        <w:t xml:space="preserve">All Military Sealift Command (MSC) ship classes and Navy combatants have opportunities for energy conservation, and all classes are of interest under this BAA.  </w:t>
      </w:r>
      <w:r w:rsidR="001A0A14" w:rsidRPr="000D3C99">
        <w:rPr>
          <w:rFonts w:ascii="Times New Roman" w:hAnsi="Times New Roman"/>
          <w:sz w:val="24"/>
          <w:szCs w:val="24"/>
        </w:rPr>
        <w:t xml:space="preserve">NSWCCD is soliciting short white papers (abstracts) </w:t>
      </w:r>
      <w:r w:rsidR="00B32108" w:rsidRPr="000D3C99">
        <w:rPr>
          <w:rFonts w:ascii="Times New Roman" w:hAnsi="Times New Roman"/>
          <w:sz w:val="24"/>
          <w:szCs w:val="24"/>
        </w:rPr>
        <w:t xml:space="preserve">each </w:t>
      </w:r>
      <w:r w:rsidR="001A0A14" w:rsidRPr="000D3C99">
        <w:rPr>
          <w:rFonts w:ascii="Times New Roman" w:hAnsi="Times New Roman"/>
          <w:sz w:val="24"/>
          <w:szCs w:val="24"/>
        </w:rPr>
        <w:t xml:space="preserve">describing </w:t>
      </w:r>
      <w:r w:rsidR="00B32108" w:rsidRPr="000D3C99">
        <w:rPr>
          <w:rFonts w:ascii="Times New Roman" w:hAnsi="Times New Roman"/>
          <w:sz w:val="24"/>
          <w:szCs w:val="24"/>
        </w:rPr>
        <w:t xml:space="preserve">an </w:t>
      </w:r>
      <w:r w:rsidR="001A0A14" w:rsidRPr="000D3C99">
        <w:rPr>
          <w:rFonts w:ascii="Times New Roman" w:hAnsi="Times New Roman"/>
          <w:sz w:val="24"/>
          <w:szCs w:val="24"/>
        </w:rPr>
        <w:t>enabling energy conservation concept</w:t>
      </w:r>
      <w:r w:rsidR="0073438E" w:rsidRPr="000D3C99">
        <w:rPr>
          <w:rFonts w:ascii="Times New Roman" w:hAnsi="Times New Roman"/>
          <w:sz w:val="24"/>
          <w:szCs w:val="24"/>
        </w:rPr>
        <w:t>,</w:t>
      </w:r>
      <w:r w:rsidR="001A0A14" w:rsidRPr="000D3C99">
        <w:rPr>
          <w:rFonts w:ascii="Times New Roman" w:hAnsi="Times New Roman"/>
          <w:sz w:val="24"/>
          <w:szCs w:val="24"/>
        </w:rPr>
        <w:t xml:space="preserve"> within the requirements identified in this BAA.</w:t>
      </w:r>
    </w:p>
    <w:p w:rsidR="00C9201C" w:rsidRPr="000D3C99" w:rsidRDefault="00C9201C" w:rsidP="00C9201C">
      <w:pPr>
        <w:spacing w:after="0" w:line="240" w:lineRule="auto"/>
        <w:jc w:val="both"/>
        <w:rPr>
          <w:rFonts w:ascii="Times New Roman" w:hAnsi="Times New Roman"/>
          <w:sz w:val="24"/>
          <w:szCs w:val="24"/>
        </w:rPr>
      </w:pPr>
    </w:p>
    <w:p w:rsidR="000A78E0" w:rsidRPr="004C4ACA" w:rsidRDefault="001A0A14" w:rsidP="00C9201C">
      <w:pPr>
        <w:spacing w:after="0" w:line="240" w:lineRule="auto"/>
        <w:jc w:val="both"/>
        <w:rPr>
          <w:rFonts w:ascii="Times New Roman" w:hAnsi="Times New Roman"/>
          <w:bCs/>
          <w:sz w:val="24"/>
          <w:szCs w:val="24"/>
        </w:rPr>
      </w:pPr>
      <w:r w:rsidRPr="000D3C99">
        <w:rPr>
          <w:rFonts w:ascii="Times New Roman" w:hAnsi="Times New Roman"/>
          <w:sz w:val="24"/>
          <w:szCs w:val="24"/>
        </w:rPr>
        <w:t>The</w:t>
      </w:r>
      <w:r w:rsidRPr="004C4ACA">
        <w:rPr>
          <w:rFonts w:ascii="Times New Roman" w:hAnsi="Times New Roman"/>
          <w:sz w:val="24"/>
          <w:szCs w:val="24"/>
        </w:rPr>
        <w:t xml:space="preserve"> Navy will consider approaches that modify systems</w:t>
      </w:r>
      <w:r w:rsidR="0073438E" w:rsidRPr="004C4ACA">
        <w:rPr>
          <w:rFonts w:ascii="Times New Roman" w:hAnsi="Times New Roman"/>
          <w:sz w:val="24"/>
          <w:szCs w:val="24"/>
        </w:rPr>
        <w:t xml:space="preserve">, </w:t>
      </w:r>
      <w:r w:rsidRPr="004C4ACA">
        <w:rPr>
          <w:rFonts w:ascii="Times New Roman" w:hAnsi="Times New Roman"/>
          <w:sz w:val="24"/>
          <w:szCs w:val="24"/>
        </w:rPr>
        <w:t>operations</w:t>
      </w:r>
      <w:r w:rsidR="00BF518B">
        <w:rPr>
          <w:rFonts w:ascii="Times New Roman" w:hAnsi="Times New Roman"/>
          <w:sz w:val="24"/>
          <w:szCs w:val="24"/>
        </w:rPr>
        <w:t>,</w:t>
      </w:r>
      <w:r w:rsidR="0073438E" w:rsidRPr="004C4ACA">
        <w:rPr>
          <w:rFonts w:ascii="Times New Roman" w:hAnsi="Times New Roman"/>
          <w:sz w:val="24"/>
          <w:szCs w:val="24"/>
        </w:rPr>
        <w:t xml:space="preserve"> or both</w:t>
      </w:r>
      <w:r w:rsidRPr="004C4ACA">
        <w:rPr>
          <w:rFonts w:ascii="Times New Roman" w:hAnsi="Times New Roman"/>
          <w:sz w:val="24"/>
          <w:szCs w:val="24"/>
        </w:rPr>
        <w:t xml:space="preserve"> to affect quantifiable energy conservation and</w:t>
      </w:r>
      <w:r w:rsidR="007A7667" w:rsidRPr="002C1F6A">
        <w:rPr>
          <w:rFonts w:ascii="Times New Roman" w:hAnsi="Times New Roman"/>
          <w:sz w:val="24"/>
          <w:szCs w:val="24"/>
        </w:rPr>
        <w:t>/or</w:t>
      </w:r>
      <w:r w:rsidRPr="004C4ACA">
        <w:rPr>
          <w:rFonts w:ascii="Times New Roman" w:hAnsi="Times New Roman"/>
          <w:sz w:val="24"/>
          <w:szCs w:val="24"/>
        </w:rPr>
        <w:t xml:space="preserve"> carbon footprint reduction in the Fleet.  </w:t>
      </w:r>
      <w:r w:rsidR="00B32108" w:rsidRPr="004C4ACA">
        <w:rPr>
          <w:rFonts w:ascii="Times New Roman" w:hAnsi="Times New Roman"/>
          <w:sz w:val="24"/>
          <w:szCs w:val="24"/>
        </w:rPr>
        <w:t xml:space="preserve">Each </w:t>
      </w:r>
      <w:r w:rsidRPr="004C4ACA">
        <w:rPr>
          <w:rFonts w:ascii="Times New Roman" w:hAnsi="Times New Roman"/>
          <w:sz w:val="24"/>
          <w:szCs w:val="24"/>
        </w:rPr>
        <w:t xml:space="preserve">proposed solution should be capable of </w:t>
      </w:r>
      <w:r w:rsidR="00B46E90" w:rsidRPr="004C4ACA">
        <w:rPr>
          <w:rFonts w:ascii="Times New Roman" w:hAnsi="Times New Roman"/>
          <w:sz w:val="24"/>
          <w:szCs w:val="24"/>
        </w:rPr>
        <w:t>an operational prototype demonstration</w:t>
      </w:r>
      <w:r w:rsidRPr="004C4ACA">
        <w:rPr>
          <w:rFonts w:ascii="Times New Roman" w:hAnsi="Times New Roman"/>
          <w:sz w:val="24"/>
          <w:szCs w:val="24"/>
        </w:rPr>
        <w:t xml:space="preserve"> in a shipboard or other relevant environment by the conclusion of Phase 2.  Emphasis is placed on </w:t>
      </w:r>
      <w:r w:rsidR="00B46E90" w:rsidRPr="004C4ACA">
        <w:rPr>
          <w:rFonts w:ascii="Times New Roman" w:hAnsi="Times New Roman"/>
          <w:sz w:val="24"/>
          <w:szCs w:val="24"/>
        </w:rPr>
        <w:t xml:space="preserve">solutions </w:t>
      </w:r>
      <w:r w:rsidRPr="004C4ACA">
        <w:rPr>
          <w:rFonts w:ascii="Times New Roman" w:hAnsi="Times New Roman"/>
          <w:sz w:val="24"/>
          <w:szCs w:val="24"/>
        </w:rPr>
        <w:t>with an identified transition path capable of making near-term, measurable improvements to</w:t>
      </w:r>
      <w:r w:rsidR="007A7667" w:rsidRPr="002C1F6A">
        <w:rPr>
          <w:rFonts w:ascii="Times New Roman" w:hAnsi="Times New Roman"/>
          <w:sz w:val="24"/>
          <w:szCs w:val="24"/>
        </w:rPr>
        <w:t>wards</w:t>
      </w:r>
      <w:r w:rsidRPr="004C4ACA">
        <w:rPr>
          <w:rFonts w:ascii="Times New Roman" w:hAnsi="Times New Roman"/>
          <w:sz w:val="24"/>
          <w:szCs w:val="24"/>
        </w:rPr>
        <w:t xml:space="preserve"> the Navy’s </w:t>
      </w:r>
      <w:r w:rsidR="007A7667" w:rsidRPr="002C1F6A">
        <w:rPr>
          <w:rFonts w:ascii="Times New Roman" w:hAnsi="Times New Roman"/>
          <w:sz w:val="24"/>
          <w:szCs w:val="24"/>
        </w:rPr>
        <w:t xml:space="preserve">shipboard </w:t>
      </w:r>
      <w:r w:rsidRPr="004C4ACA">
        <w:rPr>
          <w:rFonts w:ascii="Times New Roman" w:hAnsi="Times New Roman"/>
          <w:sz w:val="24"/>
          <w:szCs w:val="24"/>
        </w:rPr>
        <w:t xml:space="preserve">energy conservation and carbon footprint reduction </w:t>
      </w:r>
      <w:r w:rsidR="009E1536">
        <w:rPr>
          <w:rFonts w:ascii="Times New Roman" w:hAnsi="Times New Roman"/>
          <w:sz w:val="24"/>
          <w:szCs w:val="24"/>
        </w:rPr>
        <w:t>goals</w:t>
      </w:r>
      <w:r w:rsidRPr="004C4ACA">
        <w:rPr>
          <w:rFonts w:ascii="Times New Roman" w:hAnsi="Times New Roman"/>
          <w:sz w:val="24"/>
          <w:szCs w:val="24"/>
        </w:rPr>
        <w:t xml:space="preserve">.  </w:t>
      </w:r>
      <w:r w:rsidRPr="004C4ACA">
        <w:rPr>
          <w:rFonts w:ascii="Times New Roman" w:hAnsi="Times New Roman"/>
          <w:bCs/>
          <w:sz w:val="24"/>
          <w:szCs w:val="24"/>
        </w:rPr>
        <w:t xml:space="preserve">Solutions at all levels of development will be considered, ranging from near-term strategies applicable to existing ship classes to those suitable for new construction and future design. </w:t>
      </w:r>
      <w:r w:rsidR="00B46E90" w:rsidRPr="004C4ACA">
        <w:rPr>
          <w:rFonts w:ascii="Times New Roman" w:hAnsi="Times New Roman"/>
          <w:bCs/>
          <w:sz w:val="24"/>
          <w:szCs w:val="24"/>
        </w:rPr>
        <w:t xml:space="preserve">Technical </w:t>
      </w:r>
      <w:r w:rsidRPr="004C4ACA">
        <w:rPr>
          <w:rFonts w:ascii="Times New Roman" w:hAnsi="Times New Roman"/>
          <w:bCs/>
          <w:sz w:val="24"/>
          <w:szCs w:val="24"/>
        </w:rPr>
        <w:t>maturity</w:t>
      </w:r>
      <w:r w:rsidR="00B46E90" w:rsidRPr="004C4ACA">
        <w:rPr>
          <w:rFonts w:ascii="Times New Roman" w:hAnsi="Times New Roman"/>
          <w:bCs/>
          <w:sz w:val="24"/>
          <w:szCs w:val="24"/>
        </w:rPr>
        <w:t xml:space="preserve"> of each solution</w:t>
      </w:r>
      <w:r w:rsidRPr="004C4ACA">
        <w:rPr>
          <w:rFonts w:ascii="Times New Roman" w:hAnsi="Times New Roman"/>
          <w:bCs/>
          <w:sz w:val="24"/>
          <w:szCs w:val="24"/>
        </w:rPr>
        <w:t xml:space="preserve">, however, will be </w:t>
      </w:r>
      <w:r w:rsidR="007A7667" w:rsidRPr="002C1F6A">
        <w:rPr>
          <w:rFonts w:ascii="Times New Roman" w:hAnsi="Times New Roman"/>
          <w:bCs/>
          <w:sz w:val="24"/>
          <w:szCs w:val="24"/>
        </w:rPr>
        <w:t>considered during</w:t>
      </w:r>
      <w:r w:rsidRPr="004C4ACA">
        <w:rPr>
          <w:rFonts w:ascii="Times New Roman" w:hAnsi="Times New Roman"/>
          <w:bCs/>
          <w:sz w:val="24"/>
          <w:szCs w:val="24"/>
        </w:rPr>
        <w:t xml:space="preserve"> evaluation</w:t>
      </w:r>
      <w:r w:rsidR="007A7667" w:rsidRPr="002C1F6A">
        <w:rPr>
          <w:rFonts w:ascii="Times New Roman" w:hAnsi="Times New Roman"/>
          <w:bCs/>
          <w:sz w:val="24"/>
          <w:szCs w:val="24"/>
        </w:rPr>
        <w:t>s</w:t>
      </w:r>
      <w:r w:rsidRPr="004C4ACA">
        <w:rPr>
          <w:rFonts w:ascii="Times New Roman" w:hAnsi="Times New Roman"/>
          <w:bCs/>
          <w:sz w:val="24"/>
          <w:szCs w:val="24"/>
        </w:rPr>
        <w:t xml:space="preserve"> with preference for solutions with more immediate impact.  </w:t>
      </w:r>
    </w:p>
    <w:p w:rsidR="000A78E0" w:rsidRPr="004C4ACA" w:rsidRDefault="000A78E0" w:rsidP="00C9201C">
      <w:pPr>
        <w:spacing w:after="0" w:line="240" w:lineRule="auto"/>
        <w:jc w:val="both"/>
        <w:rPr>
          <w:rFonts w:ascii="Times New Roman" w:hAnsi="Times New Roman"/>
          <w:bCs/>
          <w:sz w:val="24"/>
          <w:szCs w:val="24"/>
        </w:rPr>
      </w:pPr>
    </w:p>
    <w:p w:rsidR="00C9201C" w:rsidRPr="004C4ACA" w:rsidRDefault="00AE3F0A" w:rsidP="00C9201C">
      <w:pPr>
        <w:spacing w:after="0" w:line="240" w:lineRule="auto"/>
        <w:jc w:val="both"/>
        <w:rPr>
          <w:rFonts w:ascii="Times New Roman" w:hAnsi="Times New Roman"/>
          <w:sz w:val="24"/>
          <w:szCs w:val="24"/>
        </w:rPr>
      </w:pPr>
      <w:r w:rsidRPr="004C4ACA">
        <w:rPr>
          <w:rFonts w:ascii="Times New Roman" w:hAnsi="Times New Roman"/>
          <w:bCs/>
          <w:sz w:val="24"/>
          <w:szCs w:val="24"/>
        </w:rPr>
        <w:t xml:space="preserve">To minimize risk, </w:t>
      </w:r>
      <w:r w:rsidR="003E3D0E" w:rsidRPr="004C4ACA">
        <w:rPr>
          <w:rFonts w:ascii="Times New Roman" w:hAnsi="Times New Roman"/>
          <w:bCs/>
          <w:sz w:val="24"/>
          <w:szCs w:val="24"/>
        </w:rPr>
        <w:t xml:space="preserve">energy conservation efforts are </w:t>
      </w:r>
      <w:r w:rsidR="007A7667" w:rsidRPr="002C1F6A">
        <w:rPr>
          <w:rFonts w:ascii="Times New Roman" w:hAnsi="Times New Roman"/>
          <w:bCs/>
          <w:sz w:val="24"/>
          <w:szCs w:val="24"/>
        </w:rPr>
        <w:t xml:space="preserve">typically </w:t>
      </w:r>
      <w:r w:rsidRPr="004C4ACA">
        <w:rPr>
          <w:rFonts w:ascii="Times New Roman" w:hAnsi="Times New Roman"/>
          <w:sz w:val="24"/>
          <w:szCs w:val="24"/>
        </w:rPr>
        <w:t>executed in three distinct phases:</w:t>
      </w:r>
    </w:p>
    <w:p w:rsidR="00C9201C" w:rsidRPr="004C4ACA" w:rsidRDefault="00C9201C" w:rsidP="00C9201C">
      <w:pPr>
        <w:spacing w:after="0" w:line="240" w:lineRule="auto"/>
        <w:jc w:val="both"/>
        <w:rPr>
          <w:rFonts w:ascii="Times New Roman" w:hAnsi="Times New Roman"/>
          <w:sz w:val="24"/>
          <w:szCs w:val="24"/>
        </w:rPr>
      </w:pPr>
    </w:p>
    <w:p w:rsidR="00C9201C" w:rsidRPr="004C4ACA" w:rsidRDefault="00AE3F0A" w:rsidP="00C9201C">
      <w:pPr>
        <w:spacing w:after="0" w:line="240" w:lineRule="auto"/>
        <w:jc w:val="both"/>
        <w:rPr>
          <w:rFonts w:ascii="Times New Roman" w:hAnsi="Times New Roman"/>
          <w:sz w:val="24"/>
          <w:szCs w:val="24"/>
        </w:rPr>
      </w:pPr>
      <w:r w:rsidRPr="004C4ACA">
        <w:rPr>
          <w:rFonts w:ascii="Times New Roman" w:hAnsi="Times New Roman"/>
          <w:sz w:val="24"/>
          <w:szCs w:val="24"/>
        </w:rPr>
        <w:t>Phase 1: Conceptual Design</w:t>
      </w:r>
      <w:r w:rsidR="00C665BF" w:rsidRPr="004C4ACA">
        <w:rPr>
          <w:rFonts w:ascii="Times New Roman" w:hAnsi="Times New Roman"/>
          <w:sz w:val="24"/>
          <w:szCs w:val="24"/>
        </w:rPr>
        <w:t xml:space="preserve"> &amp; Business Case Analysis</w:t>
      </w:r>
    </w:p>
    <w:p w:rsidR="00C9201C" w:rsidRPr="004C4ACA" w:rsidRDefault="00AE3F0A" w:rsidP="00C9201C">
      <w:pPr>
        <w:spacing w:after="0" w:line="240" w:lineRule="auto"/>
        <w:jc w:val="both"/>
        <w:rPr>
          <w:rFonts w:ascii="Times New Roman" w:hAnsi="Times New Roman"/>
          <w:sz w:val="24"/>
          <w:szCs w:val="24"/>
        </w:rPr>
      </w:pPr>
      <w:r w:rsidRPr="004C4ACA">
        <w:rPr>
          <w:rFonts w:ascii="Times New Roman" w:hAnsi="Times New Roman"/>
          <w:sz w:val="24"/>
          <w:szCs w:val="24"/>
        </w:rPr>
        <w:t>Phase 2: Detailed Design, Prototype Development and Demonstration</w:t>
      </w:r>
    </w:p>
    <w:p w:rsidR="00C9201C" w:rsidRPr="004C4ACA" w:rsidRDefault="00AE3F0A" w:rsidP="00C9201C">
      <w:pPr>
        <w:spacing w:after="0" w:line="240" w:lineRule="auto"/>
        <w:jc w:val="both"/>
        <w:rPr>
          <w:rFonts w:ascii="Times New Roman" w:hAnsi="Times New Roman"/>
          <w:sz w:val="24"/>
          <w:szCs w:val="24"/>
        </w:rPr>
      </w:pPr>
      <w:r w:rsidRPr="004C4ACA">
        <w:rPr>
          <w:rFonts w:ascii="Times New Roman" w:hAnsi="Times New Roman"/>
          <w:sz w:val="24"/>
          <w:szCs w:val="24"/>
        </w:rPr>
        <w:t>Phase 3: Multi-ship Implementation</w:t>
      </w:r>
    </w:p>
    <w:p w:rsidR="00C9201C" w:rsidRPr="004C4ACA" w:rsidRDefault="00C9201C" w:rsidP="00C9201C">
      <w:pPr>
        <w:spacing w:after="0" w:line="240" w:lineRule="auto"/>
        <w:jc w:val="both"/>
        <w:rPr>
          <w:rFonts w:ascii="Times New Roman" w:hAnsi="Times New Roman"/>
          <w:sz w:val="24"/>
          <w:szCs w:val="24"/>
        </w:rPr>
      </w:pPr>
    </w:p>
    <w:p w:rsidR="00A65D1D" w:rsidRPr="004C4ACA" w:rsidRDefault="007A7667" w:rsidP="00A65D1D">
      <w:pPr>
        <w:spacing w:after="0" w:line="240" w:lineRule="auto"/>
        <w:jc w:val="both"/>
        <w:rPr>
          <w:rFonts w:ascii="Times New Roman" w:hAnsi="Times New Roman"/>
          <w:sz w:val="24"/>
          <w:szCs w:val="24"/>
          <w:u w:val="single"/>
        </w:rPr>
      </w:pPr>
      <w:r w:rsidRPr="002C1F6A">
        <w:rPr>
          <w:rFonts w:ascii="Times New Roman" w:hAnsi="Times New Roman"/>
          <w:sz w:val="24"/>
          <w:szCs w:val="24"/>
        </w:rPr>
        <w:t>An o</w:t>
      </w:r>
      <w:r w:rsidR="00AE3F0A" w:rsidRPr="004C4ACA">
        <w:rPr>
          <w:rFonts w:ascii="Times New Roman" w:hAnsi="Times New Roman"/>
          <w:sz w:val="24"/>
          <w:szCs w:val="24"/>
        </w:rPr>
        <w:t xml:space="preserve">fferor with a highly rated white paper may be invited to submit a full proposal for a Phase 1 contract only.  </w:t>
      </w:r>
      <w:r w:rsidR="003E3D0E" w:rsidRPr="004C4ACA">
        <w:rPr>
          <w:rFonts w:ascii="Times New Roman" w:hAnsi="Times New Roman"/>
          <w:sz w:val="24"/>
          <w:szCs w:val="24"/>
        </w:rPr>
        <w:t>Based on the results of the Phase 1 effort, a follow-on Phase 2 contract may be awarded under this BAA or, d</w:t>
      </w:r>
      <w:r w:rsidR="00AE3F0A" w:rsidRPr="004C4ACA">
        <w:rPr>
          <w:rFonts w:ascii="Times New Roman" w:hAnsi="Times New Roman"/>
          <w:sz w:val="24"/>
          <w:szCs w:val="24"/>
        </w:rPr>
        <w:t xml:space="preserve">epending on the maturity of the proposed </w:t>
      </w:r>
      <w:r w:rsidR="00B46E90" w:rsidRPr="004C4ACA">
        <w:rPr>
          <w:rFonts w:ascii="Times New Roman" w:hAnsi="Times New Roman"/>
          <w:sz w:val="24"/>
          <w:szCs w:val="24"/>
        </w:rPr>
        <w:t xml:space="preserve">solution </w:t>
      </w:r>
      <w:r w:rsidR="006E5497" w:rsidRPr="004C4ACA">
        <w:rPr>
          <w:rFonts w:ascii="Times New Roman" w:hAnsi="Times New Roman"/>
          <w:sz w:val="24"/>
          <w:szCs w:val="24"/>
        </w:rPr>
        <w:t>and the existence of alternative suppliers</w:t>
      </w:r>
      <w:r w:rsidR="00AE3F0A" w:rsidRPr="004C4ACA">
        <w:rPr>
          <w:rFonts w:ascii="Times New Roman" w:hAnsi="Times New Roman"/>
          <w:sz w:val="24"/>
          <w:szCs w:val="24"/>
        </w:rPr>
        <w:t>, a Phase 2 contract may be</w:t>
      </w:r>
      <w:r w:rsidR="00CC5029" w:rsidRPr="004C4ACA">
        <w:rPr>
          <w:rFonts w:ascii="Times New Roman" w:hAnsi="Times New Roman"/>
          <w:sz w:val="24"/>
          <w:szCs w:val="24"/>
        </w:rPr>
        <w:t xml:space="preserve"> open to </w:t>
      </w:r>
      <w:r w:rsidR="00AE3F0A" w:rsidRPr="004C4ACA">
        <w:rPr>
          <w:rFonts w:ascii="Times New Roman" w:hAnsi="Times New Roman"/>
          <w:sz w:val="24"/>
          <w:szCs w:val="24"/>
        </w:rPr>
        <w:t>competiti</w:t>
      </w:r>
      <w:r w:rsidR="00CC5029" w:rsidRPr="004C4ACA">
        <w:rPr>
          <w:rFonts w:ascii="Times New Roman" w:hAnsi="Times New Roman"/>
          <w:sz w:val="24"/>
          <w:szCs w:val="24"/>
        </w:rPr>
        <w:t xml:space="preserve">on </w:t>
      </w:r>
      <w:r w:rsidR="00AE3F0A" w:rsidRPr="004C4ACA">
        <w:rPr>
          <w:rFonts w:ascii="Times New Roman" w:hAnsi="Times New Roman"/>
          <w:sz w:val="24"/>
          <w:szCs w:val="24"/>
        </w:rPr>
        <w:t xml:space="preserve">to meet </w:t>
      </w:r>
      <w:r w:rsidR="009E1536">
        <w:rPr>
          <w:rFonts w:ascii="Times New Roman" w:hAnsi="Times New Roman"/>
          <w:sz w:val="24"/>
          <w:szCs w:val="24"/>
        </w:rPr>
        <w:t>Federal Acquisition Regulation (</w:t>
      </w:r>
      <w:r w:rsidR="00AE3F0A" w:rsidRPr="004C4ACA">
        <w:rPr>
          <w:rFonts w:ascii="Times New Roman" w:hAnsi="Times New Roman"/>
          <w:sz w:val="24"/>
          <w:szCs w:val="24"/>
        </w:rPr>
        <w:t>FAR</w:t>
      </w:r>
      <w:r w:rsidR="009E1536">
        <w:rPr>
          <w:rFonts w:ascii="Times New Roman" w:hAnsi="Times New Roman"/>
          <w:sz w:val="24"/>
          <w:szCs w:val="24"/>
        </w:rPr>
        <w:t>)</w:t>
      </w:r>
      <w:r w:rsidR="00AE3F0A" w:rsidRPr="004C4ACA">
        <w:rPr>
          <w:rFonts w:ascii="Times New Roman" w:hAnsi="Times New Roman"/>
          <w:sz w:val="24"/>
          <w:szCs w:val="24"/>
        </w:rPr>
        <w:t xml:space="preserve"> requirements. </w:t>
      </w:r>
      <w:r w:rsidRPr="002C1F6A">
        <w:rPr>
          <w:rFonts w:ascii="Times New Roman" w:hAnsi="Times New Roman"/>
          <w:sz w:val="24"/>
          <w:szCs w:val="24"/>
        </w:rPr>
        <w:t xml:space="preserve"> </w:t>
      </w:r>
      <w:r w:rsidR="00AE3F0A" w:rsidRPr="004C4ACA">
        <w:rPr>
          <w:rFonts w:ascii="Times New Roman" w:hAnsi="Times New Roman"/>
          <w:sz w:val="24"/>
          <w:szCs w:val="24"/>
        </w:rPr>
        <w:t>A</w:t>
      </w:r>
      <w:r w:rsidR="0073438E" w:rsidRPr="004C4ACA">
        <w:rPr>
          <w:rFonts w:ascii="Times New Roman" w:hAnsi="Times New Roman"/>
          <w:sz w:val="24"/>
          <w:szCs w:val="24"/>
        </w:rPr>
        <w:t>ll</w:t>
      </w:r>
      <w:r w:rsidR="00AE3F0A" w:rsidRPr="004C4ACA">
        <w:rPr>
          <w:rFonts w:ascii="Times New Roman" w:hAnsi="Times New Roman"/>
          <w:sz w:val="24"/>
          <w:szCs w:val="24"/>
        </w:rPr>
        <w:t xml:space="preserve"> Phase 3 contracts </w:t>
      </w:r>
      <w:r w:rsidR="009D0661" w:rsidRPr="004C4ACA">
        <w:rPr>
          <w:rFonts w:ascii="Times New Roman" w:hAnsi="Times New Roman"/>
          <w:sz w:val="24"/>
          <w:szCs w:val="24"/>
        </w:rPr>
        <w:t xml:space="preserve">for multi-ship implementation </w:t>
      </w:r>
      <w:r w:rsidR="00AE3F0A" w:rsidRPr="004C4ACA">
        <w:rPr>
          <w:rFonts w:ascii="Times New Roman" w:hAnsi="Times New Roman"/>
          <w:sz w:val="24"/>
          <w:szCs w:val="24"/>
        </w:rPr>
        <w:t xml:space="preserve">will be competitively awarded </w:t>
      </w:r>
      <w:r w:rsidR="003E3D0E" w:rsidRPr="004C4ACA">
        <w:rPr>
          <w:rFonts w:ascii="Times New Roman" w:hAnsi="Times New Roman"/>
          <w:sz w:val="24"/>
          <w:szCs w:val="24"/>
        </w:rPr>
        <w:t>outside</w:t>
      </w:r>
      <w:r w:rsidR="006E5497" w:rsidRPr="004C4ACA">
        <w:rPr>
          <w:rFonts w:ascii="Times New Roman" w:hAnsi="Times New Roman"/>
          <w:sz w:val="24"/>
          <w:szCs w:val="24"/>
        </w:rPr>
        <w:t xml:space="preserve"> of</w:t>
      </w:r>
      <w:r w:rsidR="003E3D0E" w:rsidRPr="004C4ACA">
        <w:rPr>
          <w:rFonts w:ascii="Times New Roman" w:hAnsi="Times New Roman"/>
          <w:sz w:val="24"/>
          <w:szCs w:val="24"/>
        </w:rPr>
        <w:t xml:space="preserve"> this BAA</w:t>
      </w:r>
      <w:r w:rsidR="00AE3F0A" w:rsidRPr="004C4ACA">
        <w:rPr>
          <w:rFonts w:ascii="Times New Roman" w:hAnsi="Times New Roman"/>
          <w:sz w:val="24"/>
          <w:szCs w:val="24"/>
        </w:rPr>
        <w:t>.</w:t>
      </w:r>
    </w:p>
    <w:p w:rsidR="00A65D1D" w:rsidRPr="004C4ACA" w:rsidRDefault="00A65D1D" w:rsidP="00A65D1D">
      <w:pPr>
        <w:spacing w:after="0" w:line="240" w:lineRule="auto"/>
        <w:jc w:val="both"/>
        <w:rPr>
          <w:rFonts w:ascii="Times New Roman" w:hAnsi="Times New Roman"/>
          <w:sz w:val="24"/>
          <w:szCs w:val="24"/>
          <w:u w:val="single"/>
        </w:rPr>
      </w:pPr>
    </w:p>
    <w:p w:rsidR="00C9201C" w:rsidRPr="004C4ACA" w:rsidRDefault="00AE3F0A" w:rsidP="00C9201C">
      <w:pPr>
        <w:spacing w:after="0" w:line="240" w:lineRule="auto"/>
        <w:rPr>
          <w:rFonts w:ascii="Times New Roman" w:hAnsi="Times New Roman"/>
          <w:sz w:val="24"/>
          <w:szCs w:val="24"/>
          <w:u w:val="single"/>
        </w:rPr>
      </w:pPr>
      <w:r w:rsidRPr="004C4ACA">
        <w:rPr>
          <w:rFonts w:ascii="Times New Roman" w:hAnsi="Times New Roman"/>
          <w:sz w:val="24"/>
          <w:szCs w:val="24"/>
          <w:u w:val="single"/>
        </w:rPr>
        <w:t>2. General Information</w:t>
      </w:r>
    </w:p>
    <w:p w:rsidR="00C9201C" w:rsidRPr="004C4ACA" w:rsidRDefault="00C9201C" w:rsidP="00C9201C">
      <w:pPr>
        <w:spacing w:after="0" w:line="240" w:lineRule="auto"/>
        <w:rPr>
          <w:rFonts w:ascii="Times New Roman" w:hAnsi="Times New Roman"/>
          <w:sz w:val="24"/>
          <w:szCs w:val="24"/>
          <w:u w:val="single"/>
        </w:rPr>
      </w:pPr>
    </w:p>
    <w:p w:rsidR="00C9201C" w:rsidRPr="004C4ACA" w:rsidRDefault="00AE3F0A" w:rsidP="005D2517">
      <w:pPr>
        <w:autoSpaceDE w:val="0"/>
        <w:autoSpaceDN w:val="0"/>
        <w:adjustRightInd w:val="0"/>
        <w:spacing w:after="0" w:line="240" w:lineRule="auto"/>
        <w:jc w:val="both"/>
        <w:rPr>
          <w:rFonts w:ascii="Times New Roman" w:hAnsi="Times New Roman"/>
          <w:color w:val="000000"/>
          <w:sz w:val="24"/>
          <w:szCs w:val="24"/>
        </w:rPr>
      </w:pPr>
      <w:r w:rsidRPr="00155438">
        <w:rPr>
          <w:rFonts w:ascii="Times New Roman" w:hAnsi="Times New Roman"/>
          <w:color w:val="000000"/>
          <w:sz w:val="24"/>
        </w:rPr>
        <w:t xml:space="preserve">FAR Section 35.016 “prescribes procedures for the use of a broad agency announcement (BAA) with Peer or Scientific Review </w:t>
      </w:r>
      <w:r w:rsidR="00220131" w:rsidRPr="00155438">
        <w:rPr>
          <w:rFonts w:ascii="Times New Roman" w:hAnsi="Times New Roman"/>
          <w:color w:val="000000"/>
          <w:sz w:val="24"/>
          <w:szCs w:val="24"/>
        </w:rPr>
        <w:t>…</w:t>
      </w:r>
      <w:r w:rsidRPr="00155438">
        <w:rPr>
          <w:rFonts w:ascii="Times New Roman" w:hAnsi="Times New Roman"/>
          <w:color w:val="000000"/>
          <w:sz w:val="24"/>
        </w:rPr>
        <w:t xml:space="preserve">for the acquisition of basic and applied research and that part of development not related to the development of a specific system or hardware procurement. </w:t>
      </w:r>
      <w:r w:rsidRPr="00155438">
        <w:rPr>
          <w:rFonts w:ascii="Times New Roman" w:hAnsi="Times New Roman"/>
          <w:color w:val="000000"/>
          <w:sz w:val="24"/>
          <w:szCs w:val="24"/>
        </w:rPr>
        <w:t>BAA</w:t>
      </w:r>
      <w:r w:rsidR="00220131" w:rsidRPr="00155438">
        <w:rPr>
          <w:rFonts w:ascii="Times New Roman" w:hAnsi="Times New Roman"/>
          <w:color w:val="000000"/>
          <w:sz w:val="24"/>
          <w:szCs w:val="24"/>
        </w:rPr>
        <w:t>’</w:t>
      </w:r>
      <w:r w:rsidRPr="00155438">
        <w:rPr>
          <w:rFonts w:ascii="Times New Roman" w:hAnsi="Times New Roman"/>
          <w:color w:val="000000"/>
          <w:sz w:val="24"/>
          <w:szCs w:val="24"/>
        </w:rPr>
        <w:t>s</w:t>
      </w:r>
      <w:r w:rsidRPr="00155438">
        <w:rPr>
          <w:rFonts w:ascii="Times New Roman" w:hAnsi="Times New Roman"/>
          <w:color w:val="000000"/>
          <w:sz w:val="24"/>
        </w:rPr>
        <w:t xml:space="preserve"> may be used by agencies to fulfill their requirements for scientific study and experimentation directed toward advancing the state-of-the-art or increasing knowledge or understanding rather than focusing on a specific system or hardware solution. The BAA technique shall only be used when meaningful proposals with varying technical/scientific approaches can be reasonably anticipated.”</w:t>
      </w:r>
    </w:p>
    <w:p w:rsidR="00C9201C" w:rsidRPr="004C4ACA" w:rsidRDefault="00C9201C" w:rsidP="005D2517">
      <w:pPr>
        <w:autoSpaceDE w:val="0"/>
        <w:autoSpaceDN w:val="0"/>
        <w:adjustRightInd w:val="0"/>
        <w:spacing w:after="0" w:line="240" w:lineRule="auto"/>
        <w:jc w:val="both"/>
        <w:rPr>
          <w:rFonts w:ascii="Times New Roman" w:hAnsi="Times New Roman"/>
          <w:color w:val="000000"/>
          <w:sz w:val="24"/>
          <w:szCs w:val="24"/>
        </w:rPr>
      </w:pPr>
    </w:p>
    <w:p w:rsidR="00C9201C" w:rsidRPr="00155438" w:rsidRDefault="00220131" w:rsidP="005D2517">
      <w:pPr>
        <w:autoSpaceDE w:val="0"/>
        <w:autoSpaceDN w:val="0"/>
        <w:adjustRightInd w:val="0"/>
        <w:spacing w:after="0" w:line="240" w:lineRule="auto"/>
        <w:jc w:val="both"/>
        <w:rPr>
          <w:rFonts w:ascii="Times New Roman" w:hAnsi="Times New Roman"/>
          <w:color w:val="000000"/>
          <w:sz w:val="24"/>
        </w:rPr>
      </w:pPr>
      <w:r w:rsidRPr="00155438">
        <w:rPr>
          <w:rFonts w:ascii="Times New Roman" w:hAnsi="Times New Roman"/>
          <w:color w:val="000000"/>
          <w:sz w:val="24"/>
        </w:rPr>
        <w:t>FAR Section 35.016 (d) states</w:t>
      </w:r>
      <w:r w:rsidRPr="00155438">
        <w:rPr>
          <w:rFonts w:ascii="Times New Roman" w:hAnsi="Times New Roman"/>
          <w:color w:val="000000"/>
          <w:sz w:val="24"/>
          <w:szCs w:val="24"/>
        </w:rPr>
        <w:t>:</w:t>
      </w:r>
      <w:r w:rsidR="00AE3F0A" w:rsidRPr="00155438">
        <w:rPr>
          <w:rFonts w:ascii="Times New Roman" w:hAnsi="Times New Roman"/>
          <w:color w:val="000000"/>
          <w:sz w:val="24"/>
        </w:rPr>
        <w:t xml:space="preserve"> “Proposals received as a result of the BAA shall be evaluated in accordance with evaluation criteria specified therein through a peer or scientific review process. Written evaluation reports on individual proposals will be necessary but proposals need not be evaluated against each other since they are not submitted in accordance with a common work statement.” </w:t>
      </w:r>
    </w:p>
    <w:p w:rsidR="00C9201C" w:rsidRPr="00155438" w:rsidRDefault="00AE3F0A" w:rsidP="005D2517">
      <w:pPr>
        <w:autoSpaceDE w:val="0"/>
        <w:autoSpaceDN w:val="0"/>
        <w:adjustRightInd w:val="0"/>
        <w:spacing w:after="0" w:line="240" w:lineRule="auto"/>
        <w:jc w:val="both"/>
        <w:rPr>
          <w:rFonts w:ascii="Times New Roman" w:hAnsi="Times New Roman"/>
          <w:color w:val="000000"/>
          <w:sz w:val="24"/>
        </w:rPr>
      </w:pPr>
      <w:r w:rsidRPr="00155438">
        <w:rPr>
          <w:rFonts w:ascii="Times New Roman" w:hAnsi="Times New Roman"/>
          <w:color w:val="000000"/>
          <w:sz w:val="24"/>
        </w:rPr>
        <w:t xml:space="preserve"> </w:t>
      </w:r>
    </w:p>
    <w:p w:rsidR="00C9201C" w:rsidRPr="004C4ACA" w:rsidRDefault="00220131" w:rsidP="005D2517">
      <w:pPr>
        <w:autoSpaceDE w:val="0"/>
        <w:autoSpaceDN w:val="0"/>
        <w:adjustRightInd w:val="0"/>
        <w:spacing w:after="0" w:line="240" w:lineRule="auto"/>
        <w:jc w:val="both"/>
        <w:rPr>
          <w:rFonts w:ascii="Times New Roman" w:hAnsi="Times New Roman"/>
          <w:color w:val="000000"/>
          <w:sz w:val="24"/>
          <w:szCs w:val="24"/>
        </w:rPr>
      </w:pPr>
      <w:r w:rsidRPr="00155438">
        <w:rPr>
          <w:rFonts w:ascii="Times New Roman" w:hAnsi="Times New Roman"/>
          <w:color w:val="000000"/>
          <w:sz w:val="24"/>
        </w:rPr>
        <w:t>FAR Section 35.016 (e) states</w:t>
      </w:r>
      <w:r w:rsidRPr="00155438">
        <w:rPr>
          <w:rFonts w:ascii="Times New Roman" w:hAnsi="Times New Roman"/>
          <w:color w:val="000000"/>
          <w:sz w:val="24"/>
          <w:szCs w:val="24"/>
        </w:rPr>
        <w:t>:</w:t>
      </w:r>
      <w:r w:rsidR="00AE3F0A" w:rsidRPr="00155438">
        <w:rPr>
          <w:rFonts w:ascii="Times New Roman" w:hAnsi="Times New Roman"/>
          <w:color w:val="000000"/>
          <w:sz w:val="24"/>
        </w:rPr>
        <w:t xml:space="preserve"> “The primary basis for selecting proposals for acceptance shall be technical, importance to agency programs, and fund availability. Cost realism and reasonableness shall also be considered to the extent appropriate.”</w:t>
      </w:r>
    </w:p>
    <w:p w:rsidR="00C9201C" w:rsidRPr="004C4ACA" w:rsidRDefault="00C9201C" w:rsidP="005D2517">
      <w:pPr>
        <w:autoSpaceDE w:val="0"/>
        <w:autoSpaceDN w:val="0"/>
        <w:adjustRightInd w:val="0"/>
        <w:spacing w:after="0" w:line="240" w:lineRule="auto"/>
        <w:jc w:val="both"/>
        <w:rPr>
          <w:rFonts w:ascii="Times New Roman" w:hAnsi="Times New Roman"/>
          <w:color w:val="000000"/>
          <w:sz w:val="24"/>
          <w:szCs w:val="24"/>
        </w:rPr>
      </w:pPr>
    </w:p>
    <w:p w:rsidR="00B065AC" w:rsidRPr="005D6AF7" w:rsidRDefault="00AE3F0A" w:rsidP="005D2517">
      <w:pPr>
        <w:pStyle w:val="Default"/>
        <w:jc w:val="both"/>
      </w:pPr>
      <w:r w:rsidRPr="002C1F6A">
        <w:t>This BAA is active when posted on FedBizOps</w:t>
      </w:r>
      <w:r w:rsidR="0039774E" w:rsidRPr="002C1F6A">
        <w:t xml:space="preserve"> and</w:t>
      </w:r>
      <w:r w:rsidRPr="002C1F6A">
        <w:t xml:space="preserve"> will be open for </w:t>
      </w:r>
      <w:r w:rsidR="003E3D0E" w:rsidRPr="002C1F6A">
        <w:t xml:space="preserve">approximately </w:t>
      </w:r>
      <w:r w:rsidRPr="002C1F6A">
        <w:t xml:space="preserve">two years, closing on </w:t>
      </w:r>
      <w:r w:rsidR="00841883" w:rsidRPr="004C4ACA">
        <w:t>30</w:t>
      </w:r>
      <w:r w:rsidRPr="004C4ACA">
        <w:t xml:space="preserve"> November </w:t>
      </w:r>
      <w:r w:rsidR="00514822" w:rsidRPr="004C4ACA">
        <w:t>201</w:t>
      </w:r>
      <w:r w:rsidR="00514822">
        <w:t>6</w:t>
      </w:r>
      <w:r w:rsidRPr="004C4ACA">
        <w:t xml:space="preserve">.  White papers </w:t>
      </w:r>
      <w:r w:rsidR="00873372" w:rsidRPr="004C4ACA">
        <w:t xml:space="preserve">on any relevant topic </w:t>
      </w:r>
      <w:r w:rsidRPr="004C4ACA">
        <w:t xml:space="preserve">may be submitted any time throughout the two year period.  </w:t>
      </w:r>
      <w:r w:rsidR="006E5497" w:rsidRPr="004C4ACA">
        <w:t xml:space="preserve">White papers will generally be reviewed as soon after receipt as workloads allow.  </w:t>
      </w:r>
      <w:r w:rsidRPr="004C4ACA">
        <w:t xml:space="preserve">Based on evaluation of the white papers, some offerors </w:t>
      </w:r>
      <w:r w:rsidR="00873372" w:rsidRPr="004C4ACA">
        <w:t xml:space="preserve">may </w:t>
      </w:r>
      <w:r w:rsidRPr="004C4ACA">
        <w:t>receive an email inviting them to submit a full proposal.  A F</w:t>
      </w:r>
      <w:r w:rsidR="003E3D0E" w:rsidRPr="004C4ACA">
        <w:t>requently Asked Questions (F</w:t>
      </w:r>
      <w:r w:rsidRPr="004C4ACA">
        <w:t>AQ</w:t>
      </w:r>
      <w:r w:rsidR="003E3D0E" w:rsidRPr="004C4ACA">
        <w:t>)</w:t>
      </w:r>
      <w:r w:rsidRPr="004C4ACA">
        <w:t xml:space="preserve"> section is provided below, listing all questions received and their respective answers</w:t>
      </w:r>
      <w:r w:rsidRPr="004C4ACA">
        <w:rPr>
          <w:bCs/>
        </w:rPr>
        <w:t xml:space="preserve">.  </w:t>
      </w:r>
      <w:r w:rsidRPr="004C4ACA">
        <w:t>The BAA</w:t>
      </w:r>
      <w:r w:rsidR="00A85B7F" w:rsidRPr="004C4ACA">
        <w:t xml:space="preserve"> can be accessed at</w:t>
      </w:r>
      <w:r w:rsidRPr="004C4ACA">
        <w:t xml:space="preserve"> the FedBizOps website </w:t>
      </w:r>
      <w:hyperlink r:id="rId11" w:history="1">
        <w:r w:rsidRPr="004C4ACA">
          <w:rPr>
            <w:rStyle w:val="Hyperlink"/>
          </w:rPr>
          <w:t>https://www.fbo.gov/</w:t>
        </w:r>
      </w:hyperlink>
      <w:r w:rsidRPr="004C4ACA">
        <w:t xml:space="preserve"> </w:t>
      </w:r>
      <w:r w:rsidR="00CF7350" w:rsidRPr="004C4ACA">
        <w:t>(</w:t>
      </w:r>
      <w:r w:rsidRPr="004C4ACA">
        <w:t xml:space="preserve">search </w:t>
      </w:r>
      <w:r w:rsidR="00B065AC" w:rsidRPr="005D6AF7">
        <w:t>for</w:t>
      </w:r>
      <w:r w:rsidRPr="005D6AF7">
        <w:t xml:space="preserve"> </w:t>
      </w:r>
      <w:r w:rsidR="00CF7350" w:rsidRPr="005D6AF7">
        <w:t>‘</w:t>
      </w:r>
      <w:r w:rsidRPr="00155438">
        <w:t>N001671</w:t>
      </w:r>
      <w:r w:rsidR="00514822">
        <w:t>5</w:t>
      </w:r>
      <w:r w:rsidRPr="00155438">
        <w:t>BAA</w:t>
      </w:r>
      <w:r w:rsidR="00D3354C">
        <w:t>01</w:t>
      </w:r>
      <w:r w:rsidRPr="005D6AF7">
        <w:t xml:space="preserve">) and also </w:t>
      </w:r>
      <w:r w:rsidR="00A85B7F" w:rsidRPr="005D6AF7">
        <w:t xml:space="preserve">at </w:t>
      </w:r>
      <w:r w:rsidRPr="005D6AF7">
        <w:t>the NSWCCD Br</w:t>
      </w:r>
      <w:r w:rsidR="00CF7350" w:rsidRPr="005D6AF7">
        <w:t xml:space="preserve">oad Agency Announcement website: </w:t>
      </w:r>
    </w:p>
    <w:p w:rsidR="000A2BA7" w:rsidRDefault="004F7B7E" w:rsidP="005D2517">
      <w:pPr>
        <w:pStyle w:val="Default"/>
        <w:jc w:val="both"/>
      </w:pPr>
      <w:hyperlink r:id="rId12" w:history="1">
        <w:r w:rsidR="00D3354C" w:rsidRPr="0054042C">
          <w:rPr>
            <w:rStyle w:val="Hyperlink"/>
          </w:rPr>
          <w:t>http://www.navsea.navy.mil/nswc/carderock/docs/N00167-15-BAA-01.pdf</w:t>
        </w:r>
      </w:hyperlink>
      <w:r w:rsidR="00AE3F0A" w:rsidRPr="005D6AF7">
        <w:t>.</w:t>
      </w:r>
    </w:p>
    <w:p w:rsidR="003D7BF0" w:rsidRDefault="003D7BF0" w:rsidP="005D2517">
      <w:pPr>
        <w:pStyle w:val="Default"/>
        <w:jc w:val="both"/>
      </w:pPr>
    </w:p>
    <w:p w:rsidR="003D7BF0" w:rsidRPr="004C4ACA" w:rsidRDefault="003D7BF0" w:rsidP="005D2517">
      <w:pPr>
        <w:pStyle w:val="Default"/>
        <w:jc w:val="both"/>
      </w:pPr>
      <w:r>
        <w:t>Offerors who have submitted White Papers or Proposals in response to prior versions of this BAA need not resubmit.</w:t>
      </w:r>
      <w:r w:rsidR="00137736">
        <w:t xml:space="preserve"> However, new or updated versions of previously submitted ideas are welcome.</w:t>
      </w:r>
    </w:p>
    <w:p w:rsidR="00B065AC" w:rsidRPr="004C4ACA" w:rsidRDefault="00B065AC" w:rsidP="005D2517">
      <w:pPr>
        <w:pStyle w:val="Default"/>
        <w:jc w:val="both"/>
      </w:pPr>
    </w:p>
    <w:p w:rsidR="00C9201C" w:rsidRPr="004C4ACA" w:rsidRDefault="00AE3F0A" w:rsidP="005D2517">
      <w:pPr>
        <w:pStyle w:val="Default"/>
        <w:jc w:val="both"/>
      </w:pPr>
      <w:r w:rsidRPr="004C4ACA">
        <w:t xml:space="preserve">NSWCCD will not issue paper copies of this announcement.  NSWCCD reserves the right to fund all, some or none of the proposals received </w:t>
      </w:r>
      <w:r w:rsidR="007C0461" w:rsidRPr="002C1F6A">
        <w:t>as a result of</w:t>
      </w:r>
      <w:r w:rsidR="007C0461" w:rsidRPr="004C4ACA">
        <w:t xml:space="preserve"> </w:t>
      </w:r>
      <w:r w:rsidRPr="004C4ACA">
        <w:t>this BAA.  NSWCCD provides no funding for direct reimbursement of proposal development costs.  White papers, proposals or any other material submitted in response to this BAA</w:t>
      </w:r>
      <w:r w:rsidR="007C0461" w:rsidRPr="002C1F6A">
        <w:t xml:space="preserve"> become the property of the Navy and</w:t>
      </w:r>
      <w:r w:rsidRPr="004C4ACA">
        <w:t xml:space="preserve"> will not be returned.  It is the policy of NSWCCD to treat all proposals as sensitive</w:t>
      </w:r>
      <w:r w:rsidR="00A413B3" w:rsidRPr="004C4ACA">
        <w:t>,</w:t>
      </w:r>
      <w:r w:rsidRPr="004C4ACA">
        <w:t xml:space="preserve"> competitive information and to disclose their contents only for the purposes of evaluation or potential sponsorship</w:t>
      </w:r>
      <w:r w:rsidR="00A413B3" w:rsidRPr="004C4ACA">
        <w:t xml:space="preserve"> of the concept.</w:t>
      </w:r>
      <w:r w:rsidRPr="004C4ACA">
        <w:t xml:space="preserve">  All work under this BAA shall be unclassified.  The Government does not commit to providing a response to any comments or questions</w:t>
      </w:r>
      <w:r w:rsidR="001165A1" w:rsidRPr="00FF1C59">
        <w:t>; and may or may not have discussions on white papers and/or proposals.</w:t>
      </w:r>
      <w:r w:rsidRPr="004C4ACA">
        <w:t xml:space="preserve">  </w:t>
      </w:r>
    </w:p>
    <w:p w:rsidR="00C9201C" w:rsidRPr="004C4ACA" w:rsidRDefault="00C9201C" w:rsidP="005D2517">
      <w:pPr>
        <w:pStyle w:val="Default"/>
        <w:jc w:val="both"/>
      </w:pPr>
    </w:p>
    <w:p w:rsidR="00C9201C" w:rsidRPr="004C4ACA" w:rsidRDefault="00AE3F0A" w:rsidP="005D2517">
      <w:pPr>
        <w:pStyle w:val="Default"/>
        <w:jc w:val="both"/>
      </w:pPr>
      <w:r w:rsidRPr="004C4ACA">
        <w:t xml:space="preserve">This BAA </w:t>
      </w:r>
      <w:r w:rsidR="001A0A14" w:rsidRPr="004C4ACA">
        <w:t>shall not be viewed as an invitation or request for proposal</w:t>
      </w:r>
      <w:r w:rsidR="004C4ACA">
        <w:t>.</w:t>
      </w:r>
      <w:r w:rsidR="001A0A14" w:rsidRPr="004C4ACA">
        <w:t xml:space="preserve">  Offerors are advised that only the Contracting Officer is legally authorized to commit the Government to a contract.  The BAA is an expression of interest only and does not commit the Government to pay any costs for responses submitted.  </w:t>
      </w:r>
    </w:p>
    <w:p w:rsidR="00C9201C" w:rsidRPr="004C4ACA" w:rsidRDefault="00C9201C" w:rsidP="005D2517">
      <w:pPr>
        <w:pStyle w:val="Default"/>
        <w:jc w:val="both"/>
      </w:pPr>
    </w:p>
    <w:p w:rsidR="00304F59" w:rsidRPr="004C4ACA" w:rsidRDefault="001A0A14" w:rsidP="005D2517">
      <w:pPr>
        <w:pStyle w:val="Default"/>
        <w:jc w:val="both"/>
      </w:pPr>
      <w:r w:rsidRPr="004C4ACA">
        <w:t xml:space="preserve">NAVSEA Carderock may disclose </w:t>
      </w:r>
      <w:r w:rsidR="007C0461" w:rsidRPr="002C1F6A">
        <w:t>offeror’s</w:t>
      </w:r>
      <w:r w:rsidR="007C0461" w:rsidRPr="004C4ACA">
        <w:t xml:space="preserve"> </w:t>
      </w:r>
      <w:r w:rsidRPr="004C4ACA">
        <w:t xml:space="preserve">information to authorized </w:t>
      </w:r>
      <w:r w:rsidR="00747CDE">
        <w:t xml:space="preserve">government </w:t>
      </w:r>
      <w:r w:rsidRPr="004C4ACA">
        <w:t xml:space="preserve">personnel. Submitting a white paper constitutes the </w:t>
      </w:r>
      <w:r w:rsidR="007C0461" w:rsidRPr="002C1F6A">
        <w:t>offeror’s</w:t>
      </w:r>
      <w:r w:rsidR="007C0461" w:rsidRPr="004C4ACA">
        <w:t xml:space="preserve"> </w:t>
      </w:r>
      <w:r w:rsidRPr="004C4ACA">
        <w:t xml:space="preserve">written consent to such disclosure. All parties with access to white paper information </w:t>
      </w:r>
      <w:r w:rsidR="00BD5B4E" w:rsidRPr="002C1F6A">
        <w:t>will</w:t>
      </w:r>
      <w:r w:rsidR="00BD5B4E" w:rsidRPr="004C4ACA">
        <w:t xml:space="preserve"> </w:t>
      </w:r>
      <w:r w:rsidRPr="004C4ACA">
        <w:t xml:space="preserve">be required to </w:t>
      </w:r>
      <w:r w:rsidR="00514822" w:rsidRPr="00FF1C59">
        <w:t xml:space="preserve">confirm they have no </w:t>
      </w:r>
      <w:r w:rsidRPr="00FF1C59">
        <w:t xml:space="preserve">Conflict of Interest </w:t>
      </w:r>
      <w:r w:rsidR="00514822" w:rsidRPr="00FF1C59">
        <w:t>with the submitting offeror; and acknowledge their</w:t>
      </w:r>
      <w:r w:rsidRPr="00FF1C59">
        <w:t xml:space="preserve"> Non-</w:t>
      </w:r>
      <w:r w:rsidR="00A871F8" w:rsidRPr="00FF1C59">
        <w:t>Disclosure responsibilities</w:t>
      </w:r>
      <w:r w:rsidRPr="00FF1C59">
        <w:t xml:space="preserve"> prior to gaining access to any white papers or related information.</w:t>
      </w:r>
    </w:p>
    <w:p w:rsidR="002277D7" w:rsidRPr="004C4ACA" w:rsidRDefault="002277D7" w:rsidP="005D2517">
      <w:pPr>
        <w:spacing w:after="0" w:line="240" w:lineRule="auto"/>
        <w:jc w:val="both"/>
        <w:rPr>
          <w:rFonts w:ascii="Times New Roman" w:hAnsi="Times New Roman"/>
          <w:color w:val="0000FF"/>
          <w:sz w:val="24"/>
          <w:szCs w:val="24"/>
          <w:u w:val="single"/>
        </w:rPr>
      </w:pPr>
    </w:p>
    <w:p w:rsidR="00C9201C" w:rsidRPr="004C4ACA" w:rsidRDefault="00AE3F0A" w:rsidP="005D2517">
      <w:pPr>
        <w:spacing w:after="0" w:line="240" w:lineRule="auto"/>
        <w:jc w:val="both"/>
        <w:rPr>
          <w:rFonts w:ascii="Times New Roman" w:hAnsi="Times New Roman"/>
          <w:sz w:val="24"/>
          <w:szCs w:val="24"/>
        </w:rPr>
      </w:pPr>
      <w:r w:rsidRPr="004C4ACA">
        <w:rPr>
          <w:rFonts w:ascii="Times New Roman" w:hAnsi="Times New Roman"/>
          <w:sz w:val="24"/>
          <w:szCs w:val="24"/>
        </w:rPr>
        <w:t xml:space="preserve">The selection of one or more white papers for full proposals and potential contract award will be based on responses to the BAA and the results of </w:t>
      </w:r>
      <w:r w:rsidR="007C0461" w:rsidRPr="002C1F6A">
        <w:rPr>
          <w:rFonts w:ascii="Times New Roman" w:hAnsi="Times New Roman"/>
          <w:sz w:val="24"/>
          <w:szCs w:val="24"/>
        </w:rPr>
        <w:t>a</w:t>
      </w:r>
      <w:r w:rsidR="007C0461" w:rsidRPr="004C4ACA">
        <w:rPr>
          <w:rFonts w:ascii="Times New Roman" w:hAnsi="Times New Roman"/>
          <w:sz w:val="24"/>
          <w:szCs w:val="24"/>
        </w:rPr>
        <w:t xml:space="preserve"> </w:t>
      </w:r>
      <w:r w:rsidRPr="004C4ACA">
        <w:rPr>
          <w:rFonts w:ascii="Times New Roman" w:hAnsi="Times New Roman"/>
          <w:sz w:val="24"/>
          <w:szCs w:val="24"/>
        </w:rPr>
        <w:t xml:space="preserve">peer review process.  The type of award anticipated for the Phase 1 Conceptual Design is </w:t>
      </w:r>
      <w:r w:rsidR="00FF1C59">
        <w:rPr>
          <w:rFonts w:ascii="Times New Roman" w:hAnsi="Times New Roman"/>
          <w:sz w:val="24"/>
          <w:szCs w:val="24"/>
        </w:rPr>
        <w:t xml:space="preserve">a </w:t>
      </w:r>
      <w:r w:rsidRPr="004C4ACA">
        <w:rPr>
          <w:rFonts w:ascii="Times New Roman" w:hAnsi="Times New Roman"/>
          <w:sz w:val="24"/>
          <w:szCs w:val="24"/>
        </w:rPr>
        <w:t xml:space="preserve">Firm Fixed </w:t>
      </w:r>
      <w:r w:rsidR="00FF1C59" w:rsidRPr="004C4ACA">
        <w:rPr>
          <w:rFonts w:ascii="Times New Roman" w:hAnsi="Times New Roman"/>
          <w:sz w:val="24"/>
          <w:szCs w:val="24"/>
        </w:rPr>
        <w:t>Price</w:t>
      </w:r>
      <w:r w:rsidR="00FF1C59">
        <w:rPr>
          <w:rFonts w:ascii="Times New Roman" w:hAnsi="Times New Roman"/>
          <w:sz w:val="24"/>
          <w:szCs w:val="24"/>
        </w:rPr>
        <w:t xml:space="preserve"> </w:t>
      </w:r>
      <w:r w:rsidRPr="004C4ACA">
        <w:rPr>
          <w:rFonts w:ascii="Times New Roman" w:hAnsi="Times New Roman"/>
          <w:sz w:val="24"/>
          <w:szCs w:val="24"/>
        </w:rPr>
        <w:t>Contract</w:t>
      </w:r>
      <w:r w:rsidR="003D7BF0" w:rsidRPr="00FF1C59">
        <w:rPr>
          <w:rFonts w:ascii="Times New Roman" w:hAnsi="Times New Roman"/>
          <w:sz w:val="24"/>
          <w:szCs w:val="24"/>
        </w:rPr>
        <w:t>, though other types of award may be considered on a case-by-case basis.  The c</w:t>
      </w:r>
      <w:r w:rsidRPr="00FF1C59">
        <w:rPr>
          <w:rFonts w:ascii="Times New Roman" w:hAnsi="Times New Roman"/>
          <w:sz w:val="24"/>
          <w:szCs w:val="24"/>
        </w:rPr>
        <w:t xml:space="preserve">ontract types for follow-on phases shall </w:t>
      </w:r>
      <w:r w:rsidR="003D7BF0" w:rsidRPr="00FF1C59">
        <w:rPr>
          <w:rFonts w:ascii="Times New Roman" w:hAnsi="Times New Roman"/>
          <w:sz w:val="24"/>
          <w:szCs w:val="24"/>
        </w:rPr>
        <w:t xml:space="preserve">also </w:t>
      </w:r>
      <w:r w:rsidRPr="00FF1C59">
        <w:rPr>
          <w:rFonts w:ascii="Times New Roman" w:hAnsi="Times New Roman"/>
          <w:sz w:val="24"/>
          <w:szCs w:val="24"/>
        </w:rPr>
        <w:t>be determined on a case</w:t>
      </w:r>
      <w:r w:rsidR="00747CDE" w:rsidRPr="00FF1C59">
        <w:rPr>
          <w:rFonts w:ascii="Times New Roman" w:hAnsi="Times New Roman"/>
          <w:sz w:val="24"/>
          <w:szCs w:val="24"/>
        </w:rPr>
        <w:t>-by-case</w:t>
      </w:r>
      <w:r w:rsidRPr="00FF1C59">
        <w:rPr>
          <w:rFonts w:ascii="Times New Roman" w:hAnsi="Times New Roman"/>
          <w:sz w:val="24"/>
          <w:szCs w:val="24"/>
        </w:rPr>
        <w:t xml:space="preserve"> basis.</w:t>
      </w:r>
      <w:r w:rsidRPr="004C4ACA">
        <w:rPr>
          <w:rFonts w:ascii="Times New Roman" w:hAnsi="Times New Roman"/>
          <w:sz w:val="24"/>
          <w:szCs w:val="24"/>
        </w:rPr>
        <w:t xml:space="preserve">  </w:t>
      </w:r>
    </w:p>
    <w:p w:rsidR="00C9201C" w:rsidRPr="009E59DB" w:rsidRDefault="00C9201C" w:rsidP="005D2517">
      <w:pPr>
        <w:spacing w:after="0" w:line="240" w:lineRule="auto"/>
        <w:jc w:val="both"/>
        <w:rPr>
          <w:rFonts w:ascii="Times New Roman" w:hAnsi="Times New Roman"/>
          <w:sz w:val="24"/>
          <w:szCs w:val="24"/>
        </w:rPr>
      </w:pPr>
    </w:p>
    <w:p w:rsidR="00C9201C" w:rsidRPr="009E59DB" w:rsidRDefault="00AE3F0A" w:rsidP="005D2517">
      <w:pPr>
        <w:spacing w:after="0" w:line="240" w:lineRule="auto"/>
        <w:jc w:val="both"/>
        <w:rPr>
          <w:rFonts w:ascii="Times New Roman" w:hAnsi="Times New Roman"/>
          <w:sz w:val="24"/>
          <w:szCs w:val="24"/>
        </w:rPr>
      </w:pPr>
      <w:r w:rsidRPr="009E59DB">
        <w:rPr>
          <w:rFonts w:ascii="Times New Roman" w:hAnsi="Times New Roman"/>
          <w:sz w:val="24"/>
          <w:szCs w:val="24"/>
        </w:rPr>
        <w:t xml:space="preserve">All technical questions regarding this BAA should be </w:t>
      </w:r>
      <w:r w:rsidR="00841883" w:rsidRPr="009E59DB">
        <w:rPr>
          <w:rFonts w:ascii="Times New Roman" w:hAnsi="Times New Roman"/>
          <w:sz w:val="24"/>
          <w:szCs w:val="24"/>
        </w:rPr>
        <w:t xml:space="preserve">submitted via email to </w:t>
      </w:r>
      <w:hyperlink r:id="rId13" w:history="1">
        <w:r w:rsidR="007D4369" w:rsidRPr="009E59DB">
          <w:rPr>
            <w:rStyle w:val="Hyperlink"/>
            <w:rFonts w:ascii="Times New Roman" w:hAnsi="Times New Roman"/>
            <w:sz w:val="24"/>
            <w:szCs w:val="24"/>
          </w:rPr>
          <w:t>NSWCCD_OPLOG@navy.mil</w:t>
        </w:r>
      </w:hyperlink>
      <w:r w:rsidRPr="009E59DB">
        <w:rPr>
          <w:rFonts w:ascii="Times New Roman" w:hAnsi="Times New Roman"/>
          <w:sz w:val="24"/>
          <w:szCs w:val="24"/>
        </w:rPr>
        <w:t xml:space="preserve">, and all contractual questions should be addressed to Ms. </w:t>
      </w:r>
      <w:r w:rsidR="00C926B9" w:rsidRPr="009E59DB">
        <w:rPr>
          <w:rFonts w:ascii="Times New Roman" w:hAnsi="Times New Roman"/>
          <w:sz w:val="24"/>
          <w:szCs w:val="24"/>
        </w:rPr>
        <w:t>Kath</w:t>
      </w:r>
      <w:r w:rsidR="00C926B9">
        <w:rPr>
          <w:rFonts w:ascii="Times New Roman" w:hAnsi="Times New Roman"/>
          <w:sz w:val="24"/>
          <w:szCs w:val="24"/>
        </w:rPr>
        <w:t>leen</w:t>
      </w:r>
      <w:r w:rsidR="00C926B9" w:rsidRPr="009E59DB">
        <w:rPr>
          <w:rFonts w:ascii="Times New Roman" w:hAnsi="Times New Roman"/>
          <w:sz w:val="24"/>
          <w:szCs w:val="24"/>
        </w:rPr>
        <w:t xml:space="preserve"> </w:t>
      </w:r>
      <w:r w:rsidRPr="009E59DB">
        <w:rPr>
          <w:rFonts w:ascii="Times New Roman" w:hAnsi="Times New Roman"/>
          <w:sz w:val="24"/>
          <w:szCs w:val="24"/>
        </w:rPr>
        <w:t xml:space="preserve">Bonturi at </w:t>
      </w:r>
      <w:hyperlink r:id="rId14" w:history="1">
        <w:r w:rsidR="001A0A14" w:rsidRPr="009E59DB">
          <w:rPr>
            <w:rStyle w:val="Hyperlink"/>
            <w:rFonts w:ascii="Times New Roman" w:hAnsi="Times New Roman"/>
            <w:sz w:val="24"/>
            <w:szCs w:val="24"/>
          </w:rPr>
          <w:t>kathleen.bonturi@navy.mil</w:t>
        </w:r>
      </w:hyperlink>
      <w:r w:rsidRPr="009E59DB">
        <w:rPr>
          <w:rFonts w:ascii="Times New Roman" w:hAnsi="Times New Roman"/>
          <w:sz w:val="24"/>
          <w:szCs w:val="24"/>
        </w:rPr>
        <w:t>.</w:t>
      </w:r>
    </w:p>
    <w:p w:rsidR="00C9201C" w:rsidRPr="009E59DB" w:rsidRDefault="00C9201C" w:rsidP="00C9201C">
      <w:pPr>
        <w:spacing w:after="0" w:line="240" w:lineRule="auto"/>
        <w:rPr>
          <w:rFonts w:ascii="Times New Roman" w:hAnsi="Times New Roman"/>
          <w:sz w:val="24"/>
          <w:szCs w:val="24"/>
          <w:u w:val="single"/>
        </w:rPr>
      </w:pPr>
    </w:p>
    <w:p w:rsidR="003B2449" w:rsidRPr="009E59DB" w:rsidRDefault="00AE3F0A">
      <w:pPr>
        <w:keepNext/>
        <w:spacing w:line="240" w:lineRule="auto"/>
        <w:jc w:val="both"/>
        <w:rPr>
          <w:rFonts w:ascii="Times New Roman" w:hAnsi="Times New Roman"/>
          <w:sz w:val="24"/>
          <w:szCs w:val="24"/>
          <w:u w:val="single"/>
        </w:rPr>
      </w:pPr>
      <w:r w:rsidRPr="009E59DB">
        <w:rPr>
          <w:rFonts w:ascii="Times New Roman" w:hAnsi="Times New Roman"/>
          <w:sz w:val="24"/>
          <w:szCs w:val="24"/>
          <w:u w:val="single"/>
        </w:rPr>
        <w:t>3. White Paper Submittal</w:t>
      </w:r>
    </w:p>
    <w:p w:rsidR="00F675B1" w:rsidRPr="009E59DB" w:rsidRDefault="00BD5B4E" w:rsidP="00F675B1">
      <w:pPr>
        <w:spacing w:after="0" w:line="240" w:lineRule="auto"/>
        <w:jc w:val="both"/>
        <w:rPr>
          <w:rFonts w:ascii="Times New Roman" w:hAnsi="Times New Roman"/>
          <w:sz w:val="24"/>
          <w:szCs w:val="24"/>
        </w:rPr>
      </w:pPr>
      <w:r w:rsidRPr="009E59DB">
        <w:rPr>
          <w:rFonts w:ascii="Times New Roman" w:hAnsi="Times New Roman"/>
          <w:sz w:val="24"/>
          <w:szCs w:val="24"/>
        </w:rPr>
        <w:t>W</w:t>
      </w:r>
      <w:r w:rsidR="00AE3F0A" w:rsidRPr="009E59DB">
        <w:rPr>
          <w:rFonts w:ascii="Times New Roman" w:hAnsi="Times New Roman"/>
          <w:sz w:val="24"/>
          <w:szCs w:val="24"/>
        </w:rPr>
        <w:t>hite paper</w:t>
      </w:r>
      <w:r w:rsidRPr="009E59DB">
        <w:rPr>
          <w:rFonts w:ascii="Times New Roman" w:hAnsi="Times New Roman"/>
          <w:sz w:val="24"/>
          <w:szCs w:val="24"/>
        </w:rPr>
        <w:t>s</w:t>
      </w:r>
      <w:r w:rsidR="00AE3F0A" w:rsidRPr="009E59DB">
        <w:rPr>
          <w:rFonts w:ascii="Times New Roman" w:hAnsi="Times New Roman"/>
          <w:sz w:val="24"/>
          <w:szCs w:val="24"/>
        </w:rPr>
        <w:t xml:space="preserve"> in response to this BAA </w:t>
      </w:r>
      <w:r w:rsidR="007C0461" w:rsidRPr="009E59DB">
        <w:rPr>
          <w:rFonts w:ascii="Times New Roman" w:hAnsi="Times New Roman"/>
          <w:sz w:val="24"/>
          <w:szCs w:val="24"/>
        </w:rPr>
        <w:t>shall</w:t>
      </w:r>
      <w:r w:rsidR="00AE3F0A" w:rsidRPr="009E59DB">
        <w:rPr>
          <w:rFonts w:ascii="Times New Roman" w:hAnsi="Times New Roman"/>
          <w:sz w:val="24"/>
          <w:szCs w:val="24"/>
        </w:rPr>
        <w:t xml:space="preserve"> </w:t>
      </w:r>
      <w:r w:rsidRPr="009E59DB">
        <w:rPr>
          <w:rFonts w:ascii="Times New Roman" w:hAnsi="Times New Roman"/>
          <w:sz w:val="24"/>
          <w:szCs w:val="24"/>
        </w:rPr>
        <w:t xml:space="preserve">be sent </w:t>
      </w:r>
      <w:r w:rsidR="007C0461" w:rsidRPr="009E59DB">
        <w:rPr>
          <w:rFonts w:ascii="Times New Roman" w:hAnsi="Times New Roman"/>
          <w:sz w:val="24"/>
          <w:szCs w:val="24"/>
        </w:rPr>
        <w:t>via email</w:t>
      </w:r>
      <w:r w:rsidR="007A7667" w:rsidRPr="009E59DB">
        <w:rPr>
          <w:rFonts w:ascii="Times New Roman" w:hAnsi="Times New Roman"/>
          <w:sz w:val="24"/>
          <w:szCs w:val="24"/>
        </w:rPr>
        <w:t xml:space="preserve"> </w:t>
      </w:r>
      <w:r w:rsidR="00AE3F0A" w:rsidRPr="009E59DB">
        <w:rPr>
          <w:rFonts w:ascii="Times New Roman" w:hAnsi="Times New Roman"/>
          <w:sz w:val="24"/>
          <w:szCs w:val="24"/>
        </w:rPr>
        <w:t xml:space="preserve">to </w:t>
      </w:r>
      <w:hyperlink r:id="rId15" w:history="1">
        <w:r w:rsidR="00841883" w:rsidRPr="009E59DB">
          <w:rPr>
            <w:rStyle w:val="Hyperlink"/>
            <w:rFonts w:ascii="Times New Roman" w:hAnsi="Times New Roman"/>
            <w:sz w:val="24"/>
            <w:szCs w:val="24"/>
          </w:rPr>
          <w:t>NSWCCD_OPLOG@navy.mil</w:t>
        </w:r>
      </w:hyperlink>
      <w:r w:rsidR="00AE3F0A" w:rsidRPr="009E59DB">
        <w:rPr>
          <w:rFonts w:ascii="Times New Roman" w:hAnsi="Times New Roman"/>
          <w:sz w:val="24"/>
          <w:szCs w:val="24"/>
        </w:rPr>
        <w:t xml:space="preserve">.  The email </w:t>
      </w:r>
      <w:r w:rsidR="00447363" w:rsidRPr="009E59DB">
        <w:rPr>
          <w:rFonts w:ascii="Times New Roman" w:hAnsi="Times New Roman"/>
          <w:sz w:val="24"/>
          <w:szCs w:val="24"/>
        </w:rPr>
        <w:t xml:space="preserve">shall </w:t>
      </w:r>
      <w:r w:rsidR="00AE3F0A" w:rsidRPr="009E59DB">
        <w:rPr>
          <w:rFonts w:ascii="Times New Roman" w:hAnsi="Times New Roman"/>
          <w:sz w:val="24"/>
          <w:szCs w:val="24"/>
        </w:rPr>
        <w:t>include the following information</w:t>
      </w:r>
      <w:r w:rsidR="00447363" w:rsidRPr="009E59DB">
        <w:rPr>
          <w:rFonts w:ascii="Times New Roman" w:hAnsi="Times New Roman"/>
          <w:sz w:val="24"/>
          <w:szCs w:val="24"/>
        </w:rPr>
        <w:t>:</w:t>
      </w:r>
      <w:r w:rsidR="00447363" w:rsidRPr="009E59DB" w:rsidDel="00447363">
        <w:rPr>
          <w:rFonts w:ascii="Times New Roman" w:hAnsi="Times New Roman"/>
          <w:sz w:val="24"/>
          <w:szCs w:val="24"/>
        </w:rPr>
        <w:t xml:space="preserve"> </w:t>
      </w:r>
    </w:p>
    <w:p w:rsidR="003E3D0E" w:rsidRPr="009E59DB" w:rsidRDefault="003E3D0E" w:rsidP="00F675B1">
      <w:pPr>
        <w:spacing w:after="0" w:line="240" w:lineRule="auto"/>
        <w:jc w:val="both"/>
        <w:rPr>
          <w:rFonts w:ascii="Times New Roman" w:hAnsi="Times New Roman"/>
          <w:sz w:val="24"/>
          <w:szCs w:val="24"/>
        </w:rPr>
      </w:pPr>
    </w:p>
    <w:p w:rsidR="00F675B1" w:rsidRPr="004C4ACA" w:rsidRDefault="00AE3F0A" w:rsidP="003E3D0E">
      <w:pPr>
        <w:spacing w:after="0" w:line="240" w:lineRule="auto"/>
        <w:jc w:val="both"/>
        <w:rPr>
          <w:rFonts w:ascii="Times New Roman" w:hAnsi="Times New Roman"/>
          <w:sz w:val="24"/>
          <w:szCs w:val="24"/>
        </w:rPr>
      </w:pPr>
      <w:r w:rsidRPr="004C4ACA">
        <w:rPr>
          <w:rFonts w:ascii="Times New Roman" w:hAnsi="Times New Roman"/>
          <w:sz w:val="24"/>
          <w:szCs w:val="24"/>
        </w:rPr>
        <w:t>Company Name</w:t>
      </w:r>
    </w:p>
    <w:p w:rsidR="00F675B1" w:rsidRPr="004C4ACA" w:rsidRDefault="00AE3F0A" w:rsidP="00F675B1">
      <w:pPr>
        <w:spacing w:after="0" w:line="240" w:lineRule="auto"/>
        <w:rPr>
          <w:rFonts w:ascii="Times New Roman" w:hAnsi="Times New Roman"/>
          <w:sz w:val="24"/>
          <w:szCs w:val="24"/>
        </w:rPr>
      </w:pPr>
      <w:r w:rsidRPr="004C4ACA">
        <w:rPr>
          <w:rFonts w:ascii="Times New Roman" w:hAnsi="Times New Roman"/>
          <w:sz w:val="24"/>
          <w:szCs w:val="24"/>
        </w:rPr>
        <w:t>Address</w:t>
      </w:r>
    </w:p>
    <w:p w:rsidR="00F675B1" w:rsidRPr="004C4ACA" w:rsidRDefault="00AE3F0A" w:rsidP="00F675B1">
      <w:pPr>
        <w:spacing w:after="0" w:line="240" w:lineRule="auto"/>
        <w:rPr>
          <w:rFonts w:ascii="Times New Roman" w:hAnsi="Times New Roman"/>
          <w:sz w:val="24"/>
          <w:szCs w:val="24"/>
        </w:rPr>
      </w:pPr>
      <w:r w:rsidRPr="004C4ACA">
        <w:rPr>
          <w:rFonts w:ascii="Times New Roman" w:hAnsi="Times New Roman"/>
          <w:sz w:val="24"/>
          <w:szCs w:val="24"/>
        </w:rPr>
        <w:t>Phone Number</w:t>
      </w:r>
    </w:p>
    <w:p w:rsidR="00F675B1" w:rsidRPr="004C4ACA" w:rsidRDefault="00AE3F0A" w:rsidP="00F675B1">
      <w:pPr>
        <w:spacing w:after="0" w:line="240" w:lineRule="auto"/>
        <w:rPr>
          <w:rFonts w:ascii="Times New Roman" w:hAnsi="Times New Roman"/>
          <w:sz w:val="24"/>
          <w:szCs w:val="24"/>
        </w:rPr>
      </w:pPr>
      <w:r w:rsidRPr="004C4ACA">
        <w:rPr>
          <w:rFonts w:ascii="Times New Roman" w:hAnsi="Times New Roman"/>
          <w:sz w:val="24"/>
          <w:szCs w:val="24"/>
        </w:rPr>
        <w:t>Website</w:t>
      </w:r>
    </w:p>
    <w:p w:rsidR="00F675B1" w:rsidRPr="004C4ACA" w:rsidRDefault="00AE3F0A" w:rsidP="00F675B1">
      <w:pPr>
        <w:spacing w:after="0" w:line="240" w:lineRule="auto"/>
        <w:rPr>
          <w:rFonts w:ascii="Times New Roman" w:hAnsi="Times New Roman"/>
          <w:sz w:val="24"/>
          <w:szCs w:val="24"/>
        </w:rPr>
      </w:pPr>
      <w:r w:rsidRPr="004C4ACA">
        <w:rPr>
          <w:rFonts w:ascii="Times New Roman" w:hAnsi="Times New Roman"/>
          <w:sz w:val="24"/>
          <w:szCs w:val="24"/>
        </w:rPr>
        <w:t>Primary POC</w:t>
      </w:r>
    </w:p>
    <w:p w:rsidR="00F675B1" w:rsidRPr="004C4ACA" w:rsidRDefault="00AE3F0A" w:rsidP="00F675B1">
      <w:pPr>
        <w:spacing w:after="0" w:line="240" w:lineRule="auto"/>
        <w:ind w:firstLine="720"/>
        <w:rPr>
          <w:rFonts w:ascii="Times New Roman" w:hAnsi="Times New Roman"/>
          <w:sz w:val="24"/>
          <w:szCs w:val="24"/>
        </w:rPr>
      </w:pPr>
      <w:r w:rsidRPr="004C4ACA">
        <w:rPr>
          <w:rFonts w:ascii="Times New Roman" w:hAnsi="Times New Roman"/>
          <w:sz w:val="24"/>
          <w:szCs w:val="24"/>
        </w:rPr>
        <w:t>Name</w:t>
      </w:r>
    </w:p>
    <w:p w:rsidR="00F675B1" w:rsidRPr="004C4ACA" w:rsidRDefault="00AE3F0A" w:rsidP="00F675B1">
      <w:pPr>
        <w:spacing w:after="0" w:line="240" w:lineRule="auto"/>
        <w:ind w:left="720"/>
        <w:rPr>
          <w:rFonts w:ascii="Times New Roman" w:hAnsi="Times New Roman"/>
          <w:sz w:val="24"/>
          <w:szCs w:val="24"/>
        </w:rPr>
      </w:pPr>
      <w:r w:rsidRPr="004C4ACA">
        <w:rPr>
          <w:rFonts w:ascii="Times New Roman" w:hAnsi="Times New Roman"/>
          <w:sz w:val="24"/>
          <w:szCs w:val="24"/>
        </w:rPr>
        <w:t>Email</w:t>
      </w:r>
    </w:p>
    <w:p w:rsidR="00F675B1" w:rsidRPr="004C4ACA" w:rsidRDefault="00AE3F0A" w:rsidP="00F675B1">
      <w:pPr>
        <w:spacing w:after="0" w:line="240" w:lineRule="auto"/>
        <w:ind w:left="720"/>
        <w:rPr>
          <w:rFonts w:ascii="Times New Roman" w:hAnsi="Times New Roman"/>
          <w:sz w:val="24"/>
          <w:szCs w:val="24"/>
        </w:rPr>
      </w:pPr>
      <w:r w:rsidRPr="004C4ACA">
        <w:rPr>
          <w:rFonts w:ascii="Times New Roman" w:hAnsi="Times New Roman"/>
          <w:sz w:val="24"/>
          <w:szCs w:val="24"/>
        </w:rPr>
        <w:t>Phone number(s)</w:t>
      </w:r>
    </w:p>
    <w:p w:rsidR="00F675B1" w:rsidRPr="004C4ACA" w:rsidRDefault="00AE3F0A" w:rsidP="00F675B1">
      <w:pPr>
        <w:spacing w:after="0" w:line="240" w:lineRule="auto"/>
        <w:rPr>
          <w:rFonts w:ascii="Times New Roman" w:hAnsi="Times New Roman"/>
          <w:sz w:val="24"/>
          <w:szCs w:val="24"/>
        </w:rPr>
      </w:pPr>
      <w:r w:rsidRPr="004C4ACA">
        <w:rPr>
          <w:rFonts w:ascii="Times New Roman" w:hAnsi="Times New Roman"/>
          <w:sz w:val="24"/>
          <w:szCs w:val="24"/>
        </w:rPr>
        <w:t>Secondary POC</w:t>
      </w:r>
    </w:p>
    <w:p w:rsidR="00F675B1" w:rsidRPr="004C4ACA" w:rsidRDefault="00AE3F0A" w:rsidP="00F675B1">
      <w:pPr>
        <w:spacing w:after="0" w:line="240" w:lineRule="auto"/>
        <w:ind w:firstLine="720"/>
        <w:rPr>
          <w:rFonts w:ascii="Times New Roman" w:hAnsi="Times New Roman"/>
          <w:sz w:val="24"/>
          <w:szCs w:val="24"/>
        </w:rPr>
      </w:pPr>
      <w:r w:rsidRPr="004C4ACA">
        <w:rPr>
          <w:rFonts w:ascii="Times New Roman" w:hAnsi="Times New Roman"/>
          <w:sz w:val="24"/>
          <w:szCs w:val="24"/>
        </w:rPr>
        <w:t>Name</w:t>
      </w:r>
    </w:p>
    <w:p w:rsidR="00F675B1" w:rsidRPr="004C4ACA" w:rsidRDefault="00AE3F0A" w:rsidP="00F675B1">
      <w:pPr>
        <w:spacing w:after="0" w:line="240" w:lineRule="auto"/>
        <w:ind w:left="720"/>
        <w:rPr>
          <w:rFonts w:ascii="Times New Roman" w:hAnsi="Times New Roman"/>
          <w:sz w:val="24"/>
          <w:szCs w:val="24"/>
        </w:rPr>
      </w:pPr>
      <w:r w:rsidRPr="004C4ACA">
        <w:rPr>
          <w:rFonts w:ascii="Times New Roman" w:hAnsi="Times New Roman"/>
          <w:sz w:val="24"/>
          <w:szCs w:val="24"/>
        </w:rPr>
        <w:t>Email</w:t>
      </w:r>
    </w:p>
    <w:p w:rsidR="00F675B1" w:rsidRPr="004C4ACA" w:rsidRDefault="00AE3F0A" w:rsidP="00F675B1">
      <w:pPr>
        <w:spacing w:after="0" w:line="240" w:lineRule="auto"/>
        <w:ind w:left="720"/>
        <w:rPr>
          <w:rFonts w:ascii="Times New Roman" w:hAnsi="Times New Roman"/>
          <w:sz w:val="24"/>
          <w:szCs w:val="24"/>
        </w:rPr>
      </w:pPr>
      <w:r w:rsidRPr="004C4ACA">
        <w:rPr>
          <w:rFonts w:ascii="Times New Roman" w:hAnsi="Times New Roman"/>
          <w:sz w:val="24"/>
          <w:szCs w:val="24"/>
        </w:rPr>
        <w:t>Phone number(s)</w:t>
      </w:r>
    </w:p>
    <w:p w:rsidR="00EE243D" w:rsidRPr="004C4ACA" w:rsidRDefault="00EE243D" w:rsidP="00EE243D">
      <w:pPr>
        <w:spacing w:after="0" w:line="240" w:lineRule="auto"/>
        <w:jc w:val="both"/>
        <w:rPr>
          <w:rFonts w:ascii="Times New Roman" w:hAnsi="Times New Roman"/>
          <w:sz w:val="24"/>
          <w:szCs w:val="24"/>
        </w:rPr>
      </w:pPr>
    </w:p>
    <w:p w:rsidR="00EE243D" w:rsidRPr="004C4ACA" w:rsidRDefault="00BD5B4E" w:rsidP="00EE243D">
      <w:pPr>
        <w:spacing w:after="0" w:line="240" w:lineRule="auto"/>
        <w:jc w:val="both"/>
        <w:rPr>
          <w:rFonts w:ascii="Times New Roman" w:hAnsi="Times New Roman"/>
          <w:sz w:val="24"/>
          <w:szCs w:val="24"/>
        </w:rPr>
      </w:pPr>
      <w:r w:rsidRPr="002C1F6A">
        <w:rPr>
          <w:rFonts w:ascii="Times New Roman" w:hAnsi="Times New Roman"/>
          <w:sz w:val="24"/>
          <w:szCs w:val="24"/>
        </w:rPr>
        <w:t xml:space="preserve">Offerors </w:t>
      </w:r>
      <w:r w:rsidR="00AE3F0A" w:rsidRPr="004C4ACA">
        <w:rPr>
          <w:rFonts w:ascii="Times New Roman" w:hAnsi="Times New Roman"/>
          <w:sz w:val="24"/>
          <w:szCs w:val="24"/>
        </w:rPr>
        <w:t xml:space="preserve">will receive an email within 5 business days verifying that </w:t>
      </w:r>
      <w:r w:rsidRPr="002C1F6A">
        <w:rPr>
          <w:rFonts w:ascii="Times New Roman" w:hAnsi="Times New Roman"/>
          <w:sz w:val="24"/>
          <w:szCs w:val="24"/>
        </w:rPr>
        <w:t>their</w:t>
      </w:r>
      <w:r w:rsidRPr="004C4ACA">
        <w:rPr>
          <w:rFonts w:ascii="Times New Roman" w:hAnsi="Times New Roman"/>
          <w:sz w:val="24"/>
          <w:szCs w:val="24"/>
        </w:rPr>
        <w:t xml:space="preserve"> </w:t>
      </w:r>
      <w:r w:rsidR="00AE3F0A" w:rsidRPr="004C4ACA">
        <w:rPr>
          <w:rFonts w:ascii="Times New Roman" w:hAnsi="Times New Roman"/>
          <w:sz w:val="24"/>
          <w:szCs w:val="24"/>
        </w:rPr>
        <w:t xml:space="preserve">white paper was received. </w:t>
      </w:r>
    </w:p>
    <w:p w:rsidR="00F675B1" w:rsidRPr="004C4ACA" w:rsidRDefault="00F675B1" w:rsidP="00F675B1">
      <w:pPr>
        <w:spacing w:after="0" w:line="240" w:lineRule="auto"/>
        <w:rPr>
          <w:rFonts w:ascii="Times New Roman" w:hAnsi="Times New Roman"/>
          <w:sz w:val="24"/>
          <w:szCs w:val="24"/>
        </w:rPr>
      </w:pPr>
    </w:p>
    <w:p w:rsidR="00C9201C" w:rsidRPr="004C4ACA" w:rsidRDefault="00AE3F0A" w:rsidP="00C9201C">
      <w:pPr>
        <w:spacing w:line="240" w:lineRule="auto"/>
        <w:jc w:val="both"/>
        <w:rPr>
          <w:rFonts w:ascii="Times New Roman" w:hAnsi="Times New Roman"/>
          <w:sz w:val="24"/>
          <w:szCs w:val="24"/>
        </w:rPr>
      </w:pPr>
      <w:r w:rsidRPr="009B07A9">
        <w:rPr>
          <w:rFonts w:ascii="Times New Roman" w:hAnsi="Times New Roman"/>
          <w:sz w:val="24"/>
          <w:szCs w:val="24"/>
        </w:rPr>
        <w:t xml:space="preserve">All white papers shall be clearly marked with </w:t>
      </w:r>
      <w:r w:rsidRPr="00155438">
        <w:rPr>
          <w:rFonts w:ascii="Times New Roman" w:hAnsi="Times New Roman"/>
          <w:sz w:val="24"/>
        </w:rPr>
        <w:t>BAA # N00167-</w:t>
      </w:r>
      <w:r w:rsidR="00514822">
        <w:rPr>
          <w:rFonts w:ascii="Times New Roman" w:hAnsi="Times New Roman"/>
          <w:sz w:val="24"/>
        </w:rPr>
        <w:t>15-BAA-</w:t>
      </w:r>
      <w:r w:rsidR="00D3354C">
        <w:rPr>
          <w:rFonts w:ascii="Times New Roman" w:hAnsi="Times New Roman"/>
          <w:sz w:val="24"/>
        </w:rPr>
        <w:t>01</w:t>
      </w:r>
      <w:r w:rsidRPr="009B07A9">
        <w:rPr>
          <w:rFonts w:ascii="Times New Roman" w:hAnsi="Times New Roman"/>
          <w:sz w:val="24"/>
          <w:szCs w:val="24"/>
        </w:rPr>
        <w:t>.  All</w:t>
      </w:r>
      <w:r w:rsidRPr="004C4ACA">
        <w:rPr>
          <w:rFonts w:ascii="Times New Roman" w:hAnsi="Times New Roman"/>
          <w:sz w:val="24"/>
          <w:szCs w:val="24"/>
        </w:rPr>
        <w:t xml:space="preserve"> white papers submitted in response to this BAA shall be limited to five (5) pages.  The white papers shall be formatted to print as typewritten on single-sided paper with one-inch margins on all sides and single spaced lines.  A 10-point font or larger with normal (uncondensed) spacing shall be used.  All white papers shall be submitted in the Portable Document Format (PDF) file format and shall be less than 2 MB in size.  </w:t>
      </w:r>
    </w:p>
    <w:p w:rsidR="00C9201C" w:rsidRPr="004C4ACA" w:rsidRDefault="00C9201C" w:rsidP="00C9201C">
      <w:pPr>
        <w:spacing w:after="0" w:line="240" w:lineRule="auto"/>
        <w:jc w:val="both"/>
        <w:rPr>
          <w:rFonts w:ascii="Times New Roman" w:hAnsi="Times New Roman"/>
          <w:sz w:val="24"/>
          <w:szCs w:val="24"/>
        </w:rPr>
      </w:pPr>
    </w:p>
    <w:p w:rsidR="00C9201C" w:rsidRPr="004C4ACA" w:rsidRDefault="00AE3F0A" w:rsidP="00C9201C">
      <w:pPr>
        <w:spacing w:after="120" w:line="240" w:lineRule="auto"/>
        <w:rPr>
          <w:rFonts w:ascii="Times New Roman" w:hAnsi="Times New Roman"/>
          <w:sz w:val="24"/>
          <w:szCs w:val="24"/>
          <w:u w:val="single"/>
        </w:rPr>
      </w:pPr>
      <w:r w:rsidRPr="004C4ACA">
        <w:rPr>
          <w:rFonts w:ascii="Times New Roman" w:hAnsi="Times New Roman"/>
          <w:sz w:val="24"/>
          <w:szCs w:val="24"/>
          <w:u w:val="single"/>
        </w:rPr>
        <w:t xml:space="preserve">4. White Paper Content and Evaluation </w:t>
      </w:r>
      <w:r w:rsidR="00264702" w:rsidRPr="004C4ACA">
        <w:rPr>
          <w:rFonts w:ascii="Times New Roman" w:hAnsi="Times New Roman"/>
          <w:sz w:val="24"/>
          <w:szCs w:val="24"/>
          <w:u w:val="single"/>
        </w:rPr>
        <w:t>Information</w:t>
      </w:r>
    </w:p>
    <w:p w:rsidR="00C9201C" w:rsidRPr="004C4ACA" w:rsidRDefault="00C9201C" w:rsidP="00C9201C">
      <w:pPr>
        <w:spacing w:after="0" w:line="240" w:lineRule="auto"/>
        <w:jc w:val="both"/>
        <w:rPr>
          <w:rFonts w:ascii="Times New Roman" w:hAnsi="Times New Roman"/>
          <w:sz w:val="24"/>
          <w:szCs w:val="24"/>
        </w:rPr>
      </w:pPr>
    </w:p>
    <w:p w:rsidR="00880C90" w:rsidRPr="004C4ACA" w:rsidRDefault="001A0A14" w:rsidP="005D2517">
      <w:pPr>
        <w:pStyle w:val="PlainText"/>
        <w:jc w:val="both"/>
        <w:rPr>
          <w:rFonts w:ascii="Times New Roman" w:hAnsi="Times New Roman"/>
          <w:sz w:val="24"/>
          <w:szCs w:val="24"/>
        </w:rPr>
      </w:pPr>
      <w:r w:rsidRPr="004C4ACA">
        <w:rPr>
          <w:rFonts w:ascii="Times New Roman" w:hAnsi="Times New Roman"/>
          <w:sz w:val="24"/>
          <w:szCs w:val="24"/>
        </w:rPr>
        <w:t>White papers shall contain all the following information</w:t>
      </w:r>
      <w:r w:rsidR="000F01B2">
        <w:rPr>
          <w:rFonts w:ascii="Times New Roman" w:hAnsi="Times New Roman"/>
          <w:sz w:val="24"/>
          <w:szCs w:val="24"/>
        </w:rPr>
        <w:t>:</w:t>
      </w:r>
    </w:p>
    <w:p w:rsidR="00880C90" w:rsidRPr="004C4ACA" w:rsidRDefault="00880C90" w:rsidP="005D2517">
      <w:pPr>
        <w:spacing w:after="0" w:line="240" w:lineRule="auto"/>
        <w:jc w:val="both"/>
        <w:rPr>
          <w:rFonts w:ascii="Times New Roman" w:hAnsi="Times New Roman"/>
          <w:sz w:val="24"/>
          <w:szCs w:val="24"/>
        </w:rPr>
      </w:pPr>
    </w:p>
    <w:p w:rsidR="00C9201C" w:rsidRPr="004C4ACA" w:rsidRDefault="00AE3F0A" w:rsidP="003E3D0E">
      <w:pPr>
        <w:pStyle w:val="ListParagraph"/>
        <w:numPr>
          <w:ilvl w:val="0"/>
          <w:numId w:val="6"/>
        </w:numPr>
        <w:spacing w:after="0" w:line="240" w:lineRule="auto"/>
        <w:jc w:val="both"/>
        <w:rPr>
          <w:rFonts w:ascii="Times New Roman" w:hAnsi="Times New Roman"/>
          <w:sz w:val="24"/>
          <w:szCs w:val="24"/>
        </w:rPr>
      </w:pPr>
      <w:r w:rsidRPr="004C4ACA">
        <w:rPr>
          <w:rFonts w:ascii="Times New Roman" w:hAnsi="Times New Roman"/>
          <w:sz w:val="24"/>
          <w:szCs w:val="24"/>
        </w:rPr>
        <w:t>Technical</w:t>
      </w:r>
    </w:p>
    <w:p w:rsidR="00C9201C" w:rsidRPr="004C4ACA" w:rsidRDefault="00C9201C" w:rsidP="005D2517">
      <w:pPr>
        <w:spacing w:after="0" w:line="240" w:lineRule="auto"/>
        <w:jc w:val="both"/>
        <w:rPr>
          <w:rFonts w:ascii="Times New Roman" w:hAnsi="Times New Roman"/>
          <w:sz w:val="24"/>
          <w:szCs w:val="24"/>
        </w:rPr>
      </w:pPr>
    </w:p>
    <w:p w:rsidR="00C9201C" w:rsidRPr="004C4ACA" w:rsidRDefault="00AE3F0A" w:rsidP="005D2517">
      <w:pPr>
        <w:numPr>
          <w:ilvl w:val="0"/>
          <w:numId w:val="3"/>
        </w:numPr>
        <w:spacing w:after="0" w:line="240" w:lineRule="auto"/>
        <w:jc w:val="both"/>
        <w:rPr>
          <w:rFonts w:ascii="Times New Roman" w:hAnsi="Times New Roman"/>
          <w:sz w:val="24"/>
          <w:szCs w:val="24"/>
        </w:rPr>
      </w:pPr>
      <w:r w:rsidRPr="004C4ACA">
        <w:rPr>
          <w:rFonts w:ascii="Times New Roman" w:hAnsi="Times New Roman"/>
          <w:sz w:val="24"/>
          <w:szCs w:val="24"/>
        </w:rPr>
        <w:t xml:space="preserve">The basic approach the offeror intends to pursue, the feasibility and applicability of the proposed systems or technologies, the concept of operations </w:t>
      </w:r>
      <w:r w:rsidRPr="004C4ACA">
        <w:rPr>
          <w:rFonts w:ascii="Times New Roman" w:hAnsi="Times New Roman"/>
          <w:color w:val="000000"/>
          <w:sz w:val="24"/>
          <w:szCs w:val="24"/>
        </w:rPr>
        <w:t>and any foreseeable problem areas.</w:t>
      </w:r>
    </w:p>
    <w:p w:rsidR="00C9201C" w:rsidRPr="004C4ACA" w:rsidRDefault="00AE3F0A" w:rsidP="005D2517">
      <w:pPr>
        <w:numPr>
          <w:ilvl w:val="0"/>
          <w:numId w:val="3"/>
        </w:numPr>
        <w:spacing w:after="0" w:line="240" w:lineRule="auto"/>
        <w:jc w:val="both"/>
        <w:rPr>
          <w:rFonts w:ascii="Times New Roman" w:hAnsi="Times New Roman"/>
          <w:sz w:val="24"/>
          <w:szCs w:val="24"/>
        </w:rPr>
      </w:pPr>
      <w:r w:rsidRPr="004C4ACA">
        <w:rPr>
          <w:rFonts w:ascii="Times New Roman" w:hAnsi="Times New Roman"/>
          <w:sz w:val="24"/>
          <w:szCs w:val="24"/>
        </w:rPr>
        <w:t>The benefits anticipated should the concept be implemented (e.g., cost savings, environmental impacts, operational or capability improvements).</w:t>
      </w:r>
    </w:p>
    <w:p w:rsidR="00C9201C" w:rsidRPr="004C4ACA" w:rsidRDefault="00AE3F0A" w:rsidP="005D2517">
      <w:pPr>
        <w:numPr>
          <w:ilvl w:val="0"/>
          <w:numId w:val="3"/>
        </w:numPr>
        <w:spacing w:after="0" w:line="240" w:lineRule="auto"/>
        <w:jc w:val="both"/>
        <w:rPr>
          <w:rFonts w:ascii="Times New Roman" w:hAnsi="Times New Roman"/>
          <w:sz w:val="24"/>
          <w:szCs w:val="24"/>
        </w:rPr>
      </w:pPr>
      <w:r w:rsidRPr="004C4ACA">
        <w:rPr>
          <w:rFonts w:ascii="Times New Roman" w:hAnsi="Times New Roman"/>
          <w:sz w:val="24"/>
          <w:szCs w:val="24"/>
        </w:rPr>
        <w:t>The techn</w:t>
      </w:r>
      <w:r w:rsidR="00337721">
        <w:rPr>
          <w:rFonts w:ascii="Times New Roman" w:hAnsi="Times New Roman"/>
          <w:sz w:val="24"/>
          <w:szCs w:val="24"/>
        </w:rPr>
        <w:t xml:space="preserve">ical </w:t>
      </w:r>
      <w:r w:rsidRPr="004C4ACA">
        <w:rPr>
          <w:rFonts w:ascii="Times New Roman" w:hAnsi="Times New Roman"/>
          <w:sz w:val="24"/>
          <w:szCs w:val="24"/>
        </w:rPr>
        <w:t>maturity of the approach with a focus on the development and projected implementation times.</w:t>
      </w:r>
    </w:p>
    <w:p w:rsidR="00C9201C" w:rsidRPr="004C4ACA" w:rsidRDefault="00AE3F0A" w:rsidP="005D2517">
      <w:pPr>
        <w:numPr>
          <w:ilvl w:val="0"/>
          <w:numId w:val="3"/>
        </w:numPr>
        <w:spacing w:after="0" w:line="240" w:lineRule="auto"/>
        <w:jc w:val="both"/>
        <w:rPr>
          <w:rFonts w:ascii="Times New Roman" w:hAnsi="Times New Roman"/>
          <w:color w:val="000000"/>
          <w:sz w:val="24"/>
          <w:szCs w:val="24"/>
        </w:rPr>
      </w:pPr>
      <w:r w:rsidRPr="004C4ACA">
        <w:rPr>
          <w:rFonts w:ascii="Times New Roman" w:hAnsi="Times New Roman"/>
          <w:sz w:val="24"/>
          <w:szCs w:val="24"/>
        </w:rPr>
        <w:t>The offeror’s awareness of the state of the art and technical unde</w:t>
      </w:r>
      <w:r w:rsidRPr="004C4ACA">
        <w:rPr>
          <w:rFonts w:ascii="Times New Roman" w:hAnsi="Times New Roman"/>
          <w:color w:val="000000"/>
          <w:sz w:val="24"/>
          <w:szCs w:val="24"/>
        </w:rPr>
        <w:t xml:space="preserve">rstanding of the scope of the </w:t>
      </w:r>
      <w:r w:rsidR="00447363" w:rsidRPr="004C4ACA">
        <w:rPr>
          <w:rFonts w:ascii="Times New Roman" w:hAnsi="Times New Roman"/>
          <w:color w:val="000000"/>
          <w:sz w:val="24"/>
          <w:szCs w:val="24"/>
        </w:rPr>
        <w:t>application</w:t>
      </w:r>
      <w:r w:rsidRPr="004C4ACA">
        <w:rPr>
          <w:rFonts w:ascii="Times New Roman" w:hAnsi="Times New Roman"/>
          <w:color w:val="000000"/>
          <w:sz w:val="24"/>
          <w:szCs w:val="24"/>
        </w:rPr>
        <w:t xml:space="preserve">. </w:t>
      </w:r>
    </w:p>
    <w:p w:rsidR="00C9201C" w:rsidRPr="004C4ACA" w:rsidRDefault="00AE3F0A" w:rsidP="004C4ACA">
      <w:pPr>
        <w:numPr>
          <w:ilvl w:val="0"/>
          <w:numId w:val="3"/>
        </w:numPr>
        <w:spacing w:after="0" w:line="240" w:lineRule="auto"/>
        <w:jc w:val="both"/>
        <w:rPr>
          <w:rFonts w:ascii="Times New Roman" w:hAnsi="Times New Roman"/>
          <w:sz w:val="24"/>
          <w:szCs w:val="24"/>
        </w:rPr>
      </w:pPr>
      <w:r w:rsidRPr="004C4ACA">
        <w:rPr>
          <w:rFonts w:ascii="Times New Roman" w:hAnsi="Times New Roman"/>
          <w:sz w:val="24"/>
          <w:szCs w:val="24"/>
        </w:rPr>
        <w:t>The production or fabrication approach, and the available facilities to provide the product.</w:t>
      </w:r>
    </w:p>
    <w:p w:rsidR="00C9201C" w:rsidRPr="004C4ACA" w:rsidRDefault="00C9201C" w:rsidP="005D2517">
      <w:pPr>
        <w:spacing w:after="0" w:line="240" w:lineRule="auto"/>
        <w:jc w:val="both"/>
        <w:rPr>
          <w:rFonts w:ascii="Times New Roman" w:hAnsi="Times New Roman"/>
          <w:sz w:val="24"/>
          <w:szCs w:val="24"/>
        </w:rPr>
      </w:pPr>
    </w:p>
    <w:p w:rsidR="00C9201C" w:rsidRPr="004C4ACA" w:rsidRDefault="00AE3F0A" w:rsidP="00DB2521">
      <w:pPr>
        <w:pStyle w:val="ListParagraph"/>
        <w:numPr>
          <w:ilvl w:val="0"/>
          <w:numId w:val="6"/>
        </w:numPr>
        <w:spacing w:after="0" w:line="240" w:lineRule="auto"/>
        <w:jc w:val="both"/>
        <w:rPr>
          <w:rFonts w:ascii="Times New Roman" w:hAnsi="Times New Roman"/>
          <w:sz w:val="24"/>
          <w:szCs w:val="24"/>
        </w:rPr>
      </w:pPr>
      <w:r w:rsidRPr="004C4ACA">
        <w:rPr>
          <w:rFonts w:ascii="Times New Roman" w:hAnsi="Times New Roman"/>
          <w:sz w:val="24"/>
          <w:szCs w:val="24"/>
        </w:rPr>
        <w:t>Management</w:t>
      </w:r>
    </w:p>
    <w:p w:rsidR="00C9201C" w:rsidRPr="004C4ACA" w:rsidRDefault="00C9201C" w:rsidP="005D2517">
      <w:pPr>
        <w:spacing w:after="0" w:line="240" w:lineRule="auto"/>
        <w:ind w:left="360"/>
        <w:jc w:val="both"/>
        <w:rPr>
          <w:rFonts w:ascii="Times New Roman" w:hAnsi="Times New Roman"/>
          <w:sz w:val="24"/>
          <w:szCs w:val="24"/>
        </w:rPr>
      </w:pPr>
    </w:p>
    <w:p w:rsidR="00C9201C" w:rsidRPr="004C4ACA" w:rsidRDefault="00AE3F0A" w:rsidP="001E7ABA">
      <w:pPr>
        <w:spacing w:after="0" w:line="240" w:lineRule="auto"/>
        <w:ind w:left="720" w:hanging="360"/>
        <w:jc w:val="both"/>
        <w:rPr>
          <w:rFonts w:ascii="Times New Roman" w:hAnsi="Times New Roman"/>
          <w:sz w:val="24"/>
          <w:szCs w:val="24"/>
        </w:rPr>
      </w:pPr>
      <w:r w:rsidRPr="004C4ACA">
        <w:rPr>
          <w:rFonts w:ascii="Times New Roman" w:hAnsi="Times New Roman"/>
          <w:sz w:val="24"/>
          <w:szCs w:val="24"/>
        </w:rPr>
        <w:t>(1</w:t>
      </w:r>
      <w:r w:rsidR="007C0461" w:rsidRPr="004C4ACA">
        <w:rPr>
          <w:rFonts w:ascii="Times New Roman" w:hAnsi="Times New Roman"/>
          <w:sz w:val="24"/>
          <w:szCs w:val="24"/>
        </w:rPr>
        <w:t>)</w:t>
      </w:r>
      <w:r w:rsidR="007C0461" w:rsidRPr="002C1F6A">
        <w:rPr>
          <w:rFonts w:ascii="Times New Roman" w:hAnsi="Times New Roman"/>
          <w:sz w:val="24"/>
          <w:szCs w:val="24"/>
        </w:rPr>
        <w:tab/>
      </w:r>
      <w:r w:rsidRPr="004C4ACA">
        <w:rPr>
          <w:rFonts w:ascii="Times New Roman" w:hAnsi="Times New Roman"/>
          <w:sz w:val="24"/>
          <w:szCs w:val="24"/>
        </w:rPr>
        <w:t>Corporate/personnel experience and ability to successfully perform this effort.</w:t>
      </w:r>
    </w:p>
    <w:p w:rsidR="00F15FDC" w:rsidRPr="004C4ACA" w:rsidRDefault="00AE3F0A" w:rsidP="001E7ABA">
      <w:pPr>
        <w:spacing w:after="0" w:line="240" w:lineRule="auto"/>
        <w:ind w:left="720" w:hanging="360"/>
        <w:jc w:val="both"/>
        <w:rPr>
          <w:rFonts w:ascii="Times New Roman" w:hAnsi="Times New Roman"/>
          <w:sz w:val="24"/>
          <w:szCs w:val="24"/>
        </w:rPr>
      </w:pPr>
      <w:r w:rsidRPr="004C4ACA">
        <w:rPr>
          <w:rFonts w:ascii="Times New Roman" w:hAnsi="Times New Roman"/>
          <w:sz w:val="24"/>
          <w:szCs w:val="24"/>
        </w:rPr>
        <w:t>(2</w:t>
      </w:r>
      <w:r w:rsidR="007C0461" w:rsidRPr="004C4ACA">
        <w:rPr>
          <w:rFonts w:ascii="Times New Roman" w:hAnsi="Times New Roman"/>
          <w:sz w:val="24"/>
          <w:szCs w:val="24"/>
        </w:rPr>
        <w:t>)</w:t>
      </w:r>
      <w:r w:rsidR="001E7ABA" w:rsidRPr="002C1F6A">
        <w:rPr>
          <w:rFonts w:ascii="Times New Roman" w:hAnsi="Times New Roman"/>
          <w:sz w:val="24"/>
          <w:szCs w:val="24"/>
        </w:rPr>
        <w:tab/>
      </w:r>
      <w:r w:rsidRPr="004C4ACA">
        <w:rPr>
          <w:rFonts w:ascii="Times New Roman" w:hAnsi="Times New Roman"/>
          <w:sz w:val="24"/>
          <w:szCs w:val="24"/>
        </w:rPr>
        <w:t>Past performance information on similar projects, and any prior work that will contribute to the success of the effort.</w:t>
      </w:r>
      <w:r w:rsidR="00F15FDC" w:rsidRPr="004C4ACA">
        <w:rPr>
          <w:rFonts w:ascii="Times New Roman" w:hAnsi="Times New Roman"/>
          <w:sz w:val="24"/>
          <w:szCs w:val="24"/>
        </w:rPr>
        <w:t xml:space="preserve">  </w:t>
      </w:r>
    </w:p>
    <w:p w:rsidR="00F15FDC" w:rsidRPr="004C4ACA" w:rsidRDefault="00F15FDC" w:rsidP="001E7ABA">
      <w:pPr>
        <w:spacing w:after="0" w:line="240" w:lineRule="auto"/>
        <w:ind w:left="720" w:hanging="360"/>
        <w:jc w:val="both"/>
        <w:rPr>
          <w:rFonts w:ascii="Times New Roman" w:hAnsi="Times New Roman"/>
          <w:sz w:val="24"/>
          <w:szCs w:val="24"/>
        </w:rPr>
      </w:pPr>
      <w:r w:rsidRPr="004C4ACA">
        <w:rPr>
          <w:rFonts w:ascii="Times New Roman" w:hAnsi="Times New Roman"/>
          <w:sz w:val="24"/>
          <w:szCs w:val="24"/>
        </w:rPr>
        <w:t>(3)</w:t>
      </w:r>
      <w:r w:rsidR="001E7ABA" w:rsidRPr="002C1F6A">
        <w:rPr>
          <w:rFonts w:ascii="Times New Roman" w:hAnsi="Times New Roman"/>
          <w:sz w:val="24"/>
          <w:szCs w:val="24"/>
        </w:rPr>
        <w:tab/>
      </w:r>
      <w:r w:rsidRPr="004C4ACA">
        <w:rPr>
          <w:rFonts w:ascii="Times New Roman" w:hAnsi="Times New Roman"/>
          <w:sz w:val="24"/>
          <w:szCs w:val="24"/>
        </w:rPr>
        <w:t>A proposed schedule for Phase 1: Conceptual Design.</w:t>
      </w:r>
    </w:p>
    <w:p w:rsidR="00F15FDC" w:rsidRPr="004C4ACA" w:rsidRDefault="00F15FDC" w:rsidP="001E7ABA">
      <w:pPr>
        <w:spacing w:after="0" w:line="240" w:lineRule="auto"/>
        <w:ind w:left="720" w:hanging="360"/>
        <w:jc w:val="both"/>
        <w:rPr>
          <w:rFonts w:ascii="Times New Roman" w:hAnsi="Times New Roman"/>
          <w:sz w:val="24"/>
          <w:szCs w:val="24"/>
        </w:rPr>
      </w:pPr>
      <w:r w:rsidRPr="004C4ACA">
        <w:rPr>
          <w:rFonts w:ascii="Times New Roman" w:hAnsi="Times New Roman"/>
          <w:sz w:val="24"/>
          <w:szCs w:val="24"/>
        </w:rPr>
        <w:t>(4)</w:t>
      </w:r>
      <w:r w:rsidR="001E7ABA" w:rsidRPr="002C1F6A">
        <w:rPr>
          <w:rFonts w:ascii="Times New Roman" w:hAnsi="Times New Roman"/>
          <w:sz w:val="24"/>
          <w:szCs w:val="24"/>
        </w:rPr>
        <w:tab/>
      </w:r>
      <w:r w:rsidRPr="004C4ACA">
        <w:rPr>
          <w:rFonts w:ascii="Times New Roman" w:hAnsi="Times New Roman"/>
          <w:sz w:val="24"/>
          <w:szCs w:val="24"/>
        </w:rPr>
        <w:t>A proposed schedule for Phase 2: Detailed Design, Prototype Development and Demonstration.</w:t>
      </w:r>
    </w:p>
    <w:p w:rsidR="00C9201C" w:rsidRPr="004C4ACA" w:rsidRDefault="00C9201C" w:rsidP="005D2517">
      <w:pPr>
        <w:spacing w:after="0" w:line="240" w:lineRule="auto"/>
        <w:ind w:left="360"/>
        <w:jc w:val="both"/>
        <w:rPr>
          <w:rFonts w:ascii="Times New Roman" w:hAnsi="Times New Roman"/>
          <w:sz w:val="24"/>
          <w:szCs w:val="24"/>
        </w:rPr>
      </w:pPr>
    </w:p>
    <w:p w:rsidR="00C9201C" w:rsidRPr="004C4ACA" w:rsidRDefault="00AE3F0A" w:rsidP="00DB2521">
      <w:pPr>
        <w:pStyle w:val="ListParagraph"/>
        <w:numPr>
          <w:ilvl w:val="0"/>
          <w:numId w:val="6"/>
        </w:numPr>
        <w:spacing w:after="0" w:line="240" w:lineRule="auto"/>
        <w:jc w:val="both"/>
        <w:rPr>
          <w:rFonts w:ascii="Times New Roman" w:hAnsi="Times New Roman"/>
          <w:sz w:val="24"/>
          <w:szCs w:val="24"/>
        </w:rPr>
      </w:pPr>
      <w:r w:rsidRPr="004C4ACA">
        <w:rPr>
          <w:rFonts w:ascii="Times New Roman" w:hAnsi="Times New Roman"/>
          <w:sz w:val="24"/>
          <w:szCs w:val="24"/>
        </w:rPr>
        <w:t>Cost</w:t>
      </w:r>
    </w:p>
    <w:p w:rsidR="00C9201C" w:rsidRPr="004C4ACA" w:rsidRDefault="00C9201C" w:rsidP="005D2517">
      <w:pPr>
        <w:spacing w:after="0" w:line="240" w:lineRule="auto"/>
        <w:jc w:val="both"/>
        <w:rPr>
          <w:rFonts w:ascii="Times New Roman" w:hAnsi="Times New Roman"/>
          <w:sz w:val="24"/>
          <w:szCs w:val="24"/>
        </w:rPr>
      </w:pPr>
    </w:p>
    <w:p w:rsidR="00C9201C" w:rsidRPr="004C4ACA" w:rsidRDefault="00AE3F0A" w:rsidP="001E7ABA">
      <w:pPr>
        <w:spacing w:after="0" w:line="240" w:lineRule="auto"/>
        <w:ind w:left="720" w:hanging="360"/>
        <w:jc w:val="both"/>
        <w:rPr>
          <w:rFonts w:ascii="Times New Roman" w:hAnsi="Times New Roman"/>
          <w:sz w:val="24"/>
          <w:szCs w:val="24"/>
        </w:rPr>
      </w:pPr>
      <w:r w:rsidRPr="004C4ACA">
        <w:rPr>
          <w:rFonts w:ascii="Times New Roman" w:hAnsi="Times New Roman"/>
          <w:sz w:val="24"/>
          <w:szCs w:val="24"/>
        </w:rPr>
        <w:t>(1)</w:t>
      </w:r>
      <w:r w:rsidR="001E7ABA" w:rsidRPr="002C1F6A">
        <w:rPr>
          <w:rFonts w:ascii="Times New Roman" w:hAnsi="Times New Roman"/>
          <w:sz w:val="24"/>
          <w:szCs w:val="24"/>
        </w:rPr>
        <w:tab/>
      </w:r>
      <w:r w:rsidRPr="004C4ACA">
        <w:rPr>
          <w:rFonts w:ascii="Times New Roman" w:hAnsi="Times New Roman"/>
          <w:sz w:val="24"/>
          <w:szCs w:val="24"/>
        </w:rPr>
        <w:t xml:space="preserve">A cost estimate for </w:t>
      </w:r>
      <w:r w:rsidR="00F15FDC" w:rsidRPr="004C4ACA">
        <w:rPr>
          <w:rFonts w:ascii="Times New Roman" w:hAnsi="Times New Roman"/>
          <w:sz w:val="24"/>
          <w:szCs w:val="24"/>
        </w:rPr>
        <w:t xml:space="preserve">the proposed </w:t>
      </w:r>
      <w:r w:rsidRPr="004C4ACA">
        <w:rPr>
          <w:rFonts w:ascii="Times New Roman" w:hAnsi="Times New Roman"/>
          <w:sz w:val="24"/>
          <w:szCs w:val="24"/>
        </w:rPr>
        <w:t>Phase 1: Conceptual Design.</w:t>
      </w:r>
    </w:p>
    <w:p w:rsidR="00C9201C" w:rsidRPr="004C4ACA" w:rsidRDefault="00AE3F0A" w:rsidP="001E7ABA">
      <w:pPr>
        <w:spacing w:after="0" w:line="240" w:lineRule="auto"/>
        <w:ind w:left="720" w:hanging="360"/>
        <w:jc w:val="both"/>
        <w:rPr>
          <w:rFonts w:ascii="Times New Roman" w:hAnsi="Times New Roman"/>
          <w:sz w:val="24"/>
          <w:szCs w:val="24"/>
        </w:rPr>
      </w:pPr>
      <w:r w:rsidRPr="004C4ACA">
        <w:rPr>
          <w:rFonts w:ascii="Times New Roman" w:hAnsi="Times New Roman"/>
          <w:sz w:val="24"/>
          <w:szCs w:val="24"/>
        </w:rPr>
        <w:t>(2)</w:t>
      </w:r>
      <w:r w:rsidR="001E7ABA" w:rsidRPr="002C1F6A">
        <w:rPr>
          <w:rFonts w:ascii="Times New Roman" w:hAnsi="Times New Roman"/>
          <w:sz w:val="24"/>
          <w:szCs w:val="24"/>
        </w:rPr>
        <w:tab/>
      </w:r>
      <w:r w:rsidRPr="004C4ACA">
        <w:rPr>
          <w:rFonts w:ascii="Times New Roman" w:hAnsi="Times New Roman"/>
          <w:sz w:val="24"/>
          <w:szCs w:val="24"/>
        </w:rPr>
        <w:t>A rough order of magnitude (ROM) cost estimate for Phase 2: Detailed Design, Prototype Development and Demonstration.</w:t>
      </w:r>
    </w:p>
    <w:p w:rsidR="00C9201C" w:rsidRPr="004C4ACA" w:rsidRDefault="00C9201C" w:rsidP="00C9201C">
      <w:pPr>
        <w:spacing w:after="0" w:line="240" w:lineRule="auto"/>
        <w:jc w:val="both"/>
        <w:rPr>
          <w:rFonts w:ascii="Times New Roman" w:hAnsi="Times New Roman"/>
          <w:sz w:val="24"/>
          <w:szCs w:val="24"/>
          <w:u w:val="single"/>
        </w:rPr>
      </w:pPr>
    </w:p>
    <w:p w:rsidR="00A93AC8" w:rsidRPr="00155438" w:rsidRDefault="00A93AC8" w:rsidP="00A93AC8">
      <w:pPr>
        <w:pStyle w:val="PlainText"/>
        <w:numPr>
          <w:ilvl w:val="0"/>
          <w:numId w:val="6"/>
        </w:numPr>
        <w:jc w:val="both"/>
        <w:rPr>
          <w:rFonts w:ascii="Times New Roman" w:hAnsi="Times New Roman"/>
          <w:sz w:val="24"/>
          <w:szCs w:val="24"/>
        </w:rPr>
      </w:pPr>
      <w:r w:rsidRPr="00155438">
        <w:rPr>
          <w:rFonts w:ascii="Times New Roman" w:hAnsi="Times New Roman"/>
          <w:sz w:val="24"/>
          <w:szCs w:val="24"/>
        </w:rPr>
        <w:t xml:space="preserve">Evaluation </w:t>
      </w:r>
      <w:r w:rsidR="00C926B9">
        <w:rPr>
          <w:rFonts w:ascii="Times New Roman" w:hAnsi="Times New Roman"/>
          <w:sz w:val="24"/>
          <w:szCs w:val="24"/>
        </w:rPr>
        <w:t>Criteria</w:t>
      </w:r>
    </w:p>
    <w:p w:rsidR="00A93AC8" w:rsidRPr="00155438" w:rsidRDefault="00A93AC8" w:rsidP="00A93AC8">
      <w:pPr>
        <w:pStyle w:val="PlainText"/>
        <w:ind w:left="360"/>
        <w:jc w:val="both"/>
        <w:rPr>
          <w:rFonts w:ascii="Times New Roman" w:hAnsi="Times New Roman"/>
          <w:sz w:val="24"/>
          <w:szCs w:val="24"/>
        </w:rPr>
      </w:pPr>
    </w:p>
    <w:p w:rsidR="00AC0AF7" w:rsidRPr="00AC0AF7" w:rsidRDefault="001A0A14" w:rsidP="00AC0AF7">
      <w:pPr>
        <w:pStyle w:val="PlainText"/>
        <w:ind w:left="360"/>
        <w:jc w:val="both"/>
        <w:rPr>
          <w:rFonts w:ascii="Times New Roman" w:hAnsi="Times New Roman"/>
          <w:sz w:val="24"/>
        </w:rPr>
      </w:pPr>
      <w:r w:rsidRPr="00AC0AF7">
        <w:rPr>
          <w:rFonts w:ascii="Times New Roman" w:hAnsi="Times New Roman"/>
          <w:sz w:val="24"/>
        </w:rPr>
        <w:t>White papers</w:t>
      </w:r>
      <w:r w:rsidR="00AE3F0A" w:rsidRPr="00AC0AF7">
        <w:rPr>
          <w:rFonts w:ascii="Times New Roman" w:hAnsi="Times New Roman"/>
          <w:sz w:val="24"/>
          <w:szCs w:val="24"/>
          <w:u w:val="single"/>
        </w:rPr>
        <w:t xml:space="preserve"> </w:t>
      </w:r>
      <w:r w:rsidR="00AC0AF7" w:rsidRPr="00AC0AF7">
        <w:rPr>
          <w:rFonts w:ascii="Times New Roman" w:hAnsi="Times New Roman"/>
          <w:sz w:val="24"/>
        </w:rPr>
        <w:t xml:space="preserve">shall be evaluated based on </w:t>
      </w:r>
      <w:r w:rsidR="00AC0AF7" w:rsidRPr="00AC0AF7">
        <w:rPr>
          <w:rFonts w:ascii="Times New Roman" w:hAnsi="Times New Roman"/>
          <w:sz w:val="24"/>
          <w:szCs w:val="24"/>
        </w:rPr>
        <w:t>three criteria:</w:t>
      </w:r>
      <w:r w:rsidR="00AC0AF7" w:rsidRPr="00AC0AF7">
        <w:rPr>
          <w:rFonts w:ascii="Times New Roman" w:hAnsi="Times New Roman"/>
          <w:sz w:val="24"/>
        </w:rPr>
        <w:t xml:space="preserve"> </w:t>
      </w:r>
    </w:p>
    <w:p w:rsidR="00AC0AF7" w:rsidRPr="00AC0AF7" w:rsidRDefault="00AC0AF7" w:rsidP="00AE3764">
      <w:pPr>
        <w:pStyle w:val="PlainText"/>
        <w:ind w:firstLine="720"/>
        <w:jc w:val="both"/>
        <w:rPr>
          <w:rFonts w:ascii="Times New Roman" w:hAnsi="Times New Roman"/>
          <w:sz w:val="24"/>
          <w:szCs w:val="24"/>
        </w:rPr>
      </w:pPr>
      <w:r w:rsidRPr="00AC0AF7">
        <w:rPr>
          <w:rFonts w:ascii="Times New Roman" w:hAnsi="Times New Roman"/>
          <w:sz w:val="24"/>
          <w:szCs w:val="24"/>
        </w:rPr>
        <w:t>(1) Technical</w:t>
      </w:r>
    </w:p>
    <w:p w:rsidR="00AC0AF7" w:rsidRPr="00AC0AF7" w:rsidRDefault="00AC0AF7" w:rsidP="00AE3764">
      <w:pPr>
        <w:pStyle w:val="PlainText"/>
        <w:ind w:firstLine="720"/>
        <w:jc w:val="both"/>
        <w:rPr>
          <w:rFonts w:ascii="Times New Roman" w:hAnsi="Times New Roman"/>
          <w:sz w:val="24"/>
          <w:szCs w:val="24"/>
        </w:rPr>
      </w:pPr>
      <w:r w:rsidRPr="00AC0AF7">
        <w:rPr>
          <w:rFonts w:ascii="Times New Roman" w:hAnsi="Times New Roman"/>
          <w:sz w:val="24"/>
          <w:szCs w:val="24"/>
        </w:rPr>
        <w:t>(2) Management</w:t>
      </w:r>
    </w:p>
    <w:p w:rsidR="00AC0AF7" w:rsidRPr="00AC0AF7" w:rsidRDefault="00DF74F6" w:rsidP="00AE3764">
      <w:pPr>
        <w:pStyle w:val="PlainText"/>
        <w:ind w:left="360" w:firstLine="360"/>
        <w:jc w:val="both"/>
        <w:rPr>
          <w:rFonts w:ascii="Times New Roman" w:hAnsi="Times New Roman"/>
          <w:sz w:val="24"/>
          <w:szCs w:val="24"/>
        </w:rPr>
      </w:pPr>
      <w:r>
        <w:rPr>
          <w:rFonts w:ascii="Times New Roman" w:hAnsi="Times New Roman"/>
          <w:sz w:val="24"/>
          <w:szCs w:val="24"/>
        </w:rPr>
        <w:t>(3) Cost</w:t>
      </w:r>
    </w:p>
    <w:p w:rsidR="00AC0AF7" w:rsidRPr="00AC0AF7" w:rsidRDefault="00AC0AF7" w:rsidP="00AC0AF7">
      <w:pPr>
        <w:pStyle w:val="PlainText"/>
        <w:ind w:left="360"/>
        <w:jc w:val="both"/>
        <w:rPr>
          <w:rFonts w:ascii="Times New Roman" w:hAnsi="Times New Roman"/>
          <w:sz w:val="24"/>
          <w:szCs w:val="24"/>
        </w:rPr>
      </w:pPr>
    </w:p>
    <w:p w:rsidR="00CC25EC" w:rsidRPr="004C4ACA" w:rsidRDefault="00AC0AF7" w:rsidP="00AC0AF7">
      <w:pPr>
        <w:spacing w:after="0" w:line="240" w:lineRule="auto"/>
        <w:jc w:val="both"/>
        <w:rPr>
          <w:rFonts w:ascii="Times New Roman" w:hAnsi="Times New Roman"/>
          <w:sz w:val="24"/>
          <w:szCs w:val="24"/>
          <w:u w:val="single"/>
        </w:rPr>
      </w:pPr>
      <w:r>
        <w:rPr>
          <w:rFonts w:ascii="Times New Roman" w:hAnsi="Times New Roman"/>
          <w:sz w:val="24"/>
          <w:szCs w:val="24"/>
        </w:rPr>
        <w:t xml:space="preserve">The </w:t>
      </w:r>
      <w:r w:rsidR="000F01B2">
        <w:rPr>
          <w:rFonts w:ascii="Times New Roman" w:hAnsi="Times New Roman"/>
          <w:sz w:val="24"/>
          <w:szCs w:val="24"/>
        </w:rPr>
        <w:t xml:space="preserve">criteria </w:t>
      </w:r>
      <w:r>
        <w:rPr>
          <w:rFonts w:ascii="Times New Roman" w:hAnsi="Times New Roman"/>
          <w:sz w:val="24"/>
          <w:szCs w:val="24"/>
        </w:rPr>
        <w:t>are listed in descending order and degree of relative importance</w:t>
      </w:r>
      <w:r w:rsidR="00DF74F6">
        <w:rPr>
          <w:rFonts w:ascii="Times New Roman" w:hAnsi="Times New Roman"/>
          <w:sz w:val="24"/>
          <w:szCs w:val="24"/>
        </w:rPr>
        <w:t>,</w:t>
      </w:r>
      <w:r>
        <w:rPr>
          <w:rFonts w:ascii="Times New Roman" w:hAnsi="Times New Roman"/>
          <w:sz w:val="24"/>
          <w:szCs w:val="24"/>
        </w:rPr>
        <w:t xml:space="preserve"> with Technical being most important.</w:t>
      </w:r>
      <w:r w:rsidRPr="00AE1BEC">
        <w:rPr>
          <w:rFonts w:ascii="Times New Roman" w:hAnsi="Times New Roman"/>
          <w:sz w:val="24"/>
          <w:szCs w:val="24"/>
          <w:highlight w:val="yellow"/>
        </w:rPr>
        <w:t xml:space="preserve"> </w:t>
      </w:r>
      <w:r>
        <w:rPr>
          <w:rFonts w:ascii="Times New Roman" w:hAnsi="Times New Roman"/>
          <w:sz w:val="24"/>
          <w:szCs w:val="24"/>
          <w:highlight w:val="yellow"/>
        </w:rPr>
        <w:t xml:space="preserve"> </w:t>
      </w:r>
    </w:p>
    <w:p w:rsidR="00CC25EC" w:rsidRPr="004C4ACA" w:rsidRDefault="00CC25EC" w:rsidP="00C9201C">
      <w:pPr>
        <w:spacing w:after="0" w:line="240" w:lineRule="auto"/>
        <w:jc w:val="both"/>
        <w:rPr>
          <w:rFonts w:ascii="Times New Roman" w:hAnsi="Times New Roman"/>
          <w:sz w:val="24"/>
          <w:szCs w:val="24"/>
          <w:u w:val="single"/>
        </w:rPr>
      </w:pPr>
    </w:p>
    <w:p w:rsidR="00C9201C" w:rsidRPr="004C4ACA" w:rsidRDefault="00AE3F0A" w:rsidP="00C9201C">
      <w:pPr>
        <w:spacing w:after="0" w:line="240" w:lineRule="auto"/>
        <w:jc w:val="both"/>
        <w:rPr>
          <w:rFonts w:ascii="Times New Roman" w:hAnsi="Times New Roman"/>
          <w:sz w:val="24"/>
          <w:szCs w:val="24"/>
          <w:u w:val="single"/>
        </w:rPr>
      </w:pPr>
      <w:r w:rsidRPr="004C4ACA">
        <w:rPr>
          <w:rFonts w:ascii="Times New Roman" w:hAnsi="Times New Roman"/>
          <w:sz w:val="24"/>
          <w:szCs w:val="24"/>
          <w:u w:val="single"/>
        </w:rPr>
        <w:t>5. Invited Proposals</w:t>
      </w:r>
    </w:p>
    <w:p w:rsidR="006B5026" w:rsidRPr="004C4ACA" w:rsidRDefault="006B5026" w:rsidP="00C9201C">
      <w:pPr>
        <w:spacing w:after="0" w:line="240" w:lineRule="auto"/>
        <w:jc w:val="both"/>
        <w:rPr>
          <w:rFonts w:ascii="Times New Roman" w:hAnsi="Times New Roman"/>
          <w:color w:val="000000"/>
          <w:sz w:val="24"/>
          <w:szCs w:val="24"/>
        </w:rPr>
      </w:pPr>
    </w:p>
    <w:p w:rsidR="00290217" w:rsidRDefault="00DB2521" w:rsidP="005D2517">
      <w:pPr>
        <w:spacing w:after="120" w:line="240" w:lineRule="auto"/>
        <w:jc w:val="both"/>
        <w:rPr>
          <w:rFonts w:ascii="Times New Roman" w:hAnsi="Times New Roman"/>
          <w:sz w:val="24"/>
          <w:szCs w:val="24"/>
        </w:rPr>
      </w:pPr>
      <w:r w:rsidRPr="004C4ACA">
        <w:rPr>
          <w:rFonts w:ascii="Times New Roman" w:hAnsi="Times New Roman"/>
          <w:sz w:val="24"/>
          <w:szCs w:val="24"/>
        </w:rPr>
        <w:t xml:space="preserve">In accordance with the FAR, this section and the next provide content requirements and evaluation information for invited proposals.  </w:t>
      </w:r>
      <w:r w:rsidRPr="004C4ACA">
        <w:rPr>
          <w:rFonts w:ascii="Times New Roman" w:hAnsi="Times New Roman"/>
          <w:b/>
          <w:sz w:val="24"/>
          <w:szCs w:val="24"/>
        </w:rPr>
        <w:t>However, o</w:t>
      </w:r>
      <w:r w:rsidR="00AE3F0A" w:rsidRPr="004C4ACA">
        <w:rPr>
          <w:rFonts w:ascii="Times New Roman" w:hAnsi="Times New Roman"/>
          <w:b/>
          <w:sz w:val="24"/>
          <w:szCs w:val="24"/>
        </w:rPr>
        <w:t>nly proposals submitted in response to a Proposal Invitation from NSWCCD will be accepted.</w:t>
      </w:r>
      <w:r w:rsidR="00AE3F0A" w:rsidRPr="004C4ACA">
        <w:rPr>
          <w:rFonts w:ascii="Times New Roman" w:hAnsi="Times New Roman"/>
          <w:sz w:val="24"/>
          <w:szCs w:val="24"/>
        </w:rPr>
        <w:t xml:space="preserve">  If funding is available, an offeror with a highly rated white paper may be invited to submit a full proposal. </w:t>
      </w:r>
      <w:r w:rsidR="00290217">
        <w:rPr>
          <w:rFonts w:ascii="Times New Roman" w:hAnsi="Times New Roman"/>
          <w:sz w:val="24"/>
          <w:szCs w:val="24"/>
        </w:rPr>
        <w:t>Following is an overview of the content requirements of the Phase 1 proposal.  A detailed description of the requirements will be provided in the invitation to submit a proposal.</w:t>
      </w:r>
    </w:p>
    <w:p w:rsidR="006B5026" w:rsidRPr="00604901" w:rsidRDefault="001E7ABA" w:rsidP="005D2517">
      <w:pPr>
        <w:spacing w:after="120" w:line="240" w:lineRule="auto"/>
        <w:jc w:val="both"/>
        <w:rPr>
          <w:rFonts w:ascii="Times New Roman" w:hAnsi="Times New Roman"/>
          <w:sz w:val="24"/>
          <w:szCs w:val="24"/>
        </w:rPr>
      </w:pPr>
      <w:r w:rsidRPr="002C1F6A">
        <w:rPr>
          <w:rFonts w:ascii="Times New Roman" w:hAnsi="Times New Roman"/>
          <w:sz w:val="24"/>
          <w:szCs w:val="24"/>
        </w:rPr>
        <w:t>P</w:t>
      </w:r>
      <w:r w:rsidR="00AE3F0A" w:rsidRPr="00604901">
        <w:rPr>
          <w:rFonts w:ascii="Times New Roman" w:hAnsi="Times New Roman"/>
          <w:sz w:val="24"/>
          <w:szCs w:val="24"/>
        </w:rPr>
        <w:t>roposal</w:t>
      </w:r>
      <w:r w:rsidRPr="002C1F6A">
        <w:rPr>
          <w:rFonts w:ascii="Times New Roman" w:hAnsi="Times New Roman"/>
          <w:sz w:val="24"/>
          <w:szCs w:val="24"/>
        </w:rPr>
        <w:t>s</w:t>
      </w:r>
      <w:r w:rsidR="00AE3F0A" w:rsidRPr="00604901">
        <w:rPr>
          <w:rFonts w:ascii="Times New Roman" w:hAnsi="Times New Roman"/>
          <w:sz w:val="24"/>
          <w:szCs w:val="24"/>
        </w:rPr>
        <w:t xml:space="preserve"> shall </w:t>
      </w:r>
      <w:r w:rsidR="00422E68" w:rsidRPr="00604901">
        <w:rPr>
          <w:rFonts w:ascii="Times New Roman" w:hAnsi="Times New Roman"/>
          <w:sz w:val="24"/>
          <w:szCs w:val="24"/>
        </w:rPr>
        <w:t xml:space="preserve">be provided in two volumes: a </w:t>
      </w:r>
      <w:r w:rsidR="00AE3F0A" w:rsidRPr="00604901">
        <w:rPr>
          <w:rFonts w:ascii="Times New Roman" w:hAnsi="Times New Roman"/>
          <w:sz w:val="24"/>
          <w:szCs w:val="24"/>
        </w:rPr>
        <w:t xml:space="preserve">Technical Volume addressing the Technical and Management portions of the proposed effort, and a separate Cost Proposal </w:t>
      </w:r>
      <w:r w:rsidR="00F15FDC" w:rsidRPr="00604901">
        <w:rPr>
          <w:rFonts w:ascii="Times New Roman" w:hAnsi="Times New Roman"/>
          <w:sz w:val="24"/>
          <w:szCs w:val="24"/>
        </w:rPr>
        <w:t xml:space="preserve">providing </w:t>
      </w:r>
      <w:r w:rsidR="00AE3F0A" w:rsidRPr="00604901">
        <w:rPr>
          <w:rFonts w:ascii="Times New Roman" w:hAnsi="Times New Roman"/>
          <w:sz w:val="24"/>
          <w:szCs w:val="24"/>
        </w:rPr>
        <w:t xml:space="preserve">the </w:t>
      </w:r>
      <w:r w:rsidR="00F15FDC" w:rsidRPr="00604901">
        <w:rPr>
          <w:rFonts w:ascii="Times New Roman" w:hAnsi="Times New Roman"/>
          <w:sz w:val="24"/>
          <w:szCs w:val="24"/>
        </w:rPr>
        <w:t>c</w:t>
      </w:r>
      <w:r w:rsidR="00AE3F0A" w:rsidRPr="00604901">
        <w:rPr>
          <w:rFonts w:ascii="Times New Roman" w:hAnsi="Times New Roman"/>
          <w:sz w:val="24"/>
          <w:szCs w:val="24"/>
        </w:rPr>
        <w:t>ost</w:t>
      </w:r>
      <w:r w:rsidR="00F15FDC" w:rsidRPr="00604901">
        <w:rPr>
          <w:rFonts w:ascii="Times New Roman" w:hAnsi="Times New Roman"/>
          <w:sz w:val="24"/>
          <w:szCs w:val="24"/>
        </w:rPr>
        <w:t xml:space="preserve"> information for </w:t>
      </w:r>
      <w:r w:rsidR="00AE3F0A" w:rsidRPr="00604901">
        <w:rPr>
          <w:rFonts w:ascii="Times New Roman" w:hAnsi="Times New Roman"/>
          <w:sz w:val="24"/>
          <w:szCs w:val="24"/>
        </w:rPr>
        <w:t>the proposed effort.</w:t>
      </w:r>
      <w:r w:rsidR="00290217">
        <w:rPr>
          <w:rFonts w:ascii="Times New Roman" w:hAnsi="Times New Roman"/>
          <w:sz w:val="24"/>
          <w:szCs w:val="24"/>
        </w:rPr>
        <w:t xml:space="preserve">  </w:t>
      </w:r>
      <w:r w:rsidR="00290217" w:rsidRPr="00290217">
        <w:rPr>
          <w:rFonts w:ascii="Times New Roman" w:hAnsi="Times New Roman"/>
          <w:sz w:val="24"/>
          <w:szCs w:val="24"/>
        </w:rPr>
        <w:t>All proposals shall be c</w:t>
      </w:r>
      <w:r w:rsidR="00290217" w:rsidRPr="009B07A9">
        <w:rPr>
          <w:rFonts w:ascii="Times New Roman" w:hAnsi="Times New Roman"/>
          <w:sz w:val="24"/>
          <w:szCs w:val="24"/>
        </w:rPr>
        <w:t xml:space="preserve">learly marked with </w:t>
      </w:r>
      <w:r w:rsidR="00290217" w:rsidRPr="00155438">
        <w:rPr>
          <w:rFonts w:ascii="Times New Roman" w:hAnsi="Times New Roman"/>
          <w:sz w:val="24"/>
        </w:rPr>
        <w:t>BAA # N00167-</w:t>
      </w:r>
      <w:r w:rsidR="00514822">
        <w:rPr>
          <w:rFonts w:ascii="Times New Roman" w:hAnsi="Times New Roman"/>
          <w:sz w:val="24"/>
        </w:rPr>
        <w:t>15-BAA-??</w:t>
      </w:r>
      <w:r w:rsidR="00290217" w:rsidRPr="00155438">
        <w:rPr>
          <w:rFonts w:ascii="Times New Roman" w:hAnsi="Times New Roman"/>
          <w:sz w:val="24"/>
        </w:rPr>
        <w:t>.</w:t>
      </w:r>
      <w:r w:rsidR="00290217" w:rsidRPr="00290217">
        <w:rPr>
          <w:rFonts w:ascii="Times New Roman" w:hAnsi="Times New Roman"/>
          <w:sz w:val="24"/>
          <w:szCs w:val="24"/>
        </w:rPr>
        <w:t xml:space="preserve">  </w:t>
      </w:r>
    </w:p>
    <w:p w:rsidR="006B5026" w:rsidRPr="009E59DB" w:rsidRDefault="001A0A14" w:rsidP="006B5026">
      <w:pPr>
        <w:pStyle w:val="PlainText"/>
        <w:jc w:val="both"/>
        <w:rPr>
          <w:rFonts w:ascii="Times New Roman" w:hAnsi="Times New Roman"/>
          <w:sz w:val="24"/>
          <w:szCs w:val="24"/>
        </w:rPr>
      </w:pPr>
      <w:r w:rsidRPr="00604901">
        <w:rPr>
          <w:rFonts w:ascii="Times New Roman" w:hAnsi="Times New Roman"/>
          <w:sz w:val="24"/>
          <w:szCs w:val="24"/>
        </w:rPr>
        <w:t xml:space="preserve">The Technical Volume shall contain a Statement of Work (SOW) including a Phase 1 Task List and Schedule.  The SOW shall identify all the Phase 1 tasks, the execution schedule for all tasks, </w:t>
      </w:r>
      <w:r w:rsidR="009E59DB">
        <w:rPr>
          <w:rFonts w:ascii="Times New Roman" w:hAnsi="Times New Roman"/>
          <w:sz w:val="24"/>
          <w:szCs w:val="24"/>
        </w:rPr>
        <w:t xml:space="preserve">an approximate breakdown of </w:t>
      </w:r>
      <w:r w:rsidRPr="00604901">
        <w:rPr>
          <w:rFonts w:ascii="Times New Roman" w:hAnsi="Times New Roman"/>
          <w:sz w:val="24"/>
          <w:szCs w:val="24"/>
        </w:rPr>
        <w:t xml:space="preserve">costs </w:t>
      </w:r>
      <w:r w:rsidR="009E59DB">
        <w:rPr>
          <w:rFonts w:ascii="Times New Roman" w:hAnsi="Times New Roman"/>
          <w:sz w:val="24"/>
          <w:szCs w:val="24"/>
        </w:rPr>
        <w:t xml:space="preserve">by task, </w:t>
      </w:r>
      <w:r w:rsidRPr="00604901">
        <w:rPr>
          <w:rFonts w:ascii="Times New Roman" w:hAnsi="Times New Roman"/>
          <w:sz w:val="24"/>
          <w:szCs w:val="24"/>
        </w:rPr>
        <w:t xml:space="preserve">and </w:t>
      </w:r>
      <w:r w:rsidR="009E59DB">
        <w:rPr>
          <w:rFonts w:ascii="Times New Roman" w:hAnsi="Times New Roman"/>
          <w:sz w:val="24"/>
          <w:szCs w:val="24"/>
        </w:rPr>
        <w:t xml:space="preserve">a list of </w:t>
      </w:r>
      <w:r w:rsidRPr="00604901">
        <w:rPr>
          <w:rFonts w:ascii="Times New Roman" w:hAnsi="Times New Roman"/>
          <w:sz w:val="24"/>
          <w:szCs w:val="24"/>
        </w:rPr>
        <w:t xml:space="preserve">deliverables associated with each task </w:t>
      </w:r>
      <w:r w:rsidR="009E59DB">
        <w:rPr>
          <w:rFonts w:ascii="Times New Roman" w:hAnsi="Times New Roman"/>
          <w:sz w:val="24"/>
          <w:szCs w:val="24"/>
        </w:rPr>
        <w:t xml:space="preserve">along with the anticipated </w:t>
      </w:r>
      <w:r w:rsidRPr="00604901">
        <w:rPr>
          <w:rFonts w:ascii="Times New Roman" w:hAnsi="Times New Roman"/>
          <w:sz w:val="24"/>
          <w:szCs w:val="24"/>
        </w:rPr>
        <w:t xml:space="preserve">submission for each deliverable.  </w:t>
      </w:r>
      <w:r w:rsidR="009E59DB">
        <w:rPr>
          <w:rFonts w:ascii="Times New Roman" w:hAnsi="Times New Roman"/>
          <w:sz w:val="24"/>
          <w:szCs w:val="24"/>
        </w:rPr>
        <w:t>A list of required deliverables is provided below; but additional deliverables may be proposed.</w:t>
      </w:r>
      <w:r w:rsidRPr="00604901">
        <w:rPr>
          <w:rFonts w:ascii="Times New Roman" w:hAnsi="Times New Roman"/>
          <w:sz w:val="24"/>
          <w:szCs w:val="24"/>
        </w:rPr>
        <w:t xml:space="preserve">  The proposal shall be formatted to print as typewritten on single-sided paper with one-inch margins on all sides and single spaced lines.  A</w:t>
      </w:r>
      <w:r w:rsidR="000B5ED1" w:rsidRPr="00604901">
        <w:rPr>
          <w:rFonts w:ascii="Times New Roman" w:hAnsi="Times New Roman"/>
          <w:sz w:val="24"/>
          <w:szCs w:val="24"/>
        </w:rPr>
        <w:t xml:space="preserve"> </w:t>
      </w:r>
      <w:r w:rsidRPr="00604901">
        <w:rPr>
          <w:rFonts w:ascii="Times New Roman" w:hAnsi="Times New Roman"/>
          <w:sz w:val="24"/>
          <w:szCs w:val="24"/>
        </w:rPr>
        <w:t xml:space="preserve">10-point font or larger with normal (uncondensed) spacing shall be used.  All proposals shall be submitted in the Portable Document Format (PDF) file format and shall be no more than </w:t>
      </w:r>
      <w:r w:rsidR="00290217">
        <w:rPr>
          <w:rFonts w:ascii="Times New Roman" w:hAnsi="Times New Roman"/>
          <w:sz w:val="24"/>
          <w:szCs w:val="24"/>
        </w:rPr>
        <w:t>5</w:t>
      </w:r>
      <w:r w:rsidRPr="00604901">
        <w:rPr>
          <w:rFonts w:ascii="Times New Roman" w:hAnsi="Times New Roman"/>
          <w:sz w:val="24"/>
          <w:szCs w:val="24"/>
        </w:rPr>
        <w:t xml:space="preserve"> MB in size.  All proposals shall be </w:t>
      </w:r>
      <w:r w:rsidRPr="009E59DB">
        <w:rPr>
          <w:rFonts w:ascii="Times New Roman" w:hAnsi="Times New Roman"/>
          <w:sz w:val="24"/>
          <w:szCs w:val="24"/>
        </w:rPr>
        <w:t xml:space="preserve">submitted via email to </w:t>
      </w:r>
      <w:hyperlink r:id="rId16" w:history="1">
        <w:r w:rsidR="00841883" w:rsidRPr="009E59DB">
          <w:rPr>
            <w:rStyle w:val="Hyperlink"/>
            <w:rFonts w:ascii="Times New Roman" w:hAnsi="Times New Roman"/>
            <w:sz w:val="24"/>
            <w:szCs w:val="24"/>
          </w:rPr>
          <w:t>NSWCCD_OPLOG@navy.mil</w:t>
        </w:r>
      </w:hyperlink>
      <w:r w:rsidR="00841883" w:rsidRPr="009E59DB">
        <w:rPr>
          <w:rFonts w:ascii="Times New Roman" w:hAnsi="Times New Roman"/>
          <w:sz w:val="24"/>
          <w:szCs w:val="24"/>
        </w:rPr>
        <w:t>.</w:t>
      </w:r>
    </w:p>
    <w:p w:rsidR="006B5026" w:rsidRPr="009E59DB" w:rsidRDefault="006B5026" w:rsidP="006B5026">
      <w:pPr>
        <w:spacing w:after="0" w:line="240" w:lineRule="auto"/>
        <w:jc w:val="both"/>
        <w:rPr>
          <w:rFonts w:ascii="Times New Roman" w:hAnsi="Times New Roman"/>
          <w:sz w:val="24"/>
          <w:szCs w:val="24"/>
          <w:u w:val="single"/>
        </w:rPr>
      </w:pPr>
    </w:p>
    <w:p w:rsidR="006B5026" w:rsidRPr="00604901" w:rsidRDefault="00AE3F0A" w:rsidP="006B5026">
      <w:pPr>
        <w:pStyle w:val="PlainText"/>
        <w:jc w:val="both"/>
        <w:rPr>
          <w:rFonts w:ascii="Times New Roman" w:hAnsi="Times New Roman"/>
          <w:sz w:val="24"/>
          <w:szCs w:val="24"/>
        </w:rPr>
      </w:pPr>
      <w:r w:rsidRPr="009E59DB">
        <w:rPr>
          <w:rFonts w:ascii="Times New Roman" w:hAnsi="Times New Roman"/>
          <w:sz w:val="24"/>
          <w:szCs w:val="24"/>
        </w:rPr>
        <w:t>The proposal's Phase 1 Statement of</w:t>
      </w:r>
      <w:r w:rsidR="00DF6F9F" w:rsidRPr="009E59DB">
        <w:rPr>
          <w:rFonts w:ascii="Times New Roman" w:hAnsi="Times New Roman"/>
          <w:sz w:val="24"/>
          <w:szCs w:val="24"/>
        </w:rPr>
        <w:t xml:space="preserve"> Work shall include </w:t>
      </w:r>
      <w:r w:rsidRPr="009E59DB">
        <w:rPr>
          <w:rFonts w:ascii="Times New Roman" w:hAnsi="Times New Roman"/>
          <w:sz w:val="24"/>
          <w:szCs w:val="24"/>
        </w:rPr>
        <w:t xml:space="preserve">the following required deliverables and </w:t>
      </w:r>
      <w:r w:rsidRPr="00604901">
        <w:rPr>
          <w:rFonts w:ascii="Times New Roman" w:hAnsi="Times New Roman"/>
          <w:sz w:val="24"/>
          <w:szCs w:val="24"/>
        </w:rPr>
        <w:t>their associated proposed submission dates</w:t>
      </w:r>
      <w:r w:rsidR="00DF6F9F" w:rsidRPr="00604901">
        <w:rPr>
          <w:rFonts w:ascii="Times New Roman" w:hAnsi="Times New Roman"/>
          <w:sz w:val="24"/>
          <w:szCs w:val="24"/>
        </w:rPr>
        <w:t>:</w:t>
      </w:r>
    </w:p>
    <w:p w:rsidR="00DF6F9F" w:rsidRPr="00604901" w:rsidRDefault="00DF6F9F" w:rsidP="006B5026">
      <w:pPr>
        <w:pStyle w:val="PlainText"/>
        <w:jc w:val="both"/>
        <w:rPr>
          <w:rFonts w:ascii="Times New Roman" w:hAnsi="Times New Roman"/>
          <w:sz w:val="24"/>
          <w:szCs w:val="24"/>
        </w:rPr>
      </w:pPr>
    </w:p>
    <w:p w:rsidR="006B5026" w:rsidRPr="00604901" w:rsidRDefault="001A0A14" w:rsidP="006B5026">
      <w:pPr>
        <w:pStyle w:val="PlainText"/>
        <w:numPr>
          <w:ilvl w:val="0"/>
          <w:numId w:val="1"/>
        </w:numPr>
        <w:jc w:val="both"/>
        <w:rPr>
          <w:rFonts w:ascii="Times New Roman" w:hAnsi="Times New Roman"/>
          <w:sz w:val="24"/>
          <w:szCs w:val="24"/>
        </w:rPr>
      </w:pPr>
      <w:r w:rsidRPr="00604901">
        <w:rPr>
          <w:rFonts w:ascii="Times New Roman" w:hAnsi="Times New Roman"/>
          <w:sz w:val="24"/>
          <w:szCs w:val="24"/>
        </w:rPr>
        <w:t>Business Case Analysis: This shall include a</w:t>
      </w:r>
      <w:r w:rsidR="004D7746">
        <w:rPr>
          <w:rFonts w:ascii="Times New Roman" w:hAnsi="Times New Roman"/>
          <w:sz w:val="24"/>
          <w:szCs w:val="24"/>
        </w:rPr>
        <w:t>n updated</w:t>
      </w:r>
      <w:r w:rsidRPr="00604901">
        <w:rPr>
          <w:rFonts w:ascii="Times New Roman" w:hAnsi="Times New Roman"/>
          <w:sz w:val="24"/>
          <w:szCs w:val="24"/>
        </w:rPr>
        <w:t xml:space="preserve"> Life Cycle Cost Analysis </w:t>
      </w:r>
      <w:r w:rsidR="00422E68" w:rsidRPr="00604901">
        <w:rPr>
          <w:rFonts w:ascii="Times New Roman" w:hAnsi="Times New Roman"/>
          <w:sz w:val="24"/>
          <w:szCs w:val="24"/>
        </w:rPr>
        <w:t xml:space="preserve">and </w:t>
      </w:r>
      <w:r w:rsidRPr="00604901">
        <w:rPr>
          <w:rFonts w:ascii="Times New Roman" w:hAnsi="Times New Roman"/>
          <w:sz w:val="24"/>
          <w:szCs w:val="24"/>
        </w:rPr>
        <w:t>a</w:t>
      </w:r>
      <w:r w:rsidR="00534FC3">
        <w:rPr>
          <w:rFonts w:ascii="Times New Roman" w:hAnsi="Times New Roman"/>
          <w:sz w:val="24"/>
          <w:szCs w:val="24"/>
        </w:rPr>
        <w:t xml:space="preserve"> Return on Investme</w:t>
      </w:r>
      <w:r w:rsidRPr="00604901">
        <w:rPr>
          <w:rFonts w:ascii="Times New Roman" w:hAnsi="Times New Roman"/>
          <w:sz w:val="24"/>
          <w:szCs w:val="24"/>
        </w:rPr>
        <w:t>n</w:t>
      </w:r>
      <w:r w:rsidR="00534FC3">
        <w:rPr>
          <w:rFonts w:ascii="Times New Roman" w:hAnsi="Times New Roman"/>
          <w:sz w:val="24"/>
          <w:szCs w:val="24"/>
        </w:rPr>
        <w:t>t</w:t>
      </w:r>
      <w:r w:rsidRPr="00604901">
        <w:rPr>
          <w:rFonts w:ascii="Times New Roman" w:hAnsi="Times New Roman"/>
          <w:sz w:val="24"/>
          <w:szCs w:val="24"/>
        </w:rPr>
        <w:t xml:space="preserve"> </w:t>
      </w:r>
      <w:r w:rsidR="00534FC3">
        <w:rPr>
          <w:rFonts w:ascii="Times New Roman" w:hAnsi="Times New Roman"/>
          <w:sz w:val="24"/>
          <w:szCs w:val="24"/>
        </w:rPr>
        <w:t>(</w:t>
      </w:r>
      <w:r w:rsidRPr="00604901">
        <w:rPr>
          <w:rFonts w:ascii="Times New Roman" w:hAnsi="Times New Roman"/>
          <w:sz w:val="24"/>
          <w:szCs w:val="24"/>
        </w:rPr>
        <w:t>ROI</w:t>
      </w:r>
      <w:r w:rsidR="00534FC3">
        <w:rPr>
          <w:rFonts w:ascii="Times New Roman" w:hAnsi="Times New Roman"/>
          <w:sz w:val="24"/>
          <w:szCs w:val="24"/>
        </w:rPr>
        <w:t>)</w:t>
      </w:r>
      <w:r w:rsidRPr="00604901">
        <w:rPr>
          <w:rFonts w:ascii="Times New Roman" w:hAnsi="Times New Roman"/>
          <w:sz w:val="24"/>
          <w:szCs w:val="24"/>
        </w:rPr>
        <w:t xml:space="preserve"> analysis, identif</w:t>
      </w:r>
      <w:r w:rsidR="00422E68" w:rsidRPr="00604901">
        <w:rPr>
          <w:rFonts w:ascii="Times New Roman" w:hAnsi="Times New Roman"/>
          <w:sz w:val="24"/>
          <w:szCs w:val="24"/>
        </w:rPr>
        <w:t>ying</w:t>
      </w:r>
      <w:r w:rsidRPr="00604901">
        <w:rPr>
          <w:rFonts w:ascii="Times New Roman" w:hAnsi="Times New Roman"/>
          <w:sz w:val="24"/>
          <w:szCs w:val="24"/>
        </w:rPr>
        <w:t xml:space="preserve"> all technical information used and assumptions made.</w:t>
      </w:r>
      <w:r w:rsidR="004D7746">
        <w:rPr>
          <w:rFonts w:ascii="Times New Roman" w:hAnsi="Times New Roman"/>
          <w:sz w:val="24"/>
          <w:szCs w:val="24"/>
        </w:rPr>
        <w:t xml:space="preserve">  This deliverable should expand on the Cost Benefit Assessment provided in the proposal taking into account information learned during the execution of Phase 1.</w:t>
      </w:r>
    </w:p>
    <w:p w:rsidR="006B5026" w:rsidRPr="00604901" w:rsidRDefault="001A0A14" w:rsidP="006B5026">
      <w:pPr>
        <w:pStyle w:val="PlainText"/>
        <w:numPr>
          <w:ilvl w:val="0"/>
          <w:numId w:val="1"/>
        </w:numPr>
        <w:jc w:val="both"/>
        <w:rPr>
          <w:rFonts w:ascii="Times New Roman" w:hAnsi="Times New Roman"/>
          <w:sz w:val="24"/>
          <w:szCs w:val="24"/>
        </w:rPr>
      </w:pPr>
      <w:r w:rsidRPr="00604901">
        <w:rPr>
          <w:rFonts w:ascii="Times New Roman" w:hAnsi="Times New Roman"/>
          <w:sz w:val="24"/>
          <w:szCs w:val="24"/>
        </w:rPr>
        <w:t xml:space="preserve">Continuity Plan: </w:t>
      </w:r>
      <w:r w:rsidR="00FE352E">
        <w:rPr>
          <w:rFonts w:ascii="Times New Roman" w:hAnsi="Times New Roman"/>
          <w:sz w:val="24"/>
          <w:szCs w:val="24"/>
        </w:rPr>
        <w:t xml:space="preserve"> </w:t>
      </w:r>
      <w:r w:rsidRPr="00604901">
        <w:rPr>
          <w:rFonts w:ascii="Times New Roman" w:hAnsi="Times New Roman"/>
          <w:sz w:val="24"/>
          <w:szCs w:val="24"/>
        </w:rPr>
        <w:t>This</w:t>
      </w:r>
      <w:r w:rsidR="00FE352E">
        <w:rPr>
          <w:rFonts w:ascii="Times New Roman" w:hAnsi="Times New Roman"/>
          <w:sz w:val="24"/>
          <w:szCs w:val="24"/>
        </w:rPr>
        <w:t xml:space="preserve"> deliverable</w:t>
      </w:r>
      <w:r w:rsidRPr="00604901">
        <w:rPr>
          <w:rFonts w:ascii="Times New Roman" w:hAnsi="Times New Roman"/>
          <w:sz w:val="24"/>
          <w:szCs w:val="24"/>
        </w:rPr>
        <w:t xml:space="preserve"> shall detail a plan for smoothly transitioning from Phase 1 to Phase 2.  The Continuity Plan shall include the identification of work done during Phase 1 specifically to prepare for transition to Phase 2.  It should also identify any significant issues that can be expected to interfere with transition, and the proposed course of actions to address those issues.  The goal of the Continuity Plan is to eliminate or minimize delays and disruptions during the transition to Phase 2.</w:t>
      </w:r>
    </w:p>
    <w:p w:rsidR="006B5026" w:rsidRPr="00604901" w:rsidRDefault="001A0A14" w:rsidP="006B5026">
      <w:pPr>
        <w:pStyle w:val="PlainText"/>
        <w:numPr>
          <w:ilvl w:val="0"/>
          <w:numId w:val="1"/>
        </w:numPr>
        <w:jc w:val="both"/>
        <w:rPr>
          <w:rFonts w:ascii="Times New Roman" w:hAnsi="Times New Roman"/>
          <w:sz w:val="24"/>
          <w:szCs w:val="24"/>
        </w:rPr>
      </w:pPr>
      <w:r w:rsidRPr="00604901">
        <w:rPr>
          <w:rFonts w:ascii="Times New Roman" w:hAnsi="Times New Roman"/>
          <w:sz w:val="24"/>
          <w:szCs w:val="24"/>
        </w:rPr>
        <w:t>Conceptual Design Technical Specification: This shall identify all the technical information relevant to the conceptual design, including shipboard integration details and requirements.  This shall include drawings in sufficient detail to convey all necessary information for the Government to evaluate the conceptual design.</w:t>
      </w:r>
    </w:p>
    <w:p w:rsidR="006B5026" w:rsidRPr="00290217" w:rsidRDefault="001A0A14" w:rsidP="006B5026">
      <w:pPr>
        <w:pStyle w:val="PlainText"/>
        <w:numPr>
          <w:ilvl w:val="0"/>
          <w:numId w:val="1"/>
        </w:numPr>
        <w:jc w:val="both"/>
        <w:rPr>
          <w:rFonts w:ascii="Times New Roman" w:hAnsi="Times New Roman"/>
          <w:sz w:val="24"/>
          <w:szCs w:val="24"/>
        </w:rPr>
      </w:pPr>
      <w:r w:rsidRPr="00604901">
        <w:rPr>
          <w:rFonts w:ascii="Times New Roman" w:hAnsi="Times New Roman"/>
          <w:sz w:val="24"/>
          <w:szCs w:val="24"/>
        </w:rPr>
        <w:t>Phase 2 Task List, Costs and Schedule:  This shall identify all anticipated Phase 2 tasks, and</w:t>
      </w:r>
      <w:r w:rsidR="00290217">
        <w:rPr>
          <w:rFonts w:ascii="Times New Roman" w:hAnsi="Times New Roman"/>
          <w:sz w:val="24"/>
          <w:szCs w:val="24"/>
        </w:rPr>
        <w:t xml:space="preserve"> provide </w:t>
      </w:r>
      <w:r w:rsidRPr="00604901">
        <w:rPr>
          <w:rFonts w:ascii="Times New Roman" w:hAnsi="Times New Roman"/>
          <w:sz w:val="24"/>
          <w:szCs w:val="24"/>
        </w:rPr>
        <w:t xml:space="preserve">a ROM cost estimate </w:t>
      </w:r>
      <w:r w:rsidR="00290217">
        <w:rPr>
          <w:rFonts w:ascii="Times New Roman" w:hAnsi="Times New Roman"/>
          <w:sz w:val="24"/>
          <w:szCs w:val="24"/>
        </w:rPr>
        <w:t>a</w:t>
      </w:r>
      <w:r w:rsidR="00290217" w:rsidRPr="00604901">
        <w:rPr>
          <w:rFonts w:ascii="Times New Roman" w:hAnsi="Times New Roman"/>
          <w:sz w:val="24"/>
          <w:szCs w:val="24"/>
        </w:rPr>
        <w:t>n</w:t>
      </w:r>
      <w:r w:rsidR="00290217">
        <w:rPr>
          <w:rFonts w:ascii="Times New Roman" w:hAnsi="Times New Roman"/>
          <w:sz w:val="24"/>
          <w:szCs w:val="24"/>
        </w:rPr>
        <w:t>d</w:t>
      </w:r>
      <w:r w:rsidR="00290217" w:rsidRPr="00604901">
        <w:rPr>
          <w:rFonts w:ascii="Times New Roman" w:hAnsi="Times New Roman"/>
          <w:sz w:val="24"/>
          <w:szCs w:val="24"/>
        </w:rPr>
        <w:t xml:space="preserve"> estimated schedule </w:t>
      </w:r>
      <w:r w:rsidRPr="00604901">
        <w:rPr>
          <w:rFonts w:ascii="Times New Roman" w:hAnsi="Times New Roman"/>
          <w:sz w:val="24"/>
          <w:szCs w:val="24"/>
        </w:rPr>
        <w:t xml:space="preserve">for each task.  </w:t>
      </w:r>
    </w:p>
    <w:p w:rsidR="00290217" w:rsidRPr="00290217" w:rsidRDefault="00290217" w:rsidP="00290217">
      <w:pPr>
        <w:pStyle w:val="PlainText"/>
        <w:numPr>
          <w:ilvl w:val="0"/>
          <w:numId w:val="1"/>
        </w:numPr>
        <w:rPr>
          <w:rFonts w:ascii="Times New Roman" w:hAnsi="Times New Roman"/>
          <w:sz w:val="24"/>
          <w:szCs w:val="24"/>
        </w:rPr>
      </w:pPr>
      <w:r w:rsidRPr="00290217">
        <w:rPr>
          <w:rFonts w:ascii="Times New Roman" w:hAnsi="Times New Roman"/>
          <w:sz w:val="24"/>
          <w:szCs w:val="24"/>
        </w:rPr>
        <w:t>Updated Preliminary Cost Estimate for Phase 3 - Multi-Ship Implementation: This deliverable should update the preliminary cost estimate to execute the proposed Phase 3 tasks required for multi-ship implementation that was provided in the proposal</w:t>
      </w:r>
      <w:r>
        <w:rPr>
          <w:rFonts w:ascii="Times New Roman" w:hAnsi="Times New Roman"/>
          <w:sz w:val="24"/>
          <w:szCs w:val="24"/>
        </w:rPr>
        <w:t>,</w:t>
      </w:r>
      <w:r w:rsidRPr="00290217">
        <w:rPr>
          <w:rFonts w:ascii="Times New Roman" w:hAnsi="Times New Roman"/>
          <w:sz w:val="24"/>
          <w:szCs w:val="24"/>
        </w:rPr>
        <w:t xml:space="preserve"> taking into account information learned during the execution of Phase 1.  </w:t>
      </w:r>
    </w:p>
    <w:p w:rsidR="006B5026" w:rsidRPr="00604901" w:rsidRDefault="001A0A14" w:rsidP="006B5026">
      <w:pPr>
        <w:pStyle w:val="PlainText"/>
        <w:numPr>
          <w:ilvl w:val="0"/>
          <w:numId w:val="1"/>
        </w:numPr>
        <w:jc w:val="both"/>
        <w:rPr>
          <w:rFonts w:ascii="Times New Roman" w:hAnsi="Times New Roman"/>
          <w:sz w:val="24"/>
          <w:szCs w:val="24"/>
        </w:rPr>
      </w:pPr>
      <w:r w:rsidRPr="00604901">
        <w:rPr>
          <w:rFonts w:ascii="Times New Roman" w:hAnsi="Times New Roman"/>
          <w:sz w:val="24"/>
          <w:szCs w:val="24"/>
        </w:rPr>
        <w:t>Savings Verification Methodology Report:  This report shall identify how the contractor will validate the expected savings from the technology during Phase 2, following prototype installation.</w:t>
      </w:r>
    </w:p>
    <w:p w:rsidR="006B5026" w:rsidRPr="00604901" w:rsidRDefault="001A0A14" w:rsidP="006B5026">
      <w:pPr>
        <w:pStyle w:val="PlainText"/>
        <w:numPr>
          <w:ilvl w:val="0"/>
          <w:numId w:val="1"/>
        </w:numPr>
        <w:jc w:val="both"/>
        <w:rPr>
          <w:rFonts w:ascii="Times New Roman" w:hAnsi="Times New Roman"/>
          <w:sz w:val="24"/>
          <w:szCs w:val="24"/>
        </w:rPr>
      </w:pPr>
      <w:r w:rsidRPr="00604901">
        <w:rPr>
          <w:rFonts w:ascii="Times New Roman" w:hAnsi="Times New Roman"/>
          <w:sz w:val="24"/>
          <w:szCs w:val="24"/>
        </w:rPr>
        <w:t>Energy Conservation Report:  This report shall describe how the technology will yield the benefits expected by the Navy and shall explain how the Navy will realize the actual savings during shipboard operations.</w:t>
      </w:r>
    </w:p>
    <w:p w:rsidR="006B5026" w:rsidRPr="00604901" w:rsidRDefault="001A0A14" w:rsidP="006B5026">
      <w:pPr>
        <w:pStyle w:val="PlainText"/>
        <w:numPr>
          <w:ilvl w:val="0"/>
          <w:numId w:val="1"/>
        </w:numPr>
        <w:jc w:val="both"/>
        <w:rPr>
          <w:rFonts w:ascii="Times New Roman" w:hAnsi="Times New Roman"/>
          <w:sz w:val="24"/>
          <w:szCs w:val="24"/>
        </w:rPr>
      </w:pPr>
      <w:r w:rsidRPr="00604901">
        <w:rPr>
          <w:rFonts w:ascii="Times New Roman" w:hAnsi="Times New Roman"/>
          <w:sz w:val="24"/>
          <w:szCs w:val="24"/>
        </w:rPr>
        <w:t>Kick-Off Meeting:  The Kick-Off Meeting shall be executed within thirty (30) days of Contract Award.  The agenda and material for the meeting shall be provided to the Navy at least one (1) week before the Kick-Off Meeting occurs.</w:t>
      </w:r>
    </w:p>
    <w:p w:rsidR="006B5026" w:rsidRPr="00604901" w:rsidRDefault="001A0A14" w:rsidP="006B5026">
      <w:pPr>
        <w:pStyle w:val="PlainText"/>
        <w:numPr>
          <w:ilvl w:val="0"/>
          <w:numId w:val="1"/>
        </w:numPr>
        <w:jc w:val="both"/>
        <w:rPr>
          <w:rFonts w:ascii="Times New Roman" w:hAnsi="Times New Roman"/>
          <w:sz w:val="24"/>
          <w:szCs w:val="24"/>
        </w:rPr>
      </w:pPr>
      <w:r w:rsidRPr="00604901">
        <w:rPr>
          <w:rFonts w:ascii="Times New Roman" w:hAnsi="Times New Roman"/>
          <w:sz w:val="24"/>
          <w:szCs w:val="24"/>
        </w:rPr>
        <w:t>Monthly Status Reports:  Monthly Status Reports shall be submitted every month describing the progress made on all tasks; any significant risks or issues identified during the month and associated mitigation plans; the tasks or issues requiring action on the part of the Government; and, the tasks planned for execution in the following month.</w:t>
      </w:r>
    </w:p>
    <w:p w:rsidR="006B5026" w:rsidRPr="00604901" w:rsidRDefault="001A0A14" w:rsidP="006B5026">
      <w:pPr>
        <w:pStyle w:val="PlainText"/>
        <w:numPr>
          <w:ilvl w:val="0"/>
          <w:numId w:val="1"/>
        </w:numPr>
        <w:jc w:val="both"/>
        <w:rPr>
          <w:rFonts w:ascii="Times New Roman" w:hAnsi="Times New Roman"/>
          <w:sz w:val="24"/>
          <w:szCs w:val="24"/>
        </w:rPr>
      </w:pPr>
      <w:r w:rsidRPr="00604901">
        <w:rPr>
          <w:rFonts w:ascii="Times New Roman" w:hAnsi="Times New Roman"/>
          <w:sz w:val="24"/>
          <w:szCs w:val="24"/>
        </w:rPr>
        <w:t>Quarterly Reviews:  The contractor shall plan and execute Quarterly Reviews every three months. The Quarterly Reviews shall include a presentation on, and discussion about the schedule, progress and status of all tasks; any technical information developed during the Quarter; issues in need of resolution; risks &amp; associated mitigation plans; current cost information; and any other information the Government should have.</w:t>
      </w:r>
    </w:p>
    <w:p w:rsidR="00290217" w:rsidRDefault="00290217" w:rsidP="009E59DB">
      <w:pPr>
        <w:pStyle w:val="PlainText"/>
        <w:rPr>
          <w:rFonts w:ascii="Times New Roman" w:hAnsi="Times New Roman"/>
          <w:sz w:val="24"/>
          <w:szCs w:val="22"/>
        </w:rPr>
      </w:pPr>
    </w:p>
    <w:p w:rsidR="009E59DB" w:rsidRPr="009E59DB" w:rsidRDefault="009E59DB" w:rsidP="00A871F8">
      <w:pPr>
        <w:pStyle w:val="PlainText"/>
        <w:spacing w:after="120"/>
        <w:rPr>
          <w:rFonts w:ascii="Times New Roman" w:hAnsi="Times New Roman"/>
          <w:sz w:val="24"/>
          <w:szCs w:val="22"/>
        </w:rPr>
      </w:pPr>
      <w:r w:rsidRPr="009E59DB">
        <w:rPr>
          <w:rFonts w:ascii="Times New Roman" w:hAnsi="Times New Roman"/>
          <w:sz w:val="24"/>
          <w:szCs w:val="22"/>
        </w:rPr>
        <w:t xml:space="preserve">For scheduling purposes, items </w:t>
      </w:r>
      <w:r w:rsidR="00DF45BE">
        <w:rPr>
          <w:rFonts w:ascii="Times New Roman" w:hAnsi="Times New Roman"/>
          <w:sz w:val="24"/>
          <w:szCs w:val="22"/>
        </w:rPr>
        <w:t>1-</w:t>
      </w:r>
      <w:r w:rsidR="00290217">
        <w:rPr>
          <w:rFonts w:ascii="Times New Roman" w:hAnsi="Times New Roman"/>
          <w:sz w:val="24"/>
          <w:szCs w:val="22"/>
        </w:rPr>
        <w:t>7</w:t>
      </w:r>
      <w:r w:rsidRPr="009E59DB">
        <w:rPr>
          <w:rFonts w:ascii="Times New Roman" w:hAnsi="Times New Roman"/>
          <w:sz w:val="24"/>
          <w:szCs w:val="22"/>
        </w:rPr>
        <w:t xml:space="preserve"> shall be delivered via email in draft format along with the draft final report for Government review and feedback.  The final versions shall be provided to the Navy within two (2) weeks from the date of receipt of the Government’s feedback.</w:t>
      </w:r>
    </w:p>
    <w:p w:rsidR="00DF45BE" w:rsidRDefault="00DB2521" w:rsidP="005D2517">
      <w:pPr>
        <w:spacing w:after="120" w:line="240" w:lineRule="auto"/>
        <w:jc w:val="both"/>
        <w:rPr>
          <w:rFonts w:ascii="Times New Roman" w:hAnsi="Times New Roman"/>
          <w:sz w:val="24"/>
          <w:szCs w:val="24"/>
        </w:rPr>
      </w:pPr>
      <w:r w:rsidRPr="00604901">
        <w:rPr>
          <w:rFonts w:ascii="Times New Roman" w:hAnsi="Times New Roman"/>
          <w:sz w:val="24"/>
          <w:szCs w:val="24"/>
        </w:rPr>
        <w:t xml:space="preserve">The Cost Proposal shall include a detailed cost breakdown for Phase 1 </w:t>
      </w:r>
      <w:r w:rsidR="00DF45BE">
        <w:rPr>
          <w:rFonts w:ascii="Times New Roman" w:hAnsi="Times New Roman"/>
          <w:sz w:val="24"/>
          <w:szCs w:val="24"/>
        </w:rPr>
        <w:t xml:space="preserve">which </w:t>
      </w:r>
      <w:r w:rsidR="00DF45BE" w:rsidRPr="00604901">
        <w:rPr>
          <w:rFonts w:ascii="Times New Roman" w:hAnsi="Times New Roman"/>
          <w:sz w:val="24"/>
          <w:szCs w:val="24"/>
        </w:rPr>
        <w:t xml:space="preserve">shall be effective for one year following the date of submission.  </w:t>
      </w:r>
      <w:r w:rsidR="007808DF">
        <w:rPr>
          <w:rFonts w:ascii="Times New Roman" w:hAnsi="Times New Roman"/>
          <w:sz w:val="24"/>
          <w:szCs w:val="24"/>
        </w:rPr>
        <w:t xml:space="preserve">A spreadsheet showing the level of detail required will be provided with the invitation to submit a proposal.  </w:t>
      </w:r>
      <w:r w:rsidR="00DF45BE" w:rsidRPr="00604901">
        <w:rPr>
          <w:rFonts w:ascii="Times New Roman" w:hAnsi="Times New Roman"/>
          <w:sz w:val="24"/>
          <w:szCs w:val="24"/>
        </w:rPr>
        <w:t>The Cost Proposal shall</w:t>
      </w:r>
      <w:r w:rsidR="00DF45BE">
        <w:rPr>
          <w:rFonts w:ascii="Times New Roman" w:hAnsi="Times New Roman"/>
          <w:sz w:val="24"/>
          <w:szCs w:val="24"/>
        </w:rPr>
        <w:t xml:space="preserve"> also</w:t>
      </w:r>
      <w:r w:rsidR="00DF45BE" w:rsidRPr="00604901">
        <w:rPr>
          <w:rFonts w:ascii="Times New Roman" w:hAnsi="Times New Roman"/>
          <w:sz w:val="24"/>
          <w:szCs w:val="24"/>
        </w:rPr>
        <w:t xml:space="preserve"> include</w:t>
      </w:r>
      <w:r w:rsidRPr="00604901">
        <w:rPr>
          <w:rFonts w:ascii="Times New Roman" w:hAnsi="Times New Roman"/>
          <w:sz w:val="24"/>
          <w:szCs w:val="24"/>
        </w:rPr>
        <w:t xml:space="preserve"> a rough order of magnitude (ROM) cost estimate for Phases</w:t>
      </w:r>
      <w:r w:rsidR="002818B1" w:rsidRPr="00604901">
        <w:rPr>
          <w:rFonts w:ascii="Times New Roman" w:hAnsi="Times New Roman"/>
          <w:sz w:val="24"/>
          <w:szCs w:val="24"/>
        </w:rPr>
        <w:t xml:space="preserve"> 2 &amp; 3.</w:t>
      </w:r>
      <w:r w:rsidR="00B065AC" w:rsidRPr="00604901">
        <w:rPr>
          <w:rFonts w:ascii="Times New Roman" w:hAnsi="Times New Roman"/>
          <w:sz w:val="24"/>
          <w:szCs w:val="24"/>
        </w:rPr>
        <w:t xml:space="preserve"> </w:t>
      </w:r>
      <w:r w:rsidRPr="00604901">
        <w:rPr>
          <w:rFonts w:ascii="Times New Roman" w:hAnsi="Times New Roman"/>
          <w:sz w:val="24"/>
          <w:szCs w:val="24"/>
        </w:rPr>
        <w:t xml:space="preserve"> </w:t>
      </w:r>
    </w:p>
    <w:p w:rsidR="00C9201C" w:rsidRPr="00604901" w:rsidRDefault="00AE3F0A" w:rsidP="005D2517">
      <w:pPr>
        <w:spacing w:after="120" w:line="240" w:lineRule="auto"/>
        <w:jc w:val="both"/>
        <w:rPr>
          <w:rFonts w:ascii="Times New Roman" w:hAnsi="Times New Roman"/>
          <w:sz w:val="24"/>
          <w:szCs w:val="24"/>
        </w:rPr>
      </w:pPr>
      <w:r w:rsidRPr="00FF1C59">
        <w:rPr>
          <w:rFonts w:ascii="Times New Roman" w:hAnsi="Times New Roman"/>
          <w:sz w:val="24"/>
          <w:szCs w:val="24"/>
        </w:rPr>
        <w:t>The costs for Phase 1 shall be provided in the following format:</w:t>
      </w:r>
    </w:p>
    <w:p w:rsidR="00C9201C" w:rsidRPr="00604901" w:rsidRDefault="00C9201C" w:rsidP="00C9201C">
      <w:pPr>
        <w:spacing w:after="120" w:line="240" w:lineRule="auto"/>
        <w:rPr>
          <w:rFonts w:ascii="Times New Roman" w:hAnsi="Times New Roman"/>
          <w:sz w:val="24"/>
          <w:szCs w:val="24"/>
        </w:rPr>
      </w:pPr>
    </w:p>
    <w:p w:rsidR="00AE3F0A" w:rsidRPr="00604901" w:rsidRDefault="00F36739" w:rsidP="00420DDF">
      <w:pPr>
        <w:spacing w:after="120" w:line="240" w:lineRule="auto"/>
        <w:rPr>
          <w:rFonts w:ascii="Times New Roman" w:hAnsi="Times New Roman"/>
          <w:sz w:val="24"/>
          <w:szCs w:val="24"/>
        </w:rPr>
      </w:pPr>
      <w:r w:rsidRPr="00604901">
        <w:rPr>
          <w:rFonts w:ascii="Times New Roman" w:hAnsi="Times New Roman"/>
          <w:noProof/>
          <w:sz w:val="24"/>
          <w:szCs w:val="24"/>
        </w:rPr>
        <w:drawing>
          <wp:inline distT="0" distB="0" distL="0" distR="0" wp14:anchorId="283CF8F2" wp14:editId="462726D8">
            <wp:extent cx="6181725" cy="62674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6181725" cy="6267450"/>
                    </a:xfrm>
                    <a:prstGeom prst="rect">
                      <a:avLst/>
                    </a:prstGeom>
                    <a:noFill/>
                    <a:ln w="9525">
                      <a:noFill/>
                      <a:miter lim="800000"/>
                      <a:headEnd/>
                      <a:tailEnd/>
                    </a:ln>
                  </pic:spPr>
                </pic:pic>
              </a:graphicData>
            </a:graphic>
          </wp:inline>
        </w:drawing>
      </w:r>
    </w:p>
    <w:p w:rsidR="006B5026" w:rsidRDefault="006B5026" w:rsidP="00C9201C">
      <w:pPr>
        <w:spacing w:after="0" w:line="240" w:lineRule="auto"/>
        <w:rPr>
          <w:rFonts w:ascii="Times New Roman" w:hAnsi="Times New Roman"/>
          <w:sz w:val="24"/>
          <w:szCs w:val="24"/>
          <w:u w:val="single"/>
        </w:rPr>
      </w:pPr>
    </w:p>
    <w:p w:rsidR="00290217" w:rsidRDefault="00290217" w:rsidP="00C9201C">
      <w:pPr>
        <w:spacing w:after="0" w:line="240" w:lineRule="auto"/>
        <w:rPr>
          <w:rFonts w:ascii="Times New Roman" w:hAnsi="Times New Roman"/>
          <w:sz w:val="24"/>
          <w:szCs w:val="24"/>
          <w:u w:val="single"/>
        </w:rPr>
      </w:pPr>
    </w:p>
    <w:p w:rsidR="00290217" w:rsidRDefault="00290217" w:rsidP="00C9201C">
      <w:pPr>
        <w:spacing w:after="0" w:line="240" w:lineRule="auto"/>
        <w:rPr>
          <w:rFonts w:ascii="Times New Roman" w:hAnsi="Times New Roman"/>
          <w:sz w:val="24"/>
          <w:szCs w:val="24"/>
          <w:u w:val="single"/>
        </w:rPr>
      </w:pPr>
    </w:p>
    <w:p w:rsidR="007808DF" w:rsidRDefault="007808DF" w:rsidP="00C9201C">
      <w:pPr>
        <w:spacing w:after="0" w:line="240" w:lineRule="auto"/>
        <w:rPr>
          <w:rFonts w:ascii="Times New Roman" w:hAnsi="Times New Roman"/>
          <w:sz w:val="24"/>
          <w:u w:val="single"/>
        </w:rPr>
      </w:pPr>
    </w:p>
    <w:p w:rsidR="00C9201C" w:rsidRPr="00155438" w:rsidRDefault="00AE3F0A" w:rsidP="00C9201C">
      <w:pPr>
        <w:spacing w:after="0" w:line="240" w:lineRule="auto"/>
        <w:rPr>
          <w:rFonts w:ascii="Times New Roman" w:hAnsi="Times New Roman"/>
          <w:sz w:val="24"/>
          <w:u w:val="single"/>
        </w:rPr>
      </w:pPr>
      <w:r w:rsidRPr="00155438">
        <w:rPr>
          <w:rFonts w:ascii="Times New Roman" w:hAnsi="Times New Roman"/>
          <w:sz w:val="24"/>
          <w:u w:val="single"/>
        </w:rPr>
        <w:t xml:space="preserve">6. Proposal Evaluation </w:t>
      </w:r>
      <w:r w:rsidR="00422E68" w:rsidRPr="00155438">
        <w:rPr>
          <w:rFonts w:ascii="Times New Roman" w:hAnsi="Times New Roman"/>
          <w:sz w:val="24"/>
          <w:u w:val="single"/>
        </w:rPr>
        <w:t>Information</w:t>
      </w:r>
    </w:p>
    <w:p w:rsidR="00C9201C" w:rsidRPr="00155438" w:rsidRDefault="00C9201C" w:rsidP="00C9201C">
      <w:pPr>
        <w:pStyle w:val="PlainText"/>
        <w:rPr>
          <w:rFonts w:ascii="Times New Roman" w:hAnsi="Times New Roman"/>
          <w:sz w:val="24"/>
        </w:rPr>
      </w:pPr>
    </w:p>
    <w:p w:rsidR="00B943A8" w:rsidRPr="00AC0AF7" w:rsidRDefault="001A0A14" w:rsidP="00155438">
      <w:pPr>
        <w:pStyle w:val="PlainText"/>
        <w:ind w:left="360"/>
        <w:jc w:val="both"/>
        <w:rPr>
          <w:rFonts w:ascii="Times New Roman" w:hAnsi="Times New Roman"/>
          <w:sz w:val="24"/>
        </w:rPr>
      </w:pPr>
      <w:r w:rsidRPr="00AC0AF7">
        <w:rPr>
          <w:rFonts w:ascii="Times New Roman" w:hAnsi="Times New Roman"/>
          <w:sz w:val="24"/>
        </w:rPr>
        <w:t>Full Proposals shall be evaluated based on</w:t>
      </w:r>
      <w:r w:rsidR="00B943A8" w:rsidRPr="00AC0AF7">
        <w:rPr>
          <w:rFonts w:ascii="Times New Roman" w:hAnsi="Times New Roman"/>
          <w:sz w:val="24"/>
        </w:rPr>
        <w:t xml:space="preserve"> </w:t>
      </w:r>
      <w:r w:rsidR="00B943A8" w:rsidRPr="00AC0AF7">
        <w:rPr>
          <w:rFonts w:ascii="Times New Roman" w:hAnsi="Times New Roman"/>
          <w:sz w:val="24"/>
          <w:szCs w:val="24"/>
        </w:rPr>
        <w:t>three criteria:</w:t>
      </w:r>
      <w:r w:rsidR="00B943A8" w:rsidRPr="00AC0AF7">
        <w:rPr>
          <w:rFonts w:ascii="Times New Roman" w:hAnsi="Times New Roman"/>
          <w:sz w:val="24"/>
        </w:rPr>
        <w:t xml:space="preserve"> </w:t>
      </w:r>
    </w:p>
    <w:p w:rsidR="00B943A8" w:rsidRPr="00AC0AF7" w:rsidRDefault="00B943A8" w:rsidP="00AE3764">
      <w:pPr>
        <w:pStyle w:val="PlainText"/>
        <w:ind w:left="360" w:firstLine="360"/>
        <w:jc w:val="both"/>
        <w:rPr>
          <w:rFonts w:ascii="Times New Roman" w:hAnsi="Times New Roman"/>
          <w:sz w:val="24"/>
          <w:szCs w:val="24"/>
        </w:rPr>
      </w:pPr>
      <w:r w:rsidRPr="00AC0AF7">
        <w:rPr>
          <w:rFonts w:ascii="Times New Roman" w:hAnsi="Times New Roman"/>
          <w:sz w:val="24"/>
          <w:szCs w:val="24"/>
        </w:rPr>
        <w:t>(1) Technical</w:t>
      </w:r>
    </w:p>
    <w:p w:rsidR="00B943A8" w:rsidRPr="00AC0AF7" w:rsidRDefault="00B943A8" w:rsidP="00AE3764">
      <w:pPr>
        <w:pStyle w:val="PlainText"/>
        <w:ind w:left="360" w:firstLine="360"/>
        <w:jc w:val="both"/>
        <w:rPr>
          <w:rFonts w:ascii="Times New Roman" w:hAnsi="Times New Roman"/>
          <w:sz w:val="24"/>
          <w:szCs w:val="24"/>
        </w:rPr>
      </w:pPr>
      <w:r w:rsidRPr="00AC0AF7">
        <w:rPr>
          <w:rFonts w:ascii="Times New Roman" w:hAnsi="Times New Roman"/>
          <w:sz w:val="24"/>
          <w:szCs w:val="24"/>
        </w:rPr>
        <w:t>(2) Management</w:t>
      </w:r>
    </w:p>
    <w:p w:rsidR="00B943A8" w:rsidRPr="00AC0AF7" w:rsidRDefault="00DF74F6" w:rsidP="00AE3764">
      <w:pPr>
        <w:pStyle w:val="PlainText"/>
        <w:ind w:left="360" w:firstLine="360"/>
        <w:jc w:val="both"/>
        <w:rPr>
          <w:rFonts w:ascii="Times New Roman" w:hAnsi="Times New Roman"/>
          <w:sz w:val="24"/>
          <w:szCs w:val="24"/>
        </w:rPr>
      </w:pPr>
      <w:r>
        <w:rPr>
          <w:rFonts w:ascii="Times New Roman" w:hAnsi="Times New Roman"/>
          <w:sz w:val="24"/>
          <w:szCs w:val="24"/>
        </w:rPr>
        <w:t>(3) Cost</w:t>
      </w:r>
    </w:p>
    <w:p w:rsidR="00B943A8" w:rsidRPr="00AC0AF7" w:rsidRDefault="00B943A8" w:rsidP="00B943A8">
      <w:pPr>
        <w:pStyle w:val="PlainText"/>
        <w:ind w:left="360"/>
        <w:jc w:val="both"/>
        <w:rPr>
          <w:rFonts w:ascii="Times New Roman" w:hAnsi="Times New Roman"/>
          <w:sz w:val="24"/>
          <w:szCs w:val="24"/>
        </w:rPr>
      </w:pPr>
    </w:p>
    <w:p w:rsidR="00C9201C" w:rsidRPr="00AC0AF7" w:rsidRDefault="00B943A8" w:rsidP="00B943A8">
      <w:pPr>
        <w:pStyle w:val="PlainText"/>
        <w:jc w:val="both"/>
        <w:rPr>
          <w:rFonts w:ascii="Times New Roman" w:hAnsi="Times New Roman"/>
          <w:sz w:val="24"/>
          <w:szCs w:val="24"/>
        </w:rPr>
      </w:pPr>
      <w:r w:rsidRPr="00AC0AF7">
        <w:rPr>
          <w:rFonts w:ascii="Times New Roman" w:hAnsi="Times New Roman"/>
          <w:sz w:val="24"/>
          <w:szCs w:val="24"/>
        </w:rPr>
        <w:t xml:space="preserve">The </w:t>
      </w:r>
      <w:r w:rsidR="000F01B2">
        <w:rPr>
          <w:rFonts w:ascii="Times New Roman" w:hAnsi="Times New Roman"/>
          <w:sz w:val="24"/>
          <w:szCs w:val="24"/>
        </w:rPr>
        <w:t xml:space="preserve">criteria </w:t>
      </w:r>
      <w:r w:rsidRPr="00AC0AF7">
        <w:rPr>
          <w:rFonts w:ascii="Times New Roman" w:hAnsi="Times New Roman"/>
          <w:sz w:val="24"/>
          <w:szCs w:val="24"/>
        </w:rPr>
        <w:t>are listed in descending order and degree of relative importance</w:t>
      </w:r>
      <w:r w:rsidR="00DF74F6">
        <w:rPr>
          <w:rFonts w:ascii="Times New Roman" w:hAnsi="Times New Roman"/>
          <w:sz w:val="24"/>
          <w:szCs w:val="24"/>
        </w:rPr>
        <w:t>,</w:t>
      </w:r>
      <w:r w:rsidRPr="00AC0AF7">
        <w:rPr>
          <w:rFonts w:ascii="Times New Roman" w:hAnsi="Times New Roman"/>
          <w:sz w:val="24"/>
          <w:szCs w:val="24"/>
        </w:rPr>
        <w:t xml:space="preserve"> with Technical being most important</w:t>
      </w:r>
      <w:r w:rsidR="00AC0AF7" w:rsidRPr="00AC0AF7">
        <w:rPr>
          <w:rFonts w:ascii="Times New Roman" w:hAnsi="Times New Roman"/>
          <w:sz w:val="24"/>
          <w:szCs w:val="24"/>
        </w:rPr>
        <w:t>.</w:t>
      </w:r>
      <w:r w:rsidR="001A0A14" w:rsidRPr="00AC0AF7">
        <w:rPr>
          <w:rFonts w:ascii="Times New Roman" w:hAnsi="Times New Roman"/>
          <w:sz w:val="24"/>
          <w:szCs w:val="24"/>
        </w:rPr>
        <w:t xml:space="preserve"> </w:t>
      </w:r>
      <w:r w:rsidR="00AC0AF7" w:rsidRPr="00AC0AF7">
        <w:rPr>
          <w:rFonts w:ascii="Times New Roman" w:hAnsi="Times New Roman"/>
          <w:sz w:val="24"/>
          <w:szCs w:val="24"/>
        </w:rPr>
        <w:t xml:space="preserve"> </w:t>
      </w:r>
      <w:r w:rsidR="001A0A14" w:rsidRPr="00AC0AF7">
        <w:rPr>
          <w:rFonts w:ascii="Times New Roman" w:hAnsi="Times New Roman"/>
          <w:sz w:val="24"/>
          <w:szCs w:val="24"/>
        </w:rPr>
        <w:t>Evaluators will take the following into account when evaluating each section</w:t>
      </w:r>
      <w:r w:rsidRPr="00AC0AF7">
        <w:rPr>
          <w:rFonts w:ascii="Times New Roman" w:hAnsi="Times New Roman"/>
          <w:sz w:val="24"/>
          <w:szCs w:val="24"/>
        </w:rPr>
        <w:t xml:space="preserve">:  </w:t>
      </w:r>
    </w:p>
    <w:p w:rsidR="00C9201C" w:rsidRPr="00AC0AF7" w:rsidRDefault="00C9201C" w:rsidP="005D2517">
      <w:pPr>
        <w:pStyle w:val="PlainText"/>
        <w:ind w:left="360"/>
        <w:jc w:val="both"/>
        <w:rPr>
          <w:rFonts w:ascii="Times New Roman" w:hAnsi="Times New Roman"/>
          <w:sz w:val="24"/>
        </w:rPr>
      </w:pPr>
    </w:p>
    <w:p w:rsidR="00C9201C" w:rsidRPr="00AC0AF7" w:rsidRDefault="001A0A14" w:rsidP="002524DB">
      <w:pPr>
        <w:pStyle w:val="PlainText"/>
        <w:numPr>
          <w:ilvl w:val="0"/>
          <w:numId w:val="5"/>
        </w:numPr>
        <w:jc w:val="both"/>
        <w:rPr>
          <w:rFonts w:ascii="Times New Roman" w:hAnsi="Times New Roman"/>
          <w:sz w:val="24"/>
        </w:rPr>
      </w:pPr>
      <w:r w:rsidRPr="00AC0AF7">
        <w:rPr>
          <w:rFonts w:ascii="Times New Roman" w:hAnsi="Times New Roman"/>
          <w:sz w:val="24"/>
        </w:rPr>
        <w:t>Technical Evaluation: The Technical and Management Proposal shall be evaluated based on the overall technical and scientific merits of the proposal’s Technical Section, while taking the following into account</w:t>
      </w:r>
      <w:r w:rsidR="00B943A8" w:rsidRPr="00AC0AF7">
        <w:rPr>
          <w:rFonts w:ascii="Times New Roman" w:hAnsi="Times New Roman"/>
          <w:sz w:val="24"/>
          <w:szCs w:val="24"/>
        </w:rPr>
        <w:t>:</w:t>
      </w:r>
    </w:p>
    <w:p w:rsidR="00C9201C" w:rsidRPr="00AC0AF7" w:rsidRDefault="00C9201C" w:rsidP="005D2517">
      <w:pPr>
        <w:pStyle w:val="PlainText"/>
        <w:ind w:left="360"/>
        <w:jc w:val="both"/>
        <w:rPr>
          <w:rFonts w:ascii="Times New Roman" w:hAnsi="Times New Roman"/>
          <w:sz w:val="24"/>
        </w:rPr>
      </w:pPr>
    </w:p>
    <w:p w:rsidR="00C9201C" w:rsidRPr="00AC0AF7" w:rsidRDefault="001A0A14" w:rsidP="005D2517">
      <w:pPr>
        <w:pStyle w:val="PlainText"/>
        <w:numPr>
          <w:ilvl w:val="1"/>
          <w:numId w:val="4"/>
        </w:numPr>
        <w:ind w:left="900" w:hanging="540"/>
        <w:jc w:val="both"/>
        <w:rPr>
          <w:rFonts w:ascii="Times New Roman" w:hAnsi="Times New Roman"/>
          <w:sz w:val="24"/>
        </w:rPr>
      </w:pPr>
      <w:r w:rsidRPr="00AC0AF7">
        <w:rPr>
          <w:rFonts w:ascii="Times New Roman" w:hAnsi="Times New Roman"/>
          <w:sz w:val="24"/>
        </w:rPr>
        <w:t>Realism and strength of the business case and the potential to realize the anticipated benefits.</w:t>
      </w:r>
    </w:p>
    <w:p w:rsidR="00C9201C" w:rsidRPr="00AC0AF7" w:rsidRDefault="001A0A14" w:rsidP="005D2517">
      <w:pPr>
        <w:pStyle w:val="PlainText"/>
        <w:numPr>
          <w:ilvl w:val="1"/>
          <w:numId w:val="4"/>
        </w:numPr>
        <w:ind w:left="900" w:hanging="540"/>
        <w:jc w:val="both"/>
        <w:rPr>
          <w:rFonts w:ascii="Times New Roman" w:hAnsi="Times New Roman"/>
          <w:sz w:val="24"/>
        </w:rPr>
      </w:pPr>
      <w:r w:rsidRPr="00AC0AF7">
        <w:rPr>
          <w:rFonts w:ascii="Times New Roman" w:hAnsi="Times New Roman"/>
          <w:sz w:val="24"/>
        </w:rPr>
        <w:t>Soundness of the technical approach to develop, integrate and implement the proposed improvement.</w:t>
      </w:r>
    </w:p>
    <w:p w:rsidR="00C9201C" w:rsidRPr="00AC0AF7" w:rsidRDefault="001A0A14" w:rsidP="005D2517">
      <w:pPr>
        <w:pStyle w:val="PlainText"/>
        <w:numPr>
          <w:ilvl w:val="1"/>
          <w:numId w:val="4"/>
        </w:numPr>
        <w:ind w:left="900" w:hanging="540"/>
        <w:jc w:val="both"/>
        <w:rPr>
          <w:rFonts w:ascii="Times New Roman" w:hAnsi="Times New Roman"/>
          <w:sz w:val="24"/>
        </w:rPr>
      </w:pPr>
      <w:r w:rsidRPr="00AC0AF7">
        <w:rPr>
          <w:rFonts w:ascii="Times New Roman" w:hAnsi="Times New Roman"/>
          <w:sz w:val="24"/>
        </w:rPr>
        <w:t xml:space="preserve">Applicability of the improvement to specific </w:t>
      </w:r>
      <w:r w:rsidR="004F5666" w:rsidRPr="00AC0AF7">
        <w:rPr>
          <w:rFonts w:ascii="Times New Roman" w:hAnsi="Times New Roman"/>
          <w:sz w:val="24"/>
        </w:rPr>
        <w:t xml:space="preserve">ship </w:t>
      </w:r>
      <w:r w:rsidRPr="00AC0AF7">
        <w:rPr>
          <w:rFonts w:ascii="Times New Roman" w:hAnsi="Times New Roman"/>
          <w:sz w:val="24"/>
        </w:rPr>
        <w:t>classes.</w:t>
      </w:r>
    </w:p>
    <w:p w:rsidR="00C9201C" w:rsidRPr="00AC0AF7" w:rsidRDefault="001A0A14" w:rsidP="005D2517">
      <w:pPr>
        <w:pStyle w:val="PlainText"/>
        <w:numPr>
          <w:ilvl w:val="1"/>
          <w:numId w:val="4"/>
        </w:numPr>
        <w:ind w:left="900" w:hanging="540"/>
        <w:jc w:val="both"/>
        <w:rPr>
          <w:rFonts w:ascii="Times New Roman" w:hAnsi="Times New Roman"/>
          <w:sz w:val="24"/>
        </w:rPr>
      </w:pPr>
      <w:r w:rsidRPr="00AC0AF7">
        <w:rPr>
          <w:rFonts w:ascii="Times New Roman" w:hAnsi="Times New Roman"/>
          <w:sz w:val="24"/>
        </w:rPr>
        <w:t>Reasonableness of the quantified technical maturity of the proposed approach, technologies, systems and strategies.</w:t>
      </w:r>
    </w:p>
    <w:p w:rsidR="00C9201C" w:rsidRPr="00AC0AF7" w:rsidRDefault="001A0A14" w:rsidP="005D2517">
      <w:pPr>
        <w:pStyle w:val="PlainText"/>
        <w:numPr>
          <w:ilvl w:val="1"/>
          <w:numId w:val="4"/>
        </w:numPr>
        <w:ind w:left="900" w:hanging="540"/>
        <w:jc w:val="both"/>
        <w:rPr>
          <w:rFonts w:ascii="Times New Roman" w:hAnsi="Times New Roman"/>
          <w:sz w:val="24"/>
        </w:rPr>
      </w:pPr>
      <w:r w:rsidRPr="00AC0AF7">
        <w:rPr>
          <w:rFonts w:ascii="Times New Roman" w:hAnsi="Times New Roman"/>
          <w:sz w:val="24"/>
        </w:rPr>
        <w:t>Evidence supporting a solid technical understanding of the requirements, their full scope and any anticipated problem areas.</w:t>
      </w:r>
    </w:p>
    <w:p w:rsidR="00C9201C" w:rsidRPr="00AC0AF7" w:rsidRDefault="001A0A14" w:rsidP="005D2517">
      <w:pPr>
        <w:pStyle w:val="PlainText"/>
        <w:numPr>
          <w:ilvl w:val="1"/>
          <w:numId w:val="4"/>
        </w:numPr>
        <w:ind w:left="900" w:hanging="540"/>
        <w:jc w:val="both"/>
        <w:rPr>
          <w:rFonts w:ascii="Times New Roman" w:hAnsi="Times New Roman"/>
          <w:sz w:val="24"/>
        </w:rPr>
      </w:pPr>
      <w:r w:rsidRPr="00AC0AF7">
        <w:rPr>
          <w:rFonts w:ascii="Times New Roman" w:hAnsi="Times New Roman"/>
          <w:sz w:val="24"/>
        </w:rPr>
        <w:t>Thoroughness of the offeror’s knowledge regarding the state of the art.</w:t>
      </w:r>
    </w:p>
    <w:p w:rsidR="00C9201C" w:rsidRPr="00AC0AF7" w:rsidRDefault="001A0A14" w:rsidP="005D2517">
      <w:pPr>
        <w:pStyle w:val="PlainText"/>
        <w:numPr>
          <w:ilvl w:val="1"/>
          <w:numId w:val="4"/>
        </w:numPr>
        <w:ind w:left="900" w:hanging="540"/>
        <w:jc w:val="both"/>
        <w:rPr>
          <w:rFonts w:ascii="Times New Roman" w:hAnsi="Times New Roman"/>
          <w:sz w:val="24"/>
        </w:rPr>
      </w:pPr>
      <w:r w:rsidRPr="00AC0AF7">
        <w:rPr>
          <w:rFonts w:ascii="Times New Roman" w:hAnsi="Times New Roman"/>
          <w:sz w:val="24"/>
        </w:rPr>
        <w:t xml:space="preserve">Thoroughness of the assessment and ranking of the major technical risk areas, including risk mitigation plans.  </w:t>
      </w:r>
    </w:p>
    <w:p w:rsidR="00C9201C" w:rsidRPr="00AC0AF7" w:rsidRDefault="001A0A14" w:rsidP="005D2517">
      <w:pPr>
        <w:pStyle w:val="PlainText"/>
        <w:numPr>
          <w:ilvl w:val="1"/>
          <w:numId w:val="4"/>
        </w:numPr>
        <w:ind w:left="900" w:hanging="540"/>
        <w:jc w:val="both"/>
        <w:rPr>
          <w:rFonts w:ascii="Times New Roman" w:hAnsi="Times New Roman"/>
          <w:sz w:val="24"/>
        </w:rPr>
      </w:pPr>
      <w:r w:rsidRPr="00AC0AF7">
        <w:rPr>
          <w:rFonts w:ascii="Times New Roman" w:hAnsi="Times New Roman"/>
          <w:sz w:val="24"/>
        </w:rPr>
        <w:t>Viability of fabrication strategy, plans and available facilities.</w:t>
      </w:r>
    </w:p>
    <w:p w:rsidR="00C9201C" w:rsidRPr="00AC0AF7" w:rsidRDefault="001A0A14" w:rsidP="005D2517">
      <w:pPr>
        <w:pStyle w:val="PlainText"/>
        <w:numPr>
          <w:ilvl w:val="1"/>
          <w:numId w:val="4"/>
        </w:numPr>
        <w:ind w:left="900" w:hanging="540"/>
        <w:jc w:val="both"/>
        <w:rPr>
          <w:rFonts w:ascii="Times New Roman" w:hAnsi="Times New Roman"/>
          <w:sz w:val="24"/>
        </w:rPr>
      </w:pPr>
      <w:r w:rsidRPr="00AC0AF7">
        <w:rPr>
          <w:rFonts w:ascii="Times New Roman" w:hAnsi="Times New Roman"/>
          <w:sz w:val="24"/>
        </w:rPr>
        <w:t>Ease of implementation and operation, including installation of the proposed equipment within the 15-35 days normally allotted in the Ship's Restricted Availability.</w:t>
      </w:r>
    </w:p>
    <w:p w:rsidR="00C9201C" w:rsidRPr="00AC0AF7" w:rsidRDefault="001A0A14" w:rsidP="005D2517">
      <w:pPr>
        <w:pStyle w:val="PlainText"/>
        <w:numPr>
          <w:ilvl w:val="1"/>
          <w:numId w:val="4"/>
        </w:numPr>
        <w:ind w:left="900" w:hanging="540"/>
        <w:jc w:val="both"/>
        <w:rPr>
          <w:rFonts w:ascii="Times New Roman" w:hAnsi="Times New Roman"/>
          <w:sz w:val="24"/>
        </w:rPr>
      </w:pPr>
      <w:r w:rsidRPr="00AC0AF7">
        <w:rPr>
          <w:rFonts w:ascii="Times New Roman" w:hAnsi="Times New Roman"/>
          <w:sz w:val="24"/>
        </w:rPr>
        <w:t>Other technical criteria that impact the proposal’s overall evaluation and rating include:</w:t>
      </w:r>
    </w:p>
    <w:p w:rsidR="00C9201C" w:rsidRPr="00AC0AF7" w:rsidRDefault="001A0A14" w:rsidP="005D2517">
      <w:pPr>
        <w:pStyle w:val="PlainText"/>
        <w:numPr>
          <w:ilvl w:val="2"/>
          <w:numId w:val="4"/>
        </w:numPr>
        <w:jc w:val="both"/>
        <w:rPr>
          <w:rFonts w:ascii="Times New Roman" w:hAnsi="Times New Roman"/>
          <w:sz w:val="24"/>
        </w:rPr>
      </w:pPr>
      <w:r w:rsidRPr="00AC0AF7">
        <w:rPr>
          <w:rFonts w:ascii="Times New Roman" w:hAnsi="Times New Roman"/>
          <w:sz w:val="24"/>
        </w:rPr>
        <w:t>Realism of the fuel savings over the range of ship speeds and operating conditions, specifically the Underway, Not Underway and Cold Iron (shore power) states.</w:t>
      </w:r>
    </w:p>
    <w:p w:rsidR="00C9201C" w:rsidRPr="00AC0AF7" w:rsidRDefault="001A0A14" w:rsidP="005D2517">
      <w:pPr>
        <w:pStyle w:val="PlainText"/>
        <w:numPr>
          <w:ilvl w:val="2"/>
          <w:numId w:val="4"/>
        </w:numPr>
        <w:jc w:val="both"/>
        <w:rPr>
          <w:rFonts w:ascii="Times New Roman" w:hAnsi="Times New Roman"/>
          <w:sz w:val="24"/>
        </w:rPr>
      </w:pPr>
      <w:r w:rsidRPr="00AC0AF7">
        <w:rPr>
          <w:rFonts w:ascii="Times New Roman" w:hAnsi="Times New Roman"/>
          <w:sz w:val="24"/>
        </w:rPr>
        <w:t>Reasonableness of impacts on ship performance (response time, thrust, etc).</w:t>
      </w:r>
    </w:p>
    <w:p w:rsidR="00C9201C" w:rsidRPr="00AC0AF7" w:rsidRDefault="001A0A14" w:rsidP="005D2517">
      <w:pPr>
        <w:pStyle w:val="PlainText"/>
        <w:numPr>
          <w:ilvl w:val="2"/>
          <w:numId w:val="4"/>
        </w:numPr>
        <w:jc w:val="both"/>
        <w:rPr>
          <w:rFonts w:ascii="Times New Roman" w:hAnsi="Times New Roman"/>
          <w:sz w:val="24"/>
        </w:rPr>
      </w:pPr>
      <w:r w:rsidRPr="00AC0AF7">
        <w:rPr>
          <w:rFonts w:ascii="Times New Roman" w:hAnsi="Times New Roman"/>
          <w:sz w:val="24"/>
        </w:rPr>
        <w:t>Reasonableness of impacts on ship service electrical performance (power generation, storage, backup, etc.).</w:t>
      </w:r>
    </w:p>
    <w:p w:rsidR="00C9201C" w:rsidRPr="00AC0AF7" w:rsidRDefault="001A0A14" w:rsidP="005D2517">
      <w:pPr>
        <w:pStyle w:val="PlainText"/>
        <w:numPr>
          <w:ilvl w:val="2"/>
          <w:numId w:val="4"/>
        </w:numPr>
        <w:jc w:val="both"/>
        <w:rPr>
          <w:rFonts w:ascii="Times New Roman" w:hAnsi="Times New Roman"/>
          <w:sz w:val="24"/>
        </w:rPr>
      </w:pPr>
      <w:r w:rsidRPr="00AC0AF7">
        <w:rPr>
          <w:rFonts w:ascii="Times New Roman" w:hAnsi="Times New Roman"/>
          <w:sz w:val="24"/>
        </w:rPr>
        <w:t>Reasonableness of impacts on ship propulsion control system changes.</w:t>
      </w:r>
    </w:p>
    <w:p w:rsidR="00C9201C" w:rsidRPr="00AC0AF7" w:rsidRDefault="001A0A14" w:rsidP="005D2517">
      <w:pPr>
        <w:pStyle w:val="PlainText"/>
        <w:numPr>
          <w:ilvl w:val="2"/>
          <w:numId w:val="4"/>
        </w:numPr>
        <w:jc w:val="both"/>
        <w:rPr>
          <w:rFonts w:ascii="Times New Roman" w:hAnsi="Times New Roman"/>
          <w:sz w:val="24"/>
        </w:rPr>
      </w:pPr>
      <w:r w:rsidRPr="00AC0AF7">
        <w:rPr>
          <w:rFonts w:ascii="Times New Roman" w:hAnsi="Times New Roman"/>
          <w:sz w:val="24"/>
        </w:rPr>
        <w:t>Realism of impacts on operations, maintenance, and training.</w:t>
      </w:r>
    </w:p>
    <w:p w:rsidR="00C9201C" w:rsidRPr="00AC0AF7" w:rsidRDefault="001A0A14" w:rsidP="005D2517">
      <w:pPr>
        <w:pStyle w:val="PlainText"/>
        <w:numPr>
          <w:ilvl w:val="2"/>
          <w:numId w:val="4"/>
        </w:numPr>
        <w:jc w:val="both"/>
        <w:rPr>
          <w:rFonts w:ascii="Times New Roman" w:hAnsi="Times New Roman"/>
          <w:sz w:val="24"/>
        </w:rPr>
      </w:pPr>
      <w:r w:rsidRPr="00AC0AF7">
        <w:rPr>
          <w:rFonts w:ascii="Times New Roman" w:hAnsi="Times New Roman"/>
          <w:sz w:val="24"/>
        </w:rPr>
        <w:t>Realism of impacts on relevant ABS, MSC and NAVSEA certifications.</w:t>
      </w:r>
    </w:p>
    <w:p w:rsidR="00C9201C" w:rsidRPr="00AC0AF7" w:rsidRDefault="001A0A14" w:rsidP="005D2517">
      <w:pPr>
        <w:pStyle w:val="PlainText"/>
        <w:numPr>
          <w:ilvl w:val="2"/>
          <w:numId w:val="4"/>
        </w:numPr>
        <w:jc w:val="both"/>
        <w:rPr>
          <w:rFonts w:ascii="Times New Roman" w:hAnsi="Times New Roman"/>
          <w:sz w:val="24"/>
        </w:rPr>
      </w:pPr>
      <w:r w:rsidRPr="00AC0AF7">
        <w:rPr>
          <w:rFonts w:ascii="Times New Roman" w:hAnsi="Times New Roman"/>
          <w:sz w:val="24"/>
        </w:rPr>
        <w:t>Reasonableness of the system’s operational status and use during failure modes.</w:t>
      </w:r>
    </w:p>
    <w:p w:rsidR="00C9201C" w:rsidRPr="00AC0AF7" w:rsidRDefault="00C9201C" w:rsidP="005D2517">
      <w:pPr>
        <w:pStyle w:val="PlainText"/>
        <w:ind w:left="1224"/>
        <w:jc w:val="both"/>
        <w:rPr>
          <w:rFonts w:ascii="Times New Roman" w:hAnsi="Times New Roman"/>
          <w:sz w:val="24"/>
        </w:rPr>
      </w:pPr>
    </w:p>
    <w:p w:rsidR="00C9201C" w:rsidRPr="00AC0AF7" w:rsidRDefault="001A0A14" w:rsidP="005D2517">
      <w:pPr>
        <w:pStyle w:val="PlainText"/>
        <w:numPr>
          <w:ilvl w:val="0"/>
          <w:numId w:val="4"/>
        </w:numPr>
        <w:jc w:val="both"/>
        <w:rPr>
          <w:rFonts w:ascii="Times New Roman" w:hAnsi="Times New Roman"/>
          <w:sz w:val="24"/>
        </w:rPr>
      </w:pPr>
      <w:r w:rsidRPr="00AC0AF7">
        <w:rPr>
          <w:rFonts w:ascii="Times New Roman" w:hAnsi="Times New Roman"/>
          <w:sz w:val="24"/>
        </w:rPr>
        <w:t>Management Evaluation:  The Technical and Management Proposal shall also be evaluated based on the overall programmatic, personnel and management related merits of the proposal’s Management Section, while taking the following into account.</w:t>
      </w:r>
    </w:p>
    <w:p w:rsidR="00C9201C" w:rsidRPr="00AC0AF7" w:rsidRDefault="00C9201C" w:rsidP="005D2517">
      <w:pPr>
        <w:pStyle w:val="PlainText"/>
        <w:ind w:left="360"/>
        <w:jc w:val="both"/>
        <w:rPr>
          <w:rFonts w:ascii="Times New Roman" w:hAnsi="Times New Roman"/>
          <w:sz w:val="24"/>
        </w:rPr>
      </w:pPr>
    </w:p>
    <w:p w:rsidR="00C9201C" w:rsidRPr="00AC0AF7" w:rsidRDefault="001A0A14" w:rsidP="005D2517">
      <w:pPr>
        <w:pStyle w:val="PlainText"/>
        <w:numPr>
          <w:ilvl w:val="1"/>
          <w:numId w:val="4"/>
        </w:numPr>
        <w:jc w:val="both"/>
        <w:rPr>
          <w:rFonts w:ascii="Times New Roman" w:hAnsi="Times New Roman"/>
          <w:sz w:val="24"/>
        </w:rPr>
      </w:pPr>
      <w:r w:rsidRPr="00AC0AF7">
        <w:rPr>
          <w:rFonts w:ascii="Times New Roman" w:hAnsi="Times New Roman"/>
          <w:sz w:val="24"/>
        </w:rPr>
        <w:t xml:space="preserve">Realism and relevance of the offeror's capabilities, related experience, past performance, facilities, techniques, or unique combinations of these which are integral </w:t>
      </w:r>
      <w:r w:rsidR="00C926B9">
        <w:rPr>
          <w:rFonts w:ascii="Times New Roman" w:hAnsi="Times New Roman"/>
          <w:sz w:val="24"/>
        </w:rPr>
        <w:t>criteria</w:t>
      </w:r>
      <w:r w:rsidR="00C926B9" w:rsidRPr="00AC0AF7">
        <w:rPr>
          <w:rFonts w:ascii="Times New Roman" w:hAnsi="Times New Roman"/>
          <w:sz w:val="24"/>
        </w:rPr>
        <w:t xml:space="preserve"> </w:t>
      </w:r>
      <w:r w:rsidRPr="00AC0AF7">
        <w:rPr>
          <w:rFonts w:ascii="Times New Roman" w:hAnsi="Times New Roman"/>
          <w:sz w:val="24"/>
        </w:rPr>
        <w:t>for achieving the proposal objectives.</w:t>
      </w:r>
    </w:p>
    <w:p w:rsidR="00C9201C" w:rsidRPr="00AC0AF7" w:rsidRDefault="001A0A14" w:rsidP="005D2517">
      <w:pPr>
        <w:pStyle w:val="PlainText"/>
        <w:numPr>
          <w:ilvl w:val="1"/>
          <w:numId w:val="4"/>
        </w:numPr>
        <w:jc w:val="both"/>
        <w:rPr>
          <w:rFonts w:ascii="Times New Roman" w:hAnsi="Times New Roman"/>
          <w:sz w:val="24"/>
        </w:rPr>
      </w:pPr>
      <w:r w:rsidRPr="00AC0AF7">
        <w:rPr>
          <w:rFonts w:ascii="Times New Roman" w:hAnsi="Times New Roman"/>
          <w:sz w:val="24"/>
        </w:rPr>
        <w:t>Realism and relevance of the qualifications, capabilities and experience of the proposed principal investigator, team leader and key personnel who are critical in achieving the proposal objectives.</w:t>
      </w:r>
    </w:p>
    <w:p w:rsidR="00C9201C" w:rsidRPr="00AC0AF7" w:rsidRDefault="001A0A14" w:rsidP="005D2517">
      <w:pPr>
        <w:pStyle w:val="PlainText"/>
        <w:numPr>
          <w:ilvl w:val="1"/>
          <w:numId w:val="4"/>
        </w:numPr>
        <w:jc w:val="both"/>
        <w:rPr>
          <w:rFonts w:ascii="Times New Roman" w:hAnsi="Times New Roman"/>
          <w:sz w:val="24"/>
        </w:rPr>
      </w:pPr>
      <w:r w:rsidRPr="00AC0AF7">
        <w:rPr>
          <w:rFonts w:ascii="Times New Roman" w:hAnsi="Times New Roman"/>
          <w:sz w:val="24"/>
        </w:rPr>
        <w:t>Applicability of past performance on similar projects.</w:t>
      </w:r>
    </w:p>
    <w:p w:rsidR="00C9201C" w:rsidRPr="00AC0AF7" w:rsidRDefault="001A0A14" w:rsidP="005D2517">
      <w:pPr>
        <w:pStyle w:val="PlainText"/>
        <w:numPr>
          <w:ilvl w:val="1"/>
          <w:numId w:val="4"/>
        </w:numPr>
        <w:jc w:val="both"/>
        <w:rPr>
          <w:rFonts w:ascii="Times New Roman" w:hAnsi="Times New Roman"/>
          <w:sz w:val="24"/>
        </w:rPr>
      </w:pPr>
      <w:r w:rsidRPr="00AC0AF7">
        <w:rPr>
          <w:rFonts w:ascii="Times New Roman" w:hAnsi="Times New Roman"/>
          <w:sz w:val="24"/>
        </w:rPr>
        <w:t>Reasonableness of the approach, plan, schedule and tracking methods for project execution and management, meeting project deadlines and project control during phases.</w:t>
      </w:r>
    </w:p>
    <w:p w:rsidR="00C9201C" w:rsidRPr="00AC0AF7" w:rsidRDefault="001A0A14" w:rsidP="005D2517">
      <w:pPr>
        <w:pStyle w:val="PlainText"/>
        <w:numPr>
          <w:ilvl w:val="1"/>
          <w:numId w:val="4"/>
        </w:numPr>
        <w:jc w:val="both"/>
        <w:rPr>
          <w:rFonts w:ascii="Times New Roman" w:hAnsi="Times New Roman"/>
          <w:sz w:val="24"/>
        </w:rPr>
      </w:pPr>
      <w:r w:rsidRPr="00AC0AF7">
        <w:rPr>
          <w:rFonts w:ascii="Times New Roman" w:hAnsi="Times New Roman"/>
          <w:sz w:val="24"/>
        </w:rPr>
        <w:t>Reasonableness of the staffing approach.</w:t>
      </w:r>
    </w:p>
    <w:p w:rsidR="00C9201C" w:rsidRPr="00AC0AF7" w:rsidRDefault="001A0A14" w:rsidP="005D2517">
      <w:pPr>
        <w:pStyle w:val="PlainText"/>
        <w:numPr>
          <w:ilvl w:val="1"/>
          <w:numId w:val="4"/>
        </w:numPr>
        <w:jc w:val="both"/>
        <w:rPr>
          <w:rFonts w:ascii="Times New Roman" w:hAnsi="Times New Roman"/>
          <w:sz w:val="24"/>
        </w:rPr>
      </w:pPr>
      <w:r w:rsidRPr="00AC0AF7">
        <w:rPr>
          <w:rFonts w:ascii="Times New Roman" w:hAnsi="Times New Roman"/>
          <w:sz w:val="24"/>
        </w:rPr>
        <w:t>Reasonableness of any data rights asserted.</w:t>
      </w:r>
    </w:p>
    <w:p w:rsidR="00C9201C" w:rsidRPr="00AC0AF7" w:rsidRDefault="001A0A14" w:rsidP="005D2517">
      <w:pPr>
        <w:pStyle w:val="PlainText"/>
        <w:numPr>
          <w:ilvl w:val="1"/>
          <w:numId w:val="4"/>
        </w:numPr>
        <w:jc w:val="both"/>
        <w:rPr>
          <w:rFonts w:ascii="Times New Roman" w:hAnsi="Times New Roman"/>
          <w:sz w:val="24"/>
        </w:rPr>
      </w:pPr>
      <w:r w:rsidRPr="00AC0AF7">
        <w:rPr>
          <w:rFonts w:ascii="Times New Roman" w:hAnsi="Times New Roman"/>
          <w:sz w:val="24"/>
        </w:rPr>
        <w:t>For large businesses, the realism of the socio-economic merits of the proposal, including meaningful subcontracting opportunities for small businesses, HUBZone small businesses, small disadvantaged businesses, woman-owned small businesses, veteran-owned small businesses, service disabled veteran-owned small businesses, historically black colleges and universities and other minority institutions.</w:t>
      </w:r>
    </w:p>
    <w:p w:rsidR="00C9201C" w:rsidRPr="00AC0AF7" w:rsidRDefault="00C9201C" w:rsidP="005D2517">
      <w:pPr>
        <w:pStyle w:val="PlainText"/>
        <w:jc w:val="both"/>
        <w:rPr>
          <w:rFonts w:ascii="Times New Roman" w:hAnsi="Times New Roman"/>
          <w:sz w:val="24"/>
        </w:rPr>
      </w:pPr>
    </w:p>
    <w:p w:rsidR="00744EC1" w:rsidRPr="00AC0AF7" w:rsidRDefault="001A0A14" w:rsidP="005D2517">
      <w:pPr>
        <w:pStyle w:val="PlainText"/>
        <w:numPr>
          <w:ilvl w:val="0"/>
          <w:numId w:val="4"/>
        </w:numPr>
        <w:jc w:val="both"/>
        <w:rPr>
          <w:rFonts w:ascii="Times New Roman" w:hAnsi="Times New Roman"/>
          <w:sz w:val="24"/>
        </w:rPr>
      </w:pPr>
      <w:r w:rsidRPr="00AC0AF7">
        <w:rPr>
          <w:rFonts w:ascii="Times New Roman" w:hAnsi="Times New Roman"/>
          <w:sz w:val="24"/>
        </w:rPr>
        <w:t>Cost Evaluation:  The Cost Proposal shall be evaluated based on the overall cost reasonableness of the proposal, while taking the below into account.</w:t>
      </w:r>
    </w:p>
    <w:p w:rsidR="00C9201C" w:rsidRPr="00AC0AF7" w:rsidRDefault="00C9201C" w:rsidP="00744EC1">
      <w:pPr>
        <w:pStyle w:val="PlainText"/>
        <w:jc w:val="both"/>
        <w:rPr>
          <w:rFonts w:ascii="Times New Roman" w:hAnsi="Times New Roman"/>
          <w:sz w:val="24"/>
        </w:rPr>
      </w:pPr>
    </w:p>
    <w:p w:rsidR="00C9201C" w:rsidRPr="00AC0AF7" w:rsidRDefault="001A0A14" w:rsidP="005D2517">
      <w:pPr>
        <w:pStyle w:val="PlainText"/>
        <w:numPr>
          <w:ilvl w:val="1"/>
          <w:numId w:val="4"/>
        </w:numPr>
        <w:jc w:val="both"/>
        <w:rPr>
          <w:rFonts w:ascii="Times New Roman" w:hAnsi="Times New Roman"/>
          <w:sz w:val="24"/>
        </w:rPr>
      </w:pPr>
      <w:r w:rsidRPr="00AC0AF7">
        <w:rPr>
          <w:rFonts w:ascii="Times New Roman" w:hAnsi="Times New Roman"/>
          <w:sz w:val="24"/>
        </w:rPr>
        <w:t>Realism of the cost information provided.</w:t>
      </w:r>
    </w:p>
    <w:p w:rsidR="00C9201C" w:rsidRPr="00AC0AF7" w:rsidRDefault="001A0A14" w:rsidP="005D2517">
      <w:pPr>
        <w:pStyle w:val="PlainText"/>
        <w:numPr>
          <w:ilvl w:val="1"/>
          <w:numId w:val="4"/>
        </w:numPr>
        <w:jc w:val="both"/>
        <w:rPr>
          <w:rFonts w:ascii="Times New Roman" w:hAnsi="Times New Roman"/>
          <w:sz w:val="24"/>
        </w:rPr>
      </w:pPr>
      <w:r w:rsidRPr="00AC0AF7">
        <w:rPr>
          <w:rFonts w:ascii="Times New Roman" w:hAnsi="Times New Roman"/>
          <w:sz w:val="24"/>
        </w:rPr>
        <w:t>Reasonableness and realism of the Cost Summary for Phase 1 - Conceptual Design.</w:t>
      </w:r>
    </w:p>
    <w:p w:rsidR="00C9201C" w:rsidRPr="00AC0AF7" w:rsidRDefault="001A0A14" w:rsidP="005D2517">
      <w:pPr>
        <w:pStyle w:val="PlainText"/>
        <w:numPr>
          <w:ilvl w:val="1"/>
          <w:numId w:val="4"/>
        </w:numPr>
        <w:jc w:val="both"/>
        <w:rPr>
          <w:rFonts w:ascii="Times New Roman" w:hAnsi="Times New Roman"/>
          <w:sz w:val="24"/>
        </w:rPr>
      </w:pPr>
      <w:r w:rsidRPr="00AC0AF7">
        <w:rPr>
          <w:rFonts w:ascii="Times New Roman" w:hAnsi="Times New Roman"/>
          <w:sz w:val="24"/>
        </w:rPr>
        <w:t>Reasonableness and realism of a rough order of magnitude budget estimate for Phase 2 - Detailed Design, Prototype Development &amp; Shipboard Demonstration.</w:t>
      </w:r>
    </w:p>
    <w:p w:rsidR="00C9201C" w:rsidRPr="00AC0AF7" w:rsidRDefault="001A0A14" w:rsidP="005D2517">
      <w:pPr>
        <w:pStyle w:val="PlainText"/>
        <w:numPr>
          <w:ilvl w:val="1"/>
          <w:numId w:val="4"/>
        </w:numPr>
        <w:jc w:val="both"/>
        <w:rPr>
          <w:rFonts w:ascii="Times New Roman" w:hAnsi="Times New Roman"/>
          <w:sz w:val="24"/>
        </w:rPr>
      </w:pPr>
      <w:r w:rsidRPr="00AC0AF7">
        <w:rPr>
          <w:rFonts w:ascii="Times New Roman" w:hAnsi="Times New Roman"/>
          <w:sz w:val="24"/>
        </w:rPr>
        <w:t xml:space="preserve">Reasonableness and realism of a rough order of </w:t>
      </w:r>
      <w:r w:rsidR="00B8551C" w:rsidRPr="00AC0AF7">
        <w:rPr>
          <w:rFonts w:ascii="Times New Roman" w:hAnsi="Times New Roman"/>
          <w:sz w:val="24"/>
        </w:rPr>
        <w:t>magnitude</w:t>
      </w:r>
      <w:r w:rsidRPr="00AC0AF7">
        <w:rPr>
          <w:rFonts w:ascii="Times New Roman" w:hAnsi="Times New Roman"/>
          <w:sz w:val="24"/>
        </w:rPr>
        <w:t xml:space="preserve"> budget estimate for Phase 3 - Multi-Ship Implementation.</w:t>
      </w:r>
    </w:p>
    <w:p w:rsidR="00C9201C" w:rsidRPr="00AC0AF7" w:rsidRDefault="001A0A14" w:rsidP="005D2517">
      <w:pPr>
        <w:pStyle w:val="PlainText"/>
        <w:numPr>
          <w:ilvl w:val="1"/>
          <w:numId w:val="4"/>
        </w:numPr>
        <w:jc w:val="both"/>
        <w:rPr>
          <w:rFonts w:ascii="Times New Roman" w:hAnsi="Times New Roman"/>
          <w:sz w:val="24"/>
        </w:rPr>
      </w:pPr>
      <w:r w:rsidRPr="00AC0AF7">
        <w:rPr>
          <w:rFonts w:ascii="Times New Roman" w:hAnsi="Times New Roman"/>
          <w:sz w:val="24"/>
        </w:rPr>
        <w:t>Reasonableness of proposed payment schedule for Phase 1.</w:t>
      </w:r>
    </w:p>
    <w:p w:rsidR="00744EC1" w:rsidRPr="00604901" w:rsidRDefault="00744EC1" w:rsidP="00744EC1">
      <w:pPr>
        <w:pStyle w:val="PlainText"/>
        <w:ind w:left="360"/>
        <w:jc w:val="both"/>
        <w:rPr>
          <w:rFonts w:ascii="Times New Roman" w:hAnsi="Times New Roman"/>
          <w:sz w:val="24"/>
          <w:szCs w:val="24"/>
        </w:rPr>
      </w:pPr>
    </w:p>
    <w:p w:rsidR="00744EC1" w:rsidRPr="00604901" w:rsidRDefault="001A0A14" w:rsidP="00744EC1">
      <w:pPr>
        <w:pStyle w:val="PlainText"/>
        <w:ind w:left="360"/>
        <w:jc w:val="both"/>
        <w:rPr>
          <w:rFonts w:ascii="Times New Roman" w:hAnsi="Times New Roman"/>
          <w:sz w:val="24"/>
          <w:szCs w:val="24"/>
        </w:rPr>
      </w:pPr>
      <w:r w:rsidRPr="00AC0AF7">
        <w:rPr>
          <w:rFonts w:ascii="Times New Roman" w:hAnsi="Times New Roman"/>
          <w:sz w:val="24"/>
        </w:rPr>
        <w:t>The degree of importance of the offeror's cost shall be based on the assessment of the overall technical merit of the proposal and the funds available for the technology area proposed.</w:t>
      </w:r>
    </w:p>
    <w:p w:rsidR="00056CDD" w:rsidRPr="00604901" w:rsidRDefault="00056CDD" w:rsidP="005D2517">
      <w:pPr>
        <w:spacing w:after="120" w:line="240" w:lineRule="auto"/>
        <w:jc w:val="both"/>
        <w:rPr>
          <w:rFonts w:ascii="Times New Roman" w:hAnsi="Times New Roman"/>
          <w:sz w:val="24"/>
          <w:szCs w:val="24"/>
          <w:u w:val="single"/>
        </w:rPr>
      </w:pPr>
    </w:p>
    <w:p w:rsidR="00C9201C" w:rsidRPr="00604901" w:rsidRDefault="00AE3F0A" w:rsidP="005D2517">
      <w:pPr>
        <w:spacing w:after="120" w:line="240" w:lineRule="auto"/>
        <w:jc w:val="both"/>
        <w:rPr>
          <w:rFonts w:ascii="Times New Roman" w:hAnsi="Times New Roman"/>
          <w:b/>
          <w:sz w:val="24"/>
          <w:szCs w:val="24"/>
          <w:u w:val="single"/>
        </w:rPr>
      </w:pPr>
      <w:r w:rsidRPr="00604901">
        <w:rPr>
          <w:rFonts w:ascii="Times New Roman" w:hAnsi="Times New Roman"/>
          <w:sz w:val="24"/>
          <w:szCs w:val="24"/>
          <w:u w:val="single"/>
        </w:rPr>
        <w:t xml:space="preserve">7. </w:t>
      </w:r>
      <w:r w:rsidR="0045143D">
        <w:rPr>
          <w:rFonts w:ascii="Times New Roman" w:hAnsi="Times New Roman"/>
          <w:sz w:val="24"/>
          <w:szCs w:val="24"/>
          <w:u w:val="single"/>
        </w:rPr>
        <w:t xml:space="preserve">Topic </w:t>
      </w:r>
      <w:r w:rsidRPr="00604901">
        <w:rPr>
          <w:rFonts w:ascii="Times New Roman" w:hAnsi="Times New Roman"/>
          <w:sz w:val="24"/>
          <w:szCs w:val="24"/>
          <w:u w:val="single"/>
        </w:rPr>
        <w:t>Areas</w:t>
      </w:r>
      <w:r w:rsidR="0045143D" w:rsidRPr="0045143D">
        <w:rPr>
          <w:rFonts w:ascii="Times New Roman" w:hAnsi="Times New Roman"/>
          <w:sz w:val="24"/>
          <w:szCs w:val="24"/>
          <w:u w:val="single"/>
        </w:rPr>
        <w:t xml:space="preserve"> </w:t>
      </w:r>
      <w:r w:rsidR="0045143D">
        <w:rPr>
          <w:rFonts w:ascii="Times New Roman" w:hAnsi="Times New Roman"/>
          <w:sz w:val="24"/>
          <w:szCs w:val="24"/>
          <w:u w:val="single"/>
        </w:rPr>
        <w:t>of Interest</w:t>
      </w:r>
    </w:p>
    <w:p w:rsidR="0045143D" w:rsidRPr="00BF518B" w:rsidRDefault="0045143D" w:rsidP="0045143D">
      <w:pPr>
        <w:spacing w:line="240" w:lineRule="auto"/>
        <w:jc w:val="both"/>
        <w:rPr>
          <w:rFonts w:ascii="Times New Roman" w:hAnsi="Times New Roman"/>
          <w:sz w:val="24"/>
          <w:szCs w:val="24"/>
        </w:rPr>
      </w:pPr>
      <w:r w:rsidRPr="00BF518B">
        <w:rPr>
          <w:rFonts w:ascii="Times New Roman" w:hAnsi="Times New Roman"/>
          <w:sz w:val="24"/>
          <w:szCs w:val="24"/>
        </w:rPr>
        <w:t>This BAA is soliciting traditional an</w:t>
      </w:r>
      <w:r>
        <w:rPr>
          <w:rFonts w:ascii="Times New Roman" w:hAnsi="Times New Roman"/>
          <w:sz w:val="24"/>
          <w:szCs w:val="24"/>
        </w:rPr>
        <w:t>d</w:t>
      </w:r>
      <w:r w:rsidRPr="00BF518B">
        <w:rPr>
          <w:rFonts w:ascii="Times New Roman" w:hAnsi="Times New Roman"/>
          <w:sz w:val="24"/>
          <w:szCs w:val="24"/>
        </w:rPr>
        <w:t xml:space="preserve"> novel approaches to assist the Navy in meeting its energy conservation goals and reduce the service carbon footprint.  Approaches offered must be applicable to Navy ships.  A partial list of areas being considered includes: technology insertion at the component and system level, operational and operating protocol changes, end user and operator education.   </w:t>
      </w:r>
    </w:p>
    <w:p w:rsidR="006B5026" w:rsidRDefault="00AE3F0A">
      <w:pPr>
        <w:pStyle w:val="ListParagraph"/>
        <w:spacing w:line="240" w:lineRule="auto"/>
        <w:ind w:left="0"/>
        <w:rPr>
          <w:rFonts w:ascii="Times New Roman" w:hAnsi="Times New Roman"/>
          <w:sz w:val="24"/>
          <w:szCs w:val="24"/>
        </w:rPr>
      </w:pPr>
      <w:r w:rsidRPr="00604901">
        <w:rPr>
          <w:rFonts w:ascii="Times New Roman" w:hAnsi="Times New Roman"/>
          <w:sz w:val="24"/>
          <w:szCs w:val="24"/>
        </w:rPr>
        <w:t>Below is a list of</w:t>
      </w:r>
      <w:r w:rsidR="00137736">
        <w:rPr>
          <w:rFonts w:ascii="Times New Roman" w:hAnsi="Times New Roman"/>
          <w:sz w:val="24"/>
          <w:szCs w:val="24"/>
        </w:rPr>
        <w:t xml:space="preserve"> Topic</w:t>
      </w:r>
      <w:r w:rsidRPr="00604901">
        <w:rPr>
          <w:rFonts w:ascii="Times New Roman" w:hAnsi="Times New Roman"/>
          <w:sz w:val="24"/>
          <w:szCs w:val="24"/>
        </w:rPr>
        <w:t xml:space="preserve"> </w:t>
      </w:r>
      <w:r w:rsidR="009873AE">
        <w:rPr>
          <w:rFonts w:ascii="Times New Roman" w:hAnsi="Times New Roman"/>
          <w:sz w:val="24"/>
          <w:szCs w:val="24"/>
        </w:rPr>
        <w:t>A</w:t>
      </w:r>
      <w:r w:rsidRPr="00604901">
        <w:rPr>
          <w:rFonts w:ascii="Times New Roman" w:hAnsi="Times New Roman"/>
          <w:sz w:val="24"/>
          <w:szCs w:val="24"/>
        </w:rPr>
        <w:t xml:space="preserve">reas </w:t>
      </w:r>
      <w:r w:rsidR="00137736">
        <w:rPr>
          <w:rFonts w:ascii="Times New Roman" w:hAnsi="Times New Roman"/>
          <w:sz w:val="24"/>
          <w:szCs w:val="24"/>
        </w:rPr>
        <w:t xml:space="preserve">that were advertised at irregular intervals during </w:t>
      </w:r>
      <w:r w:rsidR="00525D83" w:rsidRPr="00604901">
        <w:rPr>
          <w:rFonts w:ascii="Times New Roman" w:hAnsi="Times New Roman"/>
          <w:sz w:val="24"/>
          <w:szCs w:val="24"/>
        </w:rPr>
        <w:t>previous</w:t>
      </w:r>
      <w:r w:rsidRPr="00604901">
        <w:rPr>
          <w:rFonts w:ascii="Times New Roman" w:hAnsi="Times New Roman"/>
          <w:sz w:val="24"/>
          <w:szCs w:val="24"/>
        </w:rPr>
        <w:t xml:space="preserve"> BAA</w:t>
      </w:r>
      <w:r w:rsidR="009873AE">
        <w:rPr>
          <w:rFonts w:ascii="Times New Roman" w:hAnsi="Times New Roman"/>
          <w:sz w:val="24"/>
          <w:szCs w:val="24"/>
        </w:rPr>
        <w:t xml:space="preserve">s.  </w:t>
      </w:r>
      <w:r w:rsidR="00137736">
        <w:rPr>
          <w:rFonts w:ascii="Times New Roman" w:hAnsi="Times New Roman"/>
          <w:sz w:val="24"/>
          <w:szCs w:val="24"/>
        </w:rPr>
        <w:t>Originally called ‘</w:t>
      </w:r>
      <w:r w:rsidR="009873AE">
        <w:rPr>
          <w:rFonts w:ascii="Times New Roman" w:hAnsi="Times New Roman"/>
          <w:sz w:val="24"/>
          <w:szCs w:val="24"/>
        </w:rPr>
        <w:t>Focus Areas</w:t>
      </w:r>
      <w:r w:rsidR="00137736">
        <w:rPr>
          <w:rFonts w:ascii="Times New Roman" w:hAnsi="Times New Roman"/>
          <w:sz w:val="24"/>
          <w:szCs w:val="24"/>
        </w:rPr>
        <w:t>,’</w:t>
      </w:r>
      <w:r w:rsidR="009873AE">
        <w:rPr>
          <w:rFonts w:ascii="Times New Roman" w:hAnsi="Times New Roman"/>
          <w:sz w:val="24"/>
          <w:szCs w:val="24"/>
        </w:rPr>
        <w:t xml:space="preserve"> </w:t>
      </w:r>
      <w:r w:rsidR="00137736">
        <w:rPr>
          <w:rFonts w:ascii="Times New Roman" w:hAnsi="Times New Roman"/>
          <w:sz w:val="24"/>
          <w:szCs w:val="24"/>
        </w:rPr>
        <w:t xml:space="preserve">they </w:t>
      </w:r>
      <w:r w:rsidR="009873AE">
        <w:rPr>
          <w:rFonts w:ascii="Times New Roman" w:hAnsi="Times New Roman"/>
          <w:sz w:val="24"/>
          <w:szCs w:val="24"/>
        </w:rPr>
        <w:t>are no longer being scheduled</w:t>
      </w:r>
      <w:r w:rsidR="00137736">
        <w:rPr>
          <w:rFonts w:ascii="Times New Roman" w:hAnsi="Times New Roman"/>
          <w:sz w:val="24"/>
          <w:szCs w:val="24"/>
        </w:rPr>
        <w:t>; but</w:t>
      </w:r>
      <w:r w:rsidRPr="00604901">
        <w:rPr>
          <w:rFonts w:ascii="Times New Roman" w:hAnsi="Times New Roman"/>
          <w:sz w:val="24"/>
          <w:szCs w:val="24"/>
        </w:rPr>
        <w:t xml:space="preserve"> </w:t>
      </w:r>
      <w:r w:rsidR="009873AE">
        <w:rPr>
          <w:rFonts w:ascii="Times New Roman" w:hAnsi="Times New Roman"/>
          <w:sz w:val="24"/>
          <w:szCs w:val="24"/>
        </w:rPr>
        <w:t xml:space="preserve">the topics described in the following table are still of interest to the Navy.  As there have already been multiple submittals in these areas, </w:t>
      </w:r>
      <w:r w:rsidR="009A33DE">
        <w:rPr>
          <w:rFonts w:ascii="Times New Roman" w:hAnsi="Times New Roman"/>
          <w:sz w:val="24"/>
          <w:szCs w:val="24"/>
        </w:rPr>
        <w:t xml:space="preserve">only </w:t>
      </w:r>
      <w:r w:rsidR="009873AE">
        <w:rPr>
          <w:rFonts w:ascii="Times New Roman" w:hAnsi="Times New Roman"/>
          <w:sz w:val="24"/>
          <w:szCs w:val="24"/>
        </w:rPr>
        <w:t>novel approaches or new technology applicable to these areas will still be considered.</w:t>
      </w:r>
    </w:p>
    <w:tbl>
      <w:tblPr>
        <w:tblStyle w:val="TableGrid"/>
        <w:tblW w:w="0" w:type="auto"/>
        <w:tblLook w:val="04A0" w:firstRow="1" w:lastRow="0" w:firstColumn="1" w:lastColumn="0" w:noHBand="0" w:noVBand="1"/>
      </w:tblPr>
      <w:tblGrid>
        <w:gridCol w:w="1818"/>
        <w:gridCol w:w="7758"/>
      </w:tblGrid>
      <w:tr w:rsidR="008A3A5F" w:rsidRPr="009873AE" w:rsidTr="00A871F8">
        <w:trPr>
          <w:trHeight w:val="314"/>
        </w:trPr>
        <w:tc>
          <w:tcPr>
            <w:tcW w:w="1818" w:type="dxa"/>
          </w:tcPr>
          <w:p w:rsidR="008A3A5F" w:rsidRPr="00A871F8" w:rsidRDefault="00137736" w:rsidP="00A871F8">
            <w:pPr>
              <w:jc w:val="center"/>
              <w:rPr>
                <w:b/>
                <w:color w:val="000000"/>
                <w:u w:val="single"/>
              </w:rPr>
            </w:pPr>
            <w:r>
              <w:rPr>
                <w:rFonts w:eastAsia="Times New Roman" w:cs="Calibri"/>
                <w:b/>
                <w:bCs/>
                <w:color w:val="000000"/>
                <w:sz w:val="24"/>
                <w:u w:val="single"/>
              </w:rPr>
              <w:t>TOPIC</w:t>
            </w:r>
            <w:r w:rsidR="008A3A5F" w:rsidRPr="0045143D">
              <w:rPr>
                <w:rFonts w:eastAsia="Times New Roman" w:cs="Calibri"/>
                <w:b/>
                <w:bCs/>
                <w:color w:val="000000"/>
                <w:sz w:val="24"/>
                <w:u w:val="single"/>
              </w:rPr>
              <w:t xml:space="preserve"> AREA </w:t>
            </w:r>
          </w:p>
        </w:tc>
        <w:tc>
          <w:tcPr>
            <w:tcW w:w="7758" w:type="dxa"/>
          </w:tcPr>
          <w:p w:rsidR="008A3A5F" w:rsidRPr="00A871F8" w:rsidRDefault="008A3A5F" w:rsidP="008A3A5F">
            <w:pPr>
              <w:jc w:val="center"/>
              <w:rPr>
                <w:rFonts w:ascii="Times New Roman" w:hAnsi="Times New Roman"/>
                <w:color w:val="000000"/>
                <w:sz w:val="24"/>
              </w:rPr>
            </w:pPr>
            <w:r w:rsidRPr="0045143D">
              <w:rPr>
                <w:rFonts w:eastAsia="Times New Roman" w:cs="Calibri"/>
                <w:b/>
                <w:bCs/>
                <w:color w:val="000000"/>
                <w:sz w:val="24"/>
                <w:u w:val="single"/>
              </w:rPr>
              <w:t>DESCRIPTION</w:t>
            </w:r>
          </w:p>
        </w:tc>
      </w:tr>
      <w:tr w:rsidR="008A3A5F" w:rsidRPr="009873AE" w:rsidTr="009B794F">
        <w:trPr>
          <w:trHeight w:val="1070"/>
        </w:trPr>
        <w:tc>
          <w:tcPr>
            <w:tcW w:w="1818" w:type="dxa"/>
            <w:vAlign w:val="center"/>
            <w:hideMark/>
          </w:tcPr>
          <w:p w:rsidR="008A3A5F" w:rsidRPr="009B794F" w:rsidRDefault="008A3A5F" w:rsidP="00784A1B">
            <w:pPr>
              <w:jc w:val="cente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Heating, Ventilation, Air Conditioning &amp; Refrigeration Improvements</w:t>
            </w:r>
          </w:p>
        </w:tc>
        <w:tc>
          <w:tcPr>
            <w:tcW w:w="7758" w:type="dxa"/>
            <w:vAlign w:val="center"/>
            <w:hideMark/>
          </w:tcPr>
          <w:p w:rsidR="008A3A5F" w:rsidRPr="009B794F" w:rsidRDefault="008A3A5F" w:rsidP="009B794F">
            <w:pP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There are many opportunities for improving the efficiency of various Heating, Ventilation, Air Conditioning and Refrigeration (HVAC&amp;R) systems across the MSC fleet. The Navy is interested in concepts that will reduce the energy consumption of HVAC&amp;R applications on MSC ships.</w:t>
            </w:r>
          </w:p>
        </w:tc>
      </w:tr>
      <w:tr w:rsidR="008A3A5F" w:rsidRPr="009873AE" w:rsidTr="009B794F">
        <w:trPr>
          <w:trHeight w:val="2240"/>
        </w:trPr>
        <w:tc>
          <w:tcPr>
            <w:tcW w:w="1818" w:type="dxa"/>
            <w:vAlign w:val="center"/>
            <w:hideMark/>
          </w:tcPr>
          <w:p w:rsidR="008A3A5F" w:rsidRPr="009B794F" w:rsidRDefault="008A3A5F" w:rsidP="00DF6D9C">
            <w:pPr>
              <w:jc w:val="cente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Shipboard Lighting Improvements</w:t>
            </w:r>
          </w:p>
        </w:tc>
        <w:tc>
          <w:tcPr>
            <w:tcW w:w="7758" w:type="dxa"/>
            <w:vAlign w:val="center"/>
            <w:hideMark/>
          </w:tcPr>
          <w:p w:rsidR="008A3A5F" w:rsidRPr="009B794F" w:rsidRDefault="008A3A5F" w:rsidP="009B794F">
            <w:pP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New developments in lighting technologies provide significant opportunities for increased energy efficiency. Solid state lighting, high-efficiency fluorescent lighting, and occupancy lighting sensors are just three examples of these technologies, in addition to many others that are currently under development. The Navy is interested in upgrading existing lighting systems with cost effective options that will increase energy efficiency while meeting any applicable illumination and hazardous Class I, Div II requirements. Low cost replacements that meet the form, fit and function of our current bulbs and fixtures are desired. The life cycle costs from acquisition, installation, energy use, maintenance, replacement cycles, and disposal will be the most important factor during evaluation.</w:t>
            </w:r>
          </w:p>
        </w:tc>
      </w:tr>
      <w:tr w:rsidR="008A3A5F" w:rsidRPr="009873AE" w:rsidTr="009B794F">
        <w:trPr>
          <w:trHeight w:val="1079"/>
        </w:trPr>
        <w:tc>
          <w:tcPr>
            <w:tcW w:w="1818" w:type="dxa"/>
            <w:vAlign w:val="center"/>
            <w:hideMark/>
          </w:tcPr>
          <w:p w:rsidR="008A3A5F" w:rsidRPr="009B794F" w:rsidRDefault="008A3A5F" w:rsidP="00DF6D9C">
            <w:pPr>
              <w:jc w:val="cente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Waste Heat Recovery Technologies</w:t>
            </w:r>
          </w:p>
        </w:tc>
        <w:tc>
          <w:tcPr>
            <w:tcW w:w="7758" w:type="dxa"/>
            <w:vAlign w:val="center"/>
            <w:hideMark/>
          </w:tcPr>
          <w:p w:rsidR="008A3A5F" w:rsidRPr="009B794F" w:rsidRDefault="008A3A5F" w:rsidP="009B794F">
            <w:pP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Across the MSC fleet, there are many shipboard opportunities for capturing waste heat which can be recovered to produce energy for the ship's electrical service. The Navy is interested in concepts that will reduce shipboard energy consumption on MSC ships by recovering waste heat and converting it into usable energy.</w:t>
            </w:r>
          </w:p>
        </w:tc>
      </w:tr>
      <w:tr w:rsidR="008A3A5F" w:rsidRPr="009873AE" w:rsidTr="009B794F">
        <w:trPr>
          <w:trHeight w:val="1961"/>
        </w:trPr>
        <w:tc>
          <w:tcPr>
            <w:tcW w:w="1818" w:type="dxa"/>
            <w:vAlign w:val="center"/>
            <w:hideMark/>
          </w:tcPr>
          <w:p w:rsidR="008A3A5F" w:rsidRPr="009B794F" w:rsidRDefault="008A3A5F" w:rsidP="0045143D">
            <w:pPr>
              <w:jc w:val="cente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Energy Efficiency Management System with Display and Interface</w:t>
            </w:r>
          </w:p>
        </w:tc>
        <w:tc>
          <w:tcPr>
            <w:tcW w:w="7758" w:type="dxa"/>
            <w:vAlign w:val="center"/>
            <w:hideMark/>
          </w:tcPr>
          <w:p w:rsidR="008A3A5F" w:rsidRPr="009B794F" w:rsidRDefault="008A3A5F" w:rsidP="009B794F">
            <w:pP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System to monitor and optimize: ship performance and fuel efficiency; fuel savings by route optimization; diagnosis of malfunctions and problems causing inefficiencies. The system(s) may monitor various aspects of ship performance, energy usage and environmental conditions and provide the information for real time decision making, either manually or automated, to manage and optimize the ship's energy usage and fuel efficiency under various conditions and operating modes. The system or tool should include human interface(s) (e.g., Graphical User Interfaces - GUIs) for easy human monitoring, thus enabling sound decisions to be made based on real time performance feedback.</w:t>
            </w:r>
          </w:p>
        </w:tc>
      </w:tr>
      <w:tr w:rsidR="008A3A5F" w:rsidRPr="009873AE" w:rsidTr="009B794F">
        <w:trPr>
          <w:trHeight w:val="890"/>
        </w:trPr>
        <w:tc>
          <w:tcPr>
            <w:tcW w:w="1818" w:type="dxa"/>
            <w:vAlign w:val="center"/>
            <w:hideMark/>
          </w:tcPr>
          <w:p w:rsidR="008A3A5F" w:rsidRPr="009B794F" w:rsidRDefault="008A3A5F" w:rsidP="0045143D">
            <w:pPr>
              <w:jc w:val="cente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Electrical System Upgrades</w:t>
            </w:r>
          </w:p>
        </w:tc>
        <w:tc>
          <w:tcPr>
            <w:tcW w:w="7758" w:type="dxa"/>
            <w:vAlign w:val="center"/>
            <w:hideMark/>
          </w:tcPr>
          <w:p w:rsidR="008A3A5F" w:rsidRPr="009B794F" w:rsidRDefault="008A3A5F" w:rsidP="009B794F">
            <w:pP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The inherent energy losses associated with power conversion, transmission, and quality are very costly.  There are many opportunities on MSC ships to reduce these efficiency losses. MSC is interested in concepts that will improve shipboard electrical system efficiencies.</w:t>
            </w:r>
          </w:p>
        </w:tc>
      </w:tr>
      <w:tr w:rsidR="008A3A5F" w:rsidRPr="009873AE" w:rsidTr="009B794F">
        <w:trPr>
          <w:trHeight w:val="1070"/>
        </w:trPr>
        <w:tc>
          <w:tcPr>
            <w:tcW w:w="1818" w:type="dxa"/>
            <w:vAlign w:val="center"/>
            <w:hideMark/>
          </w:tcPr>
          <w:p w:rsidR="008A3A5F" w:rsidRPr="009B794F" w:rsidRDefault="008A3A5F" w:rsidP="0045143D">
            <w:pPr>
              <w:jc w:val="cente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Auxiliary System Upgrades</w:t>
            </w:r>
          </w:p>
        </w:tc>
        <w:tc>
          <w:tcPr>
            <w:tcW w:w="7758" w:type="dxa"/>
            <w:vAlign w:val="center"/>
            <w:hideMark/>
          </w:tcPr>
          <w:p w:rsidR="008A3A5F" w:rsidRPr="009B794F" w:rsidRDefault="008A3A5F" w:rsidP="009B794F">
            <w:pP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Auxiliary systems represent a significant portion of the energy demand on MSC ships, especially when not underway. There are many opportunities to optimize the current auxiliary systems. The Navy is interested in concepts that will reduce the energy consumption of auxiliary systems on MSC ships.</w:t>
            </w:r>
          </w:p>
        </w:tc>
      </w:tr>
      <w:tr w:rsidR="008A3A5F" w:rsidRPr="009873AE" w:rsidTr="009B794F">
        <w:trPr>
          <w:trHeight w:val="1250"/>
        </w:trPr>
        <w:tc>
          <w:tcPr>
            <w:tcW w:w="1818" w:type="dxa"/>
            <w:vAlign w:val="center"/>
            <w:hideMark/>
          </w:tcPr>
          <w:p w:rsidR="008A3A5F" w:rsidRPr="009B794F" w:rsidRDefault="008A3A5F" w:rsidP="0045143D">
            <w:pPr>
              <w:jc w:val="cente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Energy Storage</w:t>
            </w:r>
          </w:p>
        </w:tc>
        <w:tc>
          <w:tcPr>
            <w:tcW w:w="7758" w:type="dxa"/>
            <w:vAlign w:val="center"/>
            <w:hideMark/>
          </w:tcPr>
          <w:p w:rsidR="008A3A5F" w:rsidRPr="009B794F" w:rsidRDefault="008A3A5F" w:rsidP="009B794F">
            <w:pPr>
              <w:rPr>
                <w:rFonts w:ascii="Times New Roman" w:eastAsia="Times New Roman" w:hAnsi="Times New Roman"/>
                <w:color w:val="000000"/>
                <w:sz w:val="20"/>
                <w:szCs w:val="24"/>
              </w:rPr>
            </w:pPr>
            <w:r w:rsidRPr="009B794F">
              <w:rPr>
                <w:rFonts w:ascii="Times New Roman" w:eastAsia="Times New Roman" w:hAnsi="Times New Roman"/>
                <w:color w:val="000000"/>
                <w:sz w:val="20"/>
                <w:szCs w:val="24"/>
              </w:rPr>
              <w:t>Energy storage adds flexibility and improved efficiency to shipboard power generation systems. There are many opportunities where energy storage technology can be incorporated into MSC ships. The Navy is interested in energy storage technologies (batteries, capacitors, flywheels, etc.) as well as energy storage management and integration system concepts that will reduce energy consumption and can be integrated on MSC ships in the near future.</w:t>
            </w:r>
          </w:p>
        </w:tc>
      </w:tr>
      <w:tr w:rsidR="008A3A5F" w:rsidTr="00A871F8">
        <w:trPr>
          <w:trHeight w:val="1340"/>
        </w:trPr>
        <w:tc>
          <w:tcPr>
            <w:tcW w:w="1818" w:type="dxa"/>
            <w:vAlign w:val="center"/>
          </w:tcPr>
          <w:p w:rsidR="008A3A5F" w:rsidRPr="00A871F8" w:rsidRDefault="008A3A5F" w:rsidP="0045143D">
            <w:pPr>
              <w:pStyle w:val="ListParagraph"/>
              <w:ind w:left="0"/>
              <w:jc w:val="center"/>
              <w:rPr>
                <w:rFonts w:ascii="Times New Roman" w:hAnsi="Times New Roman"/>
                <w:color w:val="000000" w:themeColor="text1"/>
                <w:sz w:val="20"/>
              </w:rPr>
            </w:pPr>
            <w:r w:rsidRPr="00A871F8">
              <w:rPr>
                <w:rFonts w:ascii="Times New Roman" w:hAnsi="Times New Roman"/>
                <w:color w:val="000000" w:themeColor="text1"/>
                <w:sz w:val="20"/>
              </w:rPr>
              <w:t>Propulsion System Upgrades</w:t>
            </w:r>
          </w:p>
          <w:p w:rsidR="008A3A5F" w:rsidRPr="00A871F8" w:rsidRDefault="008A3A5F" w:rsidP="0045143D">
            <w:pPr>
              <w:pStyle w:val="ListParagraph"/>
              <w:ind w:left="0"/>
              <w:jc w:val="center"/>
              <w:rPr>
                <w:rFonts w:ascii="Times New Roman" w:hAnsi="Times New Roman"/>
                <w:sz w:val="20"/>
              </w:rPr>
            </w:pPr>
          </w:p>
        </w:tc>
        <w:tc>
          <w:tcPr>
            <w:tcW w:w="7758" w:type="dxa"/>
            <w:vAlign w:val="center"/>
          </w:tcPr>
          <w:p w:rsidR="008A3A5F" w:rsidRPr="00A871F8" w:rsidRDefault="008A3A5F" w:rsidP="009B794F">
            <w:pPr>
              <w:pStyle w:val="ListParagraph"/>
              <w:ind w:left="0"/>
              <w:rPr>
                <w:rFonts w:ascii="Times New Roman" w:hAnsi="Times New Roman"/>
                <w:color w:val="000000" w:themeColor="text1"/>
                <w:sz w:val="20"/>
              </w:rPr>
            </w:pPr>
            <w:r w:rsidRPr="00A871F8">
              <w:rPr>
                <w:rFonts w:ascii="Times New Roman" w:hAnsi="Times New Roman"/>
                <w:color w:val="000000" w:themeColor="text1"/>
                <w:sz w:val="20"/>
              </w:rPr>
              <w:t>Marine propulsion system technologies have improved significantly over the past decade. Therefore, it is anticipated that there are many opportunities for propulsive efficiency improvements in the US Navy Fleet.  The Navy is interested in concepts for prime movers, drive trains, and ship hydrodynamics that will reduce the overall energy consumption of propulsion systems on Navy ships.</w:t>
            </w:r>
          </w:p>
        </w:tc>
      </w:tr>
    </w:tbl>
    <w:p w:rsidR="000F01B2" w:rsidRDefault="000F01B2">
      <w:pPr>
        <w:pStyle w:val="ListParagraph"/>
        <w:spacing w:line="240" w:lineRule="auto"/>
        <w:ind w:left="0"/>
        <w:rPr>
          <w:rFonts w:ascii="Times New Roman" w:hAnsi="Times New Roman"/>
          <w:sz w:val="24"/>
          <w:szCs w:val="24"/>
        </w:rPr>
      </w:pPr>
    </w:p>
    <w:p w:rsidR="009873AE" w:rsidRPr="00604901" w:rsidRDefault="009873AE" w:rsidP="009873AE">
      <w:pPr>
        <w:spacing w:after="120" w:line="240" w:lineRule="auto"/>
        <w:jc w:val="both"/>
        <w:rPr>
          <w:rFonts w:ascii="Times New Roman" w:hAnsi="Times New Roman"/>
          <w:sz w:val="24"/>
          <w:szCs w:val="24"/>
          <w:u w:val="single"/>
        </w:rPr>
      </w:pPr>
      <w:r w:rsidRPr="00604901">
        <w:rPr>
          <w:rFonts w:ascii="Times New Roman" w:hAnsi="Times New Roman"/>
          <w:sz w:val="24"/>
          <w:szCs w:val="24"/>
          <w:u w:val="single"/>
        </w:rPr>
        <w:t>8. Frequently Asked Questions (FAQ)</w:t>
      </w:r>
    </w:p>
    <w:p w:rsidR="009A33DE" w:rsidRDefault="009A33DE" w:rsidP="009873AE">
      <w:pPr>
        <w:spacing w:after="120" w:line="240" w:lineRule="auto"/>
        <w:jc w:val="both"/>
        <w:rPr>
          <w:rFonts w:ascii="Times New Roman" w:hAnsi="Times New Roman"/>
          <w:sz w:val="24"/>
          <w:szCs w:val="24"/>
        </w:rPr>
      </w:pPr>
      <w:r>
        <w:rPr>
          <w:rFonts w:ascii="Times New Roman" w:hAnsi="Times New Roman"/>
          <w:sz w:val="24"/>
          <w:szCs w:val="24"/>
        </w:rPr>
        <w:t>1. I submitted a White Paper to a previous version of this BAA. Do I need to resubmit?</w:t>
      </w:r>
    </w:p>
    <w:p w:rsidR="009A33DE" w:rsidRDefault="009A33DE" w:rsidP="009873AE">
      <w:pPr>
        <w:spacing w:after="120" w:line="240" w:lineRule="auto"/>
        <w:jc w:val="both"/>
        <w:rPr>
          <w:rFonts w:ascii="Times New Roman" w:hAnsi="Times New Roman"/>
          <w:sz w:val="24"/>
          <w:szCs w:val="24"/>
        </w:rPr>
      </w:pPr>
      <w:r>
        <w:rPr>
          <w:rFonts w:ascii="Times New Roman" w:hAnsi="Times New Roman"/>
          <w:sz w:val="24"/>
          <w:szCs w:val="24"/>
        </w:rPr>
        <w:t>It is not necessary for you to resubmit, even if the disposition of your white paper has not yet been determined.  Though some take longer than others, all White Papers and Proposals are eventually addressed; and even those that are not invited to submit a proposal are kept on file for any future potential interest.</w:t>
      </w:r>
    </w:p>
    <w:p w:rsidR="009873AE" w:rsidRPr="00604901" w:rsidRDefault="009873AE" w:rsidP="009873AE">
      <w:pPr>
        <w:spacing w:after="120" w:line="240" w:lineRule="auto"/>
        <w:jc w:val="both"/>
        <w:rPr>
          <w:rFonts w:ascii="Times New Roman" w:hAnsi="Times New Roman"/>
          <w:sz w:val="24"/>
          <w:szCs w:val="24"/>
        </w:rPr>
      </w:pPr>
      <w:r w:rsidRPr="009A33DE">
        <w:rPr>
          <w:rFonts w:ascii="Times New Roman" w:hAnsi="Times New Roman"/>
          <w:sz w:val="24"/>
          <w:szCs w:val="24"/>
        </w:rPr>
        <w:t>2.</w:t>
      </w:r>
      <w:r w:rsidRPr="00604901">
        <w:rPr>
          <w:rFonts w:ascii="Times New Roman" w:hAnsi="Times New Roman"/>
          <w:sz w:val="24"/>
          <w:szCs w:val="24"/>
        </w:rPr>
        <w:t xml:space="preserve">  Can I get on a mailing list to receive information on </w:t>
      </w:r>
      <w:r>
        <w:rPr>
          <w:rFonts w:ascii="Times New Roman" w:hAnsi="Times New Roman"/>
          <w:sz w:val="24"/>
          <w:szCs w:val="24"/>
        </w:rPr>
        <w:t>the BAA as it is</w:t>
      </w:r>
      <w:r w:rsidRPr="00604901">
        <w:rPr>
          <w:rFonts w:ascii="Times New Roman" w:hAnsi="Times New Roman"/>
          <w:sz w:val="24"/>
          <w:szCs w:val="24"/>
        </w:rPr>
        <w:t xml:space="preserve"> updated?</w:t>
      </w:r>
    </w:p>
    <w:p w:rsidR="009873AE" w:rsidRPr="009E59DB" w:rsidRDefault="009873AE" w:rsidP="009873AE">
      <w:pPr>
        <w:spacing w:line="240" w:lineRule="auto"/>
        <w:jc w:val="both"/>
        <w:rPr>
          <w:rFonts w:ascii="Times New Roman" w:hAnsi="Times New Roman"/>
          <w:sz w:val="24"/>
          <w:szCs w:val="24"/>
        </w:rPr>
      </w:pPr>
      <w:r w:rsidRPr="009E59DB">
        <w:rPr>
          <w:rFonts w:ascii="Times New Roman" w:hAnsi="Times New Roman"/>
          <w:sz w:val="24"/>
          <w:szCs w:val="24"/>
        </w:rPr>
        <w:t>Any party who has inquired about the BAA has been added to our distribution list.  They will receive an email whenever any information in the BAA changes.</w:t>
      </w:r>
    </w:p>
    <w:p w:rsidR="009873AE" w:rsidRPr="00604901" w:rsidRDefault="009873AE" w:rsidP="009873AE">
      <w:pPr>
        <w:spacing w:after="120" w:line="240" w:lineRule="auto"/>
        <w:jc w:val="both"/>
        <w:rPr>
          <w:rFonts w:ascii="Times New Roman" w:hAnsi="Times New Roman"/>
          <w:sz w:val="24"/>
          <w:szCs w:val="24"/>
        </w:rPr>
      </w:pPr>
      <w:r w:rsidRPr="00604901">
        <w:rPr>
          <w:rFonts w:ascii="Times New Roman" w:hAnsi="Times New Roman"/>
          <w:sz w:val="24"/>
          <w:szCs w:val="24"/>
        </w:rPr>
        <w:t xml:space="preserve">3.  Is NSWCCD only interested in responses </w:t>
      </w:r>
      <w:r>
        <w:rPr>
          <w:rFonts w:ascii="Times New Roman" w:hAnsi="Times New Roman"/>
          <w:sz w:val="24"/>
          <w:szCs w:val="24"/>
        </w:rPr>
        <w:t>for solutions similar to previous awards</w:t>
      </w:r>
      <w:r w:rsidRPr="00604901">
        <w:rPr>
          <w:rFonts w:ascii="Times New Roman" w:hAnsi="Times New Roman"/>
          <w:sz w:val="24"/>
          <w:szCs w:val="24"/>
        </w:rPr>
        <w:t>?</w:t>
      </w:r>
    </w:p>
    <w:p w:rsidR="009873AE" w:rsidRPr="00604901" w:rsidRDefault="009873AE" w:rsidP="009873AE">
      <w:pPr>
        <w:spacing w:line="240" w:lineRule="auto"/>
        <w:jc w:val="both"/>
        <w:rPr>
          <w:rFonts w:ascii="Times New Roman" w:hAnsi="Times New Roman"/>
          <w:sz w:val="24"/>
          <w:szCs w:val="24"/>
        </w:rPr>
      </w:pPr>
      <w:r w:rsidRPr="00604901">
        <w:rPr>
          <w:rFonts w:ascii="Times New Roman" w:hAnsi="Times New Roman"/>
          <w:sz w:val="24"/>
          <w:szCs w:val="24"/>
        </w:rPr>
        <w:t xml:space="preserve">White paper topics </w:t>
      </w:r>
      <w:r>
        <w:rPr>
          <w:rFonts w:ascii="Times New Roman" w:hAnsi="Times New Roman"/>
          <w:sz w:val="24"/>
          <w:szCs w:val="24"/>
        </w:rPr>
        <w:t xml:space="preserve">for any effective solution </w:t>
      </w:r>
      <w:r w:rsidRPr="00604901">
        <w:rPr>
          <w:rFonts w:ascii="Times New Roman" w:hAnsi="Times New Roman"/>
          <w:sz w:val="24"/>
          <w:szCs w:val="24"/>
        </w:rPr>
        <w:t xml:space="preserve">will be reviewed throughout the BAA cycle.  White papers </w:t>
      </w:r>
      <w:r>
        <w:rPr>
          <w:rFonts w:ascii="Times New Roman" w:hAnsi="Times New Roman"/>
          <w:sz w:val="24"/>
          <w:szCs w:val="24"/>
        </w:rPr>
        <w:t>similar to prior</w:t>
      </w:r>
      <w:r w:rsidRPr="00604901">
        <w:rPr>
          <w:rFonts w:ascii="Times New Roman" w:hAnsi="Times New Roman"/>
          <w:sz w:val="24"/>
          <w:szCs w:val="24"/>
        </w:rPr>
        <w:t xml:space="preserve"> </w:t>
      </w:r>
      <w:r>
        <w:rPr>
          <w:rFonts w:ascii="Times New Roman" w:hAnsi="Times New Roman"/>
          <w:sz w:val="24"/>
          <w:szCs w:val="24"/>
        </w:rPr>
        <w:t>contracts</w:t>
      </w:r>
      <w:r w:rsidRPr="00604901">
        <w:rPr>
          <w:rFonts w:ascii="Times New Roman" w:hAnsi="Times New Roman"/>
          <w:sz w:val="24"/>
          <w:szCs w:val="24"/>
        </w:rPr>
        <w:t xml:space="preserve"> are definitely of interest.</w:t>
      </w:r>
    </w:p>
    <w:p w:rsidR="009873AE" w:rsidRPr="00604901" w:rsidRDefault="009873AE" w:rsidP="009873AE">
      <w:pPr>
        <w:spacing w:after="120" w:line="240" w:lineRule="auto"/>
        <w:jc w:val="both"/>
        <w:rPr>
          <w:rFonts w:ascii="Times New Roman" w:hAnsi="Times New Roman"/>
          <w:sz w:val="24"/>
          <w:szCs w:val="24"/>
        </w:rPr>
      </w:pPr>
      <w:r w:rsidRPr="00604901">
        <w:rPr>
          <w:rFonts w:ascii="Times New Roman" w:hAnsi="Times New Roman"/>
          <w:sz w:val="24"/>
          <w:szCs w:val="24"/>
        </w:rPr>
        <w:t>4.  Who are the authorized government personnel that my information may be disclosed to?</w:t>
      </w:r>
    </w:p>
    <w:p w:rsidR="009873AE" w:rsidRPr="00604901" w:rsidRDefault="009873AE" w:rsidP="009873AE">
      <w:pPr>
        <w:spacing w:line="240" w:lineRule="auto"/>
        <w:jc w:val="both"/>
        <w:rPr>
          <w:rFonts w:ascii="Times New Roman" w:hAnsi="Times New Roman"/>
          <w:sz w:val="24"/>
          <w:szCs w:val="24"/>
        </w:rPr>
      </w:pPr>
      <w:r w:rsidRPr="00604901">
        <w:rPr>
          <w:rFonts w:ascii="Times New Roman" w:hAnsi="Times New Roman"/>
          <w:sz w:val="24"/>
          <w:szCs w:val="24"/>
        </w:rPr>
        <w:t>The authorized government personnel are either subject matter experts that are part of the white paper or proposal evaluation process, or possibly personnel from other Navy organizations working on shipboard energy conservation and interested in a specific technology.  All parties involved in evaluations will be required to sign a Conflict of Interest/Non-Disclosure Agreement prior to gaining access to any white papers or proposals.</w:t>
      </w:r>
    </w:p>
    <w:p w:rsidR="009873AE" w:rsidRPr="00604901" w:rsidRDefault="009873AE" w:rsidP="009873AE">
      <w:pPr>
        <w:spacing w:line="240" w:lineRule="auto"/>
        <w:jc w:val="both"/>
        <w:rPr>
          <w:rFonts w:ascii="Times New Roman" w:hAnsi="Times New Roman"/>
          <w:sz w:val="24"/>
          <w:szCs w:val="24"/>
        </w:rPr>
      </w:pPr>
      <w:r w:rsidRPr="00604901">
        <w:rPr>
          <w:rFonts w:ascii="Times New Roman" w:hAnsi="Times New Roman"/>
          <w:sz w:val="24"/>
          <w:szCs w:val="24"/>
        </w:rPr>
        <w:t>5.  Should fabrication and distribution details be included in the White Paper submission or should that be included only in the proposal stage?</w:t>
      </w:r>
    </w:p>
    <w:p w:rsidR="009873AE" w:rsidRPr="00604901" w:rsidRDefault="009873AE" w:rsidP="009873AE">
      <w:pPr>
        <w:spacing w:line="240" w:lineRule="auto"/>
        <w:jc w:val="both"/>
        <w:rPr>
          <w:rFonts w:ascii="Times New Roman" w:hAnsi="Times New Roman"/>
          <w:sz w:val="24"/>
          <w:szCs w:val="24"/>
        </w:rPr>
      </w:pPr>
      <w:r w:rsidRPr="00604901">
        <w:rPr>
          <w:rFonts w:ascii="Times New Roman" w:hAnsi="Times New Roman"/>
          <w:sz w:val="24"/>
          <w:szCs w:val="24"/>
        </w:rPr>
        <w:t>If fabrication and distribution information is needed to develop cost estimates or schedules, then it must be addressed in the white paper.  The white paper should describe how the offeror intends to supply the end product in the quantities MSC or the Navy would need.</w:t>
      </w:r>
    </w:p>
    <w:p w:rsidR="009873AE" w:rsidRPr="00604901" w:rsidRDefault="009873AE" w:rsidP="009873AE">
      <w:pPr>
        <w:spacing w:after="120" w:line="240" w:lineRule="auto"/>
        <w:jc w:val="both"/>
        <w:rPr>
          <w:rFonts w:ascii="Times New Roman" w:hAnsi="Times New Roman"/>
          <w:sz w:val="24"/>
          <w:szCs w:val="24"/>
        </w:rPr>
      </w:pPr>
      <w:r w:rsidRPr="00604901">
        <w:rPr>
          <w:rFonts w:ascii="Times New Roman" w:hAnsi="Times New Roman"/>
          <w:sz w:val="24"/>
          <w:szCs w:val="24"/>
        </w:rPr>
        <w:t>6.  What is the anticipated funding level?</w:t>
      </w:r>
    </w:p>
    <w:p w:rsidR="009873AE" w:rsidRPr="00604901" w:rsidRDefault="009873AE" w:rsidP="009873AE">
      <w:pPr>
        <w:spacing w:line="240" w:lineRule="auto"/>
        <w:jc w:val="both"/>
        <w:rPr>
          <w:rFonts w:ascii="Times New Roman" w:hAnsi="Times New Roman"/>
          <w:sz w:val="24"/>
          <w:szCs w:val="24"/>
        </w:rPr>
      </w:pPr>
      <w:r w:rsidRPr="00604901">
        <w:rPr>
          <w:rFonts w:ascii="Times New Roman" w:hAnsi="Times New Roman"/>
          <w:sz w:val="24"/>
          <w:szCs w:val="24"/>
        </w:rPr>
        <w:t>There are no preset funding levels.</w:t>
      </w:r>
    </w:p>
    <w:p w:rsidR="009873AE" w:rsidRPr="00604901" w:rsidRDefault="009873AE" w:rsidP="009873AE">
      <w:pPr>
        <w:spacing w:after="120" w:line="240" w:lineRule="auto"/>
        <w:jc w:val="both"/>
        <w:rPr>
          <w:rFonts w:ascii="Times New Roman" w:hAnsi="Times New Roman"/>
          <w:sz w:val="24"/>
          <w:szCs w:val="24"/>
        </w:rPr>
      </w:pPr>
      <w:r w:rsidRPr="00604901">
        <w:rPr>
          <w:rFonts w:ascii="Times New Roman" w:hAnsi="Times New Roman"/>
          <w:sz w:val="24"/>
          <w:szCs w:val="24"/>
        </w:rPr>
        <w:t xml:space="preserve">7.  Will proposals selected for award be fully funded by the government or are you looking for cooperative funding opportunities?  </w:t>
      </w:r>
    </w:p>
    <w:p w:rsidR="009873AE" w:rsidRPr="00604901" w:rsidRDefault="009873AE" w:rsidP="009873AE">
      <w:pPr>
        <w:spacing w:line="240" w:lineRule="auto"/>
        <w:jc w:val="both"/>
        <w:rPr>
          <w:rFonts w:ascii="Times New Roman" w:hAnsi="Times New Roman"/>
          <w:sz w:val="24"/>
          <w:szCs w:val="24"/>
        </w:rPr>
      </w:pPr>
      <w:r w:rsidRPr="00604901">
        <w:rPr>
          <w:rFonts w:ascii="Times New Roman" w:hAnsi="Times New Roman"/>
          <w:sz w:val="24"/>
          <w:szCs w:val="24"/>
        </w:rPr>
        <w:t>There is no requirement for “cost sharing” or “cooperative funding.”  Concepts developed using outside or internal research and development funding will be considered, however, all products and property developed with BAA funding will be assumed to have full government use rights.  Any products and property over which proprietary rights would be exerted must be clearly identified.  Specific data rights will be negotiated by the Contracting Officer once a decision is made to award a contract.</w:t>
      </w:r>
    </w:p>
    <w:p w:rsidR="009873AE" w:rsidRPr="00604901" w:rsidRDefault="009873AE" w:rsidP="009873AE">
      <w:pPr>
        <w:spacing w:after="120" w:line="240" w:lineRule="auto"/>
        <w:jc w:val="both"/>
        <w:rPr>
          <w:rFonts w:ascii="Times New Roman" w:hAnsi="Times New Roman"/>
          <w:sz w:val="24"/>
          <w:szCs w:val="24"/>
        </w:rPr>
      </w:pPr>
      <w:r w:rsidRPr="00604901">
        <w:rPr>
          <w:rFonts w:ascii="Times New Roman" w:hAnsi="Times New Roman"/>
          <w:sz w:val="24"/>
          <w:szCs w:val="24"/>
        </w:rPr>
        <w:t xml:space="preserve">8.  What is the anticipated white paper and proposal review schedule?  </w:t>
      </w:r>
    </w:p>
    <w:p w:rsidR="009873AE" w:rsidRPr="00604901" w:rsidRDefault="009873AE" w:rsidP="009873AE">
      <w:pPr>
        <w:spacing w:line="240" w:lineRule="auto"/>
        <w:jc w:val="both"/>
        <w:rPr>
          <w:rFonts w:ascii="Times New Roman" w:hAnsi="Times New Roman"/>
          <w:sz w:val="24"/>
          <w:szCs w:val="24"/>
        </w:rPr>
      </w:pPr>
      <w:r w:rsidRPr="00604901">
        <w:rPr>
          <w:rFonts w:ascii="Times New Roman" w:hAnsi="Times New Roman"/>
          <w:sz w:val="24"/>
          <w:szCs w:val="24"/>
        </w:rPr>
        <w:t xml:space="preserve">White papers and proposals will be reviewed as soon after receipt as workloads allow.  Due to the more formal nature of proposal evaluations and their length, proposal evaluations could easily take as much as a month to be completed.  The proposals and white papers will be evaluated under a peer review process by subject matter experts. </w:t>
      </w:r>
    </w:p>
    <w:p w:rsidR="009873AE" w:rsidRPr="00604901" w:rsidRDefault="009873AE" w:rsidP="009873AE">
      <w:pPr>
        <w:spacing w:after="120" w:line="240" w:lineRule="auto"/>
        <w:jc w:val="both"/>
        <w:rPr>
          <w:rFonts w:ascii="Times New Roman" w:hAnsi="Times New Roman"/>
          <w:sz w:val="24"/>
          <w:szCs w:val="24"/>
        </w:rPr>
      </w:pPr>
      <w:r w:rsidRPr="00604901">
        <w:rPr>
          <w:rFonts w:ascii="Times New Roman" w:hAnsi="Times New Roman"/>
          <w:sz w:val="24"/>
          <w:szCs w:val="24"/>
        </w:rPr>
        <w:t>9.  Which ship classes should be focused on?</w:t>
      </w:r>
    </w:p>
    <w:p w:rsidR="009873AE" w:rsidRPr="00604901" w:rsidRDefault="009873AE" w:rsidP="009873AE">
      <w:pPr>
        <w:spacing w:line="240" w:lineRule="auto"/>
        <w:jc w:val="both"/>
        <w:rPr>
          <w:rFonts w:ascii="Times New Roman" w:hAnsi="Times New Roman"/>
          <w:sz w:val="24"/>
          <w:szCs w:val="24"/>
        </w:rPr>
      </w:pPr>
      <w:r w:rsidRPr="00604901">
        <w:rPr>
          <w:rFonts w:ascii="Times New Roman" w:hAnsi="Times New Roman"/>
          <w:sz w:val="24"/>
          <w:szCs w:val="24"/>
        </w:rPr>
        <w:t xml:space="preserve">All MSC ship classes and Navy combatants have opportunities for energy conservation, and all classes are of interest under this BAA.  A determination of the most appropriate vessel(s) for a particular technology prototype and/or full deployment can often be accomplished in Phase I; however, white papers should, at a minimum, identify the following conditions that were taken into consideration to make savings projections: </w:t>
      </w:r>
    </w:p>
    <w:p w:rsidR="009873AE" w:rsidRPr="00604901" w:rsidRDefault="009873AE" w:rsidP="009873AE">
      <w:pPr>
        <w:spacing w:line="240" w:lineRule="auto"/>
        <w:ind w:left="540"/>
        <w:jc w:val="both"/>
        <w:rPr>
          <w:rFonts w:ascii="Times New Roman" w:hAnsi="Times New Roman"/>
          <w:sz w:val="24"/>
          <w:szCs w:val="24"/>
        </w:rPr>
      </w:pPr>
      <w:r w:rsidRPr="00604901">
        <w:rPr>
          <w:rFonts w:ascii="Times New Roman" w:hAnsi="Times New Roman"/>
          <w:sz w:val="24"/>
          <w:szCs w:val="24"/>
        </w:rPr>
        <w:t>Underway – Vessel is deployed and generating power for propulsion and ship service loads</w:t>
      </w:r>
    </w:p>
    <w:p w:rsidR="009873AE" w:rsidRPr="00604901" w:rsidRDefault="009873AE" w:rsidP="009873AE">
      <w:pPr>
        <w:spacing w:line="240" w:lineRule="auto"/>
        <w:ind w:left="540"/>
        <w:jc w:val="both"/>
        <w:rPr>
          <w:rFonts w:ascii="Times New Roman" w:hAnsi="Times New Roman"/>
          <w:sz w:val="24"/>
          <w:szCs w:val="24"/>
        </w:rPr>
      </w:pPr>
      <w:r w:rsidRPr="00604901">
        <w:rPr>
          <w:rFonts w:ascii="Times New Roman" w:hAnsi="Times New Roman"/>
          <w:sz w:val="24"/>
          <w:szCs w:val="24"/>
        </w:rPr>
        <w:t>Not Underway – Vessel is pier-side but generating power for ship service loads</w:t>
      </w:r>
    </w:p>
    <w:p w:rsidR="009873AE" w:rsidRPr="00604901" w:rsidRDefault="009873AE" w:rsidP="009873AE">
      <w:pPr>
        <w:spacing w:line="240" w:lineRule="auto"/>
        <w:ind w:left="540"/>
        <w:jc w:val="both"/>
        <w:rPr>
          <w:rFonts w:ascii="Times New Roman" w:hAnsi="Times New Roman"/>
          <w:sz w:val="24"/>
          <w:szCs w:val="24"/>
        </w:rPr>
      </w:pPr>
      <w:r w:rsidRPr="00604901">
        <w:rPr>
          <w:rFonts w:ascii="Times New Roman" w:hAnsi="Times New Roman"/>
          <w:sz w:val="24"/>
          <w:szCs w:val="24"/>
        </w:rPr>
        <w:t>Cold-iron – Vessel is pier-side and receiving shore-power for ship service loads</w:t>
      </w:r>
    </w:p>
    <w:p w:rsidR="009873AE" w:rsidRPr="00604901" w:rsidRDefault="009873AE" w:rsidP="009873AE">
      <w:pPr>
        <w:spacing w:after="120" w:line="240" w:lineRule="auto"/>
        <w:jc w:val="both"/>
        <w:rPr>
          <w:rFonts w:ascii="Times New Roman" w:hAnsi="Times New Roman"/>
          <w:sz w:val="24"/>
          <w:szCs w:val="24"/>
        </w:rPr>
      </w:pPr>
      <w:r w:rsidRPr="00604901">
        <w:rPr>
          <w:rFonts w:ascii="Times New Roman" w:hAnsi="Times New Roman"/>
          <w:sz w:val="24"/>
          <w:szCs w:val="24"/>
        </w:rPr>
        <w:t>10.  What Technology Readiness Level (TRL) is expected?</w:t>
      </w:r>
    </w:p>
    <w:p w:rsidR="009873AE" w:rsidRPr="00604901" w:rsidRDefault="009873AE" w:rsidP="009873AE">
      <w:pPr>
        <w:spacing w:line="240" w:lineRule="auto"/>
        <w:jc w:val="both"/>
        <w:rPr>
          <w:rFonts w:ascii="Times New Roman" w:hAnsi="Times New Roman"/>
          <w:sz w:val="24"/>
          <w:szCs w:val="24"/>
        </w:rPr>
      </w:pPr>
      <w:r w:rsidRPr="00604901">
        <w:rPr>
          <w:rFonts w:ascii="Times New Roman" w:hAnsi="Times New Roman"/>
          <w:sz w:val="24"/>
          <w:szCs w:val="24"/>
        </w:rPr>
        <w:t>No specific TRL is targeted, but the requirements identified in the BAA must be met.  Preference will be given to mature technologies that can be implemented in the near term.  Proposals of any Technology Readiness Level will be considered, however, the anticipated benefits must justify the additional investment required to mature a lower TRL technology for shipboard use.</w:t>
      </w:r>
    </w:p>
    <w:p w:rsidR="009873AE" w:rsidRPr="00604901" w:rsidRDefault="009873AE" w:rsidP="009873AE">
      <w:pPr>
        <w:spacing w:after="120" w:line="240" w:lineRule="auto"/>
        <w:jc w:val="both"/>
        <w:rPr>
          <w:rFonts w:ascii="Times New Roman" w:hAnsi="Times New Roman"/>
          <w:sz w:val="24"/>
          <w:szCs w:val="24"/>
        </w:rPr>
      </w:pPr>
      <w:r w:rsidRPr="00604901">
        <w:rPr>
          <w:rFonts w:ascii="Times New Roman" w:hAnsi="Times New Roman"/>
          <w:sz w:val="24"/>
          <w:szCs w:val="24"/>
        </w:rPr>
        <w:t xml:space="preserve">11.  Can you review our proposed technology and let us know if it meets the criteria identified in the BAA?  </w:t>
      </w:r>
    </w:p>
    <w:p w:rsidR="009873AE" w:rsidRPr="00604901" w:rsidRDefault="009873AE" w:rsidP="009873AE">
      <w:pPr>
        <w:spacing w:line="240" w:lineRule="auto"/>
        <w:jc w:val="both"/>
        <w:rPr>
          <w:rFonts w:ascii="Times New Roman" w:hAnsi="Times New Roman"/>
          <w:sz w:val="24"/>
          <w:szCs w:val="24"/>
        </w:rPr>
      </w:pPr>
      <w:r w:rsidRPr="00604901">
        <w:rPr>
          <w:rFonts w:ascii="Times New Roman" w:hAnsi="Times New Roman"/>
          <w:sz w:val="24"/>
          <w:szCs w:val="24"/>
        </w:rPr>
        <w:t xml:space="preserve">Within the competitive BAA process, the Government cannot provide advice or suggestions on a particular technical approach.  The BAA is intentionally broad in scope to encourage innovative ideas.  </w:t>
      </w:r>
    </w:p>
    <w:p w:rsidR="009873AE" w:rsidRPr="00604901" w:rsidRDefault="009873AE" w:rsidP="009873AE">
      <w:pPr>
        <w:spacing w:after="120" w:line="240" w:lineRule="auto"/>
        <w:jc w:val="both"/>
        <w:rPr>
          <w:rFonts w:ascii="Times New Roman" w:hAnsi="Times New Roman"/>
          <w:sz w:val="24"/>
          <w:szCs w:val="24"/>
        </w:rPr>
      </w:pPr>
      <w:r w:rsidRPr="00604901">
        <w:rPr>
          <w:rFonts w:ascii="Times New Roman" w:hAnsi="Times New Roman"/>
          <w:sz w:val="24"/>
          <w:szCs w:val="24"/>
        </w:rPr>
        <w:t>12.  Can you provide specifications or technical information regarding ships and equipment?</w:t>
      </w:r>
    </w:p>
    <w:p w:rsidR="009873AE" w:rsidRPr="00604901" w:rsidRDefault="009873AE" w:rsidP="009873AE">
      <w:pPr>
        <w:spacing w:line="240" w:lineRule="auto"/>
        <w:jc w:val="both"/>
        <w:rPr>
          <w:rFonts w:ascii="Times New Roman" w:hAnsi="Times New Roman"/>
          <w:sz w:val="24"/>
          <w:szCs w:val="24"/>
        </w:rPr>
      </w:pPr>
      <w:r w:rsidRPr="00604901">
        <w:rPr>
          <w:rFonts w:ascii="Times New Roman" w:hAnsi="Times New Roman"/>
          <w:sz w:val="24"/>
          <w:szCs w:val="24"/>
        </w:rPr>
        <w:t>Most specifications or other technical information for MSC ships, needed to develop a white paper, can be found on the internet.  Such information for Navy combatants may not be available on the internet; but offerors may request any needed specifications or technical information regarding ships and equipment as Government Furnished Information (GFI) in their proposal.  Such information will not be provided in advance for the preparation of white papers or proposals.</w:t>
      </w:r>
    </w:p>
    <w:p w:rsidR="009873AE" w:rsidRPr="00604901" w:rsidRDefault="009873AE" w:rsidP="009873AE">
      <w:pPr>
        <w:spacing w:line="240" w:lineRule="auto"/>
        <w:jc w:val="both"/>
        <w:rPr>
          <w:rFonts w:ascii="Times New Roman" w:hAnsi="Times New Roman"/>
          <w:sz w:val="24"/>
          <w:szCs w:val="24"/>
        </w:rPr>
      </w:pPr>
      <w:r w:rsidRPr="00604901">
        <w:rPr>
          <w:rFonts w:ascii="Times New Roman" w:hAnsi="Times New Roman"/>
          <w:sz w:val="24"/>
          <w:szCs w:val="24"/>
        </w:rPr>
        <w:t>13.  Can I participate if my company’s technology is fully developed or is commercially available?</w:t>
      </w:r>
    </w:p>
    <w:p w:rsidR="009873AE" w:rsidRPr="00604901" w:rsidRDefault="009873AE" w:rsidP="009873AE">
      <w:pPr>
        <w:spacing w:line="240" w:lineRule="auto"/>
        <w:jc w:val="both"/>
        <w:rPr>
          <w:rFonts w:ascii="Times New Roman" w:hAnsi="Times New Roman"/>
          <w:sz w:val="24"/>
          <w:szCs w:val="24"/>
        </w:rPr>
      </w:pPr>
      <w:r w:rsidRPr="00604901">
        <w:rPr>
          <w:rFonts w:ascii="Times New Roman" w:hAnsi="Times New Roman"/>
          <w:sz w:val="24"/>
          <w:szCs w:val="24"/>
        </w:rPr>
        <w:t xml:space="preserve">Under the FAR, BAAs can be used </w:t>
      </w:r>
      <w:r w:rsidRPr="00604901">
        <w:rPr>
          <w:rFonts w:ascii="Times New Roman" w:hAnsi="Times New Roman"/>
          <w:color w:val="000000"/>
          <w:sz w:val="24"/>
          <w:szCs w:val="24"/>
        </w:rPr>
        <w:t>for “the acquisition of basic and applied research and that part of development not related to the development of a specific system or hardware procurement.”  It is possible to perform applied research using fully developed or COTs solutions, providing the research focus is on shipboard integration and testing of a particular technology or solution on an MSC or Navy ship.</w:t>
      </w:r>
    </w:p>
    <w:p w:rsidR="009873AE" w:rsidRDefault="009873AE" w:rsidP="009873AE">
      <w:pPr>
        <w:spacing w:after="120" w:line="240" w:lineRule="auto"/>
        <w:jc w:val="both"/>
        <w:rPr>
          <w:rFonts w:ascii="Times New Roman" w:hAnsi="Times New Roman"/>
          <w:sz w:val="24"/>
          <w:szCs w:val="24"/>
          <w:u w:val="single"/>
        </w:rPr>
      </w:pPr>
    </w:p>
    <w:p w:rsidR="009873AE" w:rsidRPr="00604901" w:rsidRDefault="009873AE" w:rsidP="009873AE">
      <w:pPr>
        <w:spacing w:after="120" w:line="240" w:lineRule="auto"/>
        <w:jc w:val="both"/>
        <w:rPr>
          <w:rFonts w:ascii="Times New Roman" w:hAnsi="Times New Roman"/>
          <w:sz w:val="24"/>
          <w:szCs w:val="24"/>
          <w:u w:val="single"/>
        </w:rPr>
      </w:pPr>
      <w:r w:rsidRPr="00056CDD">
        <w:rPr>
          <w:rFonts w:ascii="Times New Roman" w:hAnsi="Times New Roman"/>
          <w:sz w:val="24"/>
          <w:szCs w:val="24"/>
          <w:u w:val="single"/>
        </w:rPr>
        <w:t>9. Previous NSWC-CD Energy Conservation BAA Awards</w:t>
      </w:r>
    </w:p>
    <w:tbl>
      <w:tblPr>
        <w:tblStyle w:val="TableGrid"/>
        <w:tblW w:w="9738" w:type="dxa"/>
        <w:tblLook w:val="04A0" w:firstRow="1" w:lastRow="0" w:firstColumn="1" w:lastColumn="0" w:noHBand="0" w:noVBand="1"/>
      </w:tblPr>
      <w:tblGrid>
        <w:gridCol w:w="1116"/>
        <w:gridCol w:w="1692"/>
        <w:gridCol w:w="1800"/>
        <w:gridCol w:w="5130"/>
      </w:tblGrid>
      <w:tr w:rsidR="00116027" w:rsidTr="00056CDD">
        <w:trPr>
          <w:trHeight w:val="593"/>
        </w:trPr>
        <w:tc>
          <w:tcPr>
            <w:tcW w:w="1116" w:type="dxa"/>
            <w:vAlign w:val="center"/>
          </w:tcPr>
          <w:p w:rsidR="00116027" w:rsidRPr="00116027" w:rsidRDefault="00116027" w:rsidP="00116027">
            <w:pPr>
              <w:pStyle w:val="ListParagraph"/>
              <w:spacing w:after="120"/>
              <w:ind w:left="0"/>
              <w:jc w:val="center"/>
              <w:rPr>
                <w:rFonts w:ascii="Times New Roman" w:hAnsi="Times New Roman"/>
                <w:b/>
                <w:sz w:val="24"/>
                <w:szCs w:val="24"/>
              </w:rPr>
            </w:pPr>
            <w:r w:rsidRPr="00116027">
              <w:rPr>
                <w:rFonts w:ascii="Times New Roman" w:hAnsi="Times New Roman"/>
                <w:b/>
                <w:sz w:val="24"/>
                <w:szCs w:val="24"/>
              </w:rPr>
              <w:t>Date of Award</w:t>
            </w:r>
          </w:p>
        </w:tc>
        <w:tc>
          <w:tcPr>
            <w:tcW w:w="1692" w:type="dxa"/>
            <w:vAlign w:val="center"/>
          </w:tcPr>
          <w:p w:rsidR="00116027" w:rsidRPr="00116027" w:rsidRDefault="00116027" w:rsidP="00116027">
            <w:pPr>
              <w:spacing w:after="120"/>
              <w:jc w:val="center"/>
              <w:rPr>
                <w:rFonts w:ascii="Times New Roman" w:hAnsi="Times New Roman"/>
                <w:sz w:val="24"/>
                <w:szCs w:val="24"/>
              </w:rPr>
            </w:pPr>
            <w:r w:rsidRPr="00116027">
              <w:rPr>
                <w:rFonts w:ascii="Times New Roman" w:hAnsi="Times New Roman"/>
                <w:b/>
                <w:bCs/>
                <w:sz w:val="24"/>
                <w:szCs w:val="24"/>
              </w:rPr>
              <w:t>Topic Area</w:t>
            </w:r>
          </w:p>
        </w:tc>
        <w:tc>
          <w:tcPr>
            <w:tcW w:w="1800" w:type="dxa"/>
            <w:vAlign w:val="center"/>
          </w:tcPr>
          <w:p w:rsidR="00116027" w:rsidRDefault="00116027" w:rsidP="00116027">
            <w:pPr>
              <w:spacing w:after="120"/>
              <w:jc w:val="center"/>
              <w:rPr>
                <w:rFonts w:ascii="Times New Roman" w:hAnsi="Times New Roman"/>
                <w:sz w:val="24"/>
                <w:szCs w:val="24"/>
              </w:rPr>
            </w:pPr>
            <w:r w:rsidRPr="00116027">
              <w:rPr>
                <w:rFonts w:ascii="Times New Roman" w:hAnsi="Times New Roman"/>
                <w:b/>
                <w:bCs/>
                <w:sz w:val="24"/>
                <w:szCs w:val="24"/>
              </w:rPr>
              <w:t>Company</w:t>
            </w:r>
          </w:p>
        </w:tc>
        <w:tc>
          <w:tcPr>
            <w:tcW w:w="5130" w:type="dxa"/>
            <w:vAlign w:val="center"/>
          </w:tcPr>
          <w:p w:rsidR="00116027" w:rsidRDefault="00116027" w:rsidP="00116027">
            <w:pPr>
              <w:pStyle w:val="ListParagraph"/>
              <w:spacing w:after="120"/>
              <w:rPr>
                <w:rFonts w:ascii="Times New Roman" w:hAnsi="Times New Roman"/>
                <w:sz w:val="24"/>
                <w:szCs w:val="24"/>
              </w:rPr>
            </w:pPr>
            <w:r w:rsidRPr="00116027">
              <w:rPr>
                <w:rFonts w:ascii="Times New Roman" w:hAnsi="Times New Roman"/>
                <w:b/>
                <w:bCs/>
                <w:sz w:val="24"/>
                <w:szCs w:val="24"/>
              </w:rPr>
              <w:t>Title</w:t>
            </w:r>
          </w:p>
        </w:tc>
      </w:tr>
      <w:tr w:rsidR="00116027" w:rsidRPr="00056CDD" w:rsidTr="00056CDD">
        <w:tc>
          <w:tcPr>
            <w:tcW w:w="1116" w:type="dxa"/>
            <w:vAlign w:val="center"/>
          </w:tcPr>
          <w:p w:rsidR="00116027" w:rsidRPr="00056CDD" w:rsidRDefault="00116027" w:rsidP="00116027">
            <w:pPr>
              <w:pStyle w:val="ListParagraph"/>
              <w:spacing w:after="120"/>
              <w:ind w:left="0"/>
              <w:jc w:val="center"/>
              <w:rPr>
                <w:rFonts w:asciiTheme="minorHAnsi" w:hAnsiTheme="minorHAnsi" w:cstheme="minorHAnsi"/>
              </w:rPr>
            </w:pPr>
            <w:r w:rsidRPr="00056CDD">
              <w:rPr>
                <w:rFonts w:asciiTheme="minorHAnsi" w:hAnsiTheme="minorHAnsi" w:cstheme="minorHAnsi"/>
              </w:rPr>
              <w:t>Mar -10</w:t>
            </w:r>
          </w:p>
        </w:tc>
        <w:tc>
          <w:tcPr>
            <w:tcW w:w="1692" w:type="dxa"/>
            <w:vAlign w:val="center"/>
          </w:tcPr>
          <w:p w:rsidR="00116027" w:rsidRPr="00056CDD" w:rsidRDefault="00116027" w:rsidP="00056CDD">
            <w:pPr>
              <w:pStyle w:val="ListParagraph"/>
              <w:spacing w:after="120"/>
              <w:ind w:left="0"/>
              <w:jc w:val="center"/>
              <w:rPr>
                <w:rFonts w:asciiTheme="minorHAnsi" w:hAnsiTheme="minorHAnsi" w:cstheme="minorHAnsi"/>
              </w:rPr>
            </w:pPr>
            <w:r w:rsidRPr="00056CDD">
              <w:rPr>
                <w:rFonts w:asciiTheme="minorHAnsi" w:hAnsiTheme="minorHAnsi" w:cstheme="minorHAnsi"/>
              </w:rPr>
              <w:t>HVAC/R Efficiency</w:t>
            </w:r>
          </w:p>
        </w:tc>
        <w:tc>
          <w:tcPr>
            <w:tcW w:w="1800" w:type="dxa"/>
            <w:vAlign w:val="center"/>
          </w:tcPr>
          <w:p w:rsidR="00116027" w:rsidRPr="00056CDD" w:rsidRDefault="00116027" w:rsidP="00056CDD">
            <w:pPr>
              <w:pStyle w:val="ListParagraph"/>
              <w:spacing w:after="120"/>
              <w:ind w:left="0"/>
              <w:jc w:val="center"/>
              <w:rPr>
                <w:rFonts w:asciiTheme="minorHAnsi" w:hAnsiTheme="minorHAnsi" w:cstheme="minorHAnsi"/>
              </w:rPr>
            </w:pPr>
            <w:r w:rsidRPr="00056CDD">
              <w:rPr>
                <w:rFonts w:asciiTheme="minorHAnsi" w:hAnsiTheme="minorHAnsi" w:cstheme="minorHAnsi"/>
              </w:rPr>
              <w:t>IMECO, Inc.</w:t>
            </w:r>
          </w:p>
        </w:tc>
        <w:tc>
          <w:tcPr>
            <w:tcW w:w="5130" w:type="dxa"/>
            <w:vAlign w:val="center"/>
          </w:tcPr>
          <w:p w:rsidR="00116027" w:rsidRPr="00056CDD" w:rsidRDefault="00116027" w:rsidP="00056CDD">
            <w:pPr>
              <w:rPr>
                <w:rFonts w:asciiTheme="minorHAnsi" w:hAnsiTheme="minorHAnsi" w:cstheme="minorHAnsi"/>
                <w:color w:val="000000"/>
              </w:rPr>
            </w:pPr>
            <w:r w:rsidRPr="00056CDD">
              <w:rPr>
                <w:rFonts w:asciiTheme="minorHAnsi" w:hAnsiTheme="minorHAnsi" w:cstheme="minorHAnsi"/>
                <w:color w:val="000000"/>
              </w:rPr>
              <w:t>Utilization of Advanced HVAC Control and Monitoring Systems To Reduce Energy Consumption on Military Sealift Command</w:t>
            </w:r>
            <w:r w:rsidR="00056CDD" w:rsidRPr="00056CDD">
              <w:rPr>
                <w:rFonts w:asciiTheme="minorHAnsi" w:hAnsiTheme="minorHAnsi" w:cstheme="minorHAnsi"/>
                <w:color w:val="000000"/>
              </w:rPr>
              <w:t xml:space="preserve"> Vessels</w:t>
            </w:r>
          </w:p>
        </w:tc>
      </w:tr>
      <w:tr w:rsidR="00116027" w:rsidRPr="00056CDD" w:rsidTr="00056CDD">
        <w:tc>
          <w:tcPr>
            <w:tcW w:w="1116" w:type="dxa"/>
            <w:vAlign w:val="center"/>
          </w:tcPr>
          <w:p w:rsidR="00116027" w:rsidRPr="00056CDD" w:rsidRDefault="00116027" w:rsidP="00116027">
            <w:pPr>
              <w:pStyle w:val="ListParagraph"/>
              <w:spacing w:after="120"/>
              <w:ind w:left="0"/>
              <w:jc w:val="center"/>
              <w:rPr>
                <w:rFonts w:asciiTheme="minorHAnsi" w:hAnsiTheme="minorHAnsi" w:cstheme="minorHAnsi"/>
              </w:rPr>
            </w:pPr>
            <w:r w:rsidRPr="00056CDD">
              <w:rPr>
                <w:rFonts w:asciiTheme="minorHAnsi" w:hAnsiTheme="minorHAnsi" w:cstheme="minorHAnsi"/>
              </w:rPr>
              <w:t>Sep-10</w:t>
            </w:r>
          </w:p>
        </w:tc>
        <w:tc>
          <w:tcPr>
            <w:tcW w:w="1692" w:type="dxa"/>
            <w:vAlign w:val="center"/>
          </w:tcPr>
          <w:p w:rsidR="00056CDD" w:rsidRPr="00056CDD" w:rsidRDefault="00056CDD" w:rsidP="00056CDD">
            <w:pPr>
              <w:jc w:val="center"/>
              <w:rPr>
                <w:rFonts w:asciiTheme="minorHAnsi" w:hAnsiTheme="minorHAnsi" w:cstheme="minorHAnsi"/>
              </w:rPr>
            </w:pPr>
            <w:r w:rsidRPr="00056CDD">
              <w:rPr>
                <w:rFonts w:asciiTheme="minorHAnsi" w:hAnsiTheme="minorHAnsi" w:cstheme="minorHAnsi"/>
                <w:color w:val="000000"/>
              </w:rPr>
              <w:t>Waste Heat</w:t>
            </w:r>
          </w:p>
          <w:p w:rsidR="00116027" w:rsidRPr="00056CDD" w:rsidRDefault="00056CDD" w:rsidP="00056CDD">
            <w:pPr>
              <w:pStyle w:val="ListParagraph"/>
              <w:spacing w:after="120"/>
              <w:ind w:left="0"/>
              <w:jc w:val="center"/>
              <w:rPr>
                <w:rFonts w:asciiTheme="minorHAnsi" w:hAnsiTheme="minorHAnsi" w:cstheme="minorHAnsi"/>
              </w:rPr>
            </w:pPr>
            <w:r w:rsidRPr="00056CDD">
              <w:rPr>
                <w:rFonts w:asciiTheme="minorHAnsi" w:hAnsiTheme="minorHAnsi" w:cstheme="minorHAnsi"/>
                <w:color w:val="000000"/>
              </w:rPr>
              <w:t>Recovery</w:t>
            </w:r>
          </w:p>
        </w:tc>
        <w:tc>
          <w:tcPr>
            <w:tcW w:w="1800" w:type="dxa"/>
            <w:vAlign w:val="center"/>
          </w:tcPr>
          <w:p w:rsidR="00116027" w:rsidRPr="00056CDD" w:rsidRDefault="00056CDD" w:rsidP="00056CDD">
            <w:pPr>
              <w:pStyle w:val="ListParagraph"/>
              <w:spacing w:after="120"/>
              <w:ind w:left="0"/>
              <w:jc w:val="center"/>
              <w:rPr>
                <w:rFonts w:asciiTheme="minorHAnsi" w:hAnsiTheme="minorHAnsi" w:cstheme="minorHAnsi"/>
              </w:rPr>
            </w:pPr>
            <w:r w:rsidRPr="00056CDD">
              <w:rPr>
                <w:rFonts w:asciiTheme="minorHAnsi" w:hAnsiTheme="minorHAnsi" w:cstheme="minorHAnsi"/>
                <w:color w:val="000000"/>
              </w:rPr>
              <w:t>Maersk Line, Ltd.</w:t>
            </w:r>
          </w:p>
        </w:tc>
        <w:tc>
          <w:tcPr>
            <w:tcW w:w="5130" w:type="dxa"/>
            <w:vAlign w:val="center"/>
          </w:tcPr>
          <w:p w:rsidR="00116027" w:rsidRPr="00056CDD" w:rsidRDefault="00056CDD" w:rsidP="00056CDD">
            <w:pPr>
              <w:rPr>
                <w:rFonts w:asciiTheme="minorHAnsi" w:hAnsiTheme="minorHAnsi" w:cstheme="minorHAnsi"/>
              </w:rPr>
            </w:pPr>
            <w:r w:rsidRPr="00056CDD">
              <w:rPr>
                <w:rFonts w:asciiTheme="minorHAnsi" w:hAnsiTheme="minorHAnsi" w:cstheme="minorHAnsi"/>
                <w:color w:val="000000"/>
              </w:rPr>
              <w:t>Advanced Waste Heat Recovery System</w:t>
            </w:r>
          </w:p>
        </w:tc>
      </w:tr>
      <w:tr w:rsidR="00116027" w:rsidRPr="00056CDD" w:rsidTr="00056CDD">
        <w:tc>
          <w:tcPr>
            <w:tcW w:w="1116" w:type="dxa"/>
            <w:vAlign w:val="center"/>
          </w:tcPr>
          <w:p w:rsidR="00116027" w:rsidRPr="00056CDD" w:rsidRDefault="00116027" w:rsidP="00116027">
            <w:pPr>
              <w:pStyle w:val="ListParagraph"/>
              <w:spacing w:after="120"/>
              <w:ind w:left="0"/>
              <w:jc w:val="center"/>
              <w:rPr>
                <w:rFonts w:asciiTheme="minorHAnsi" w:hAnsiTheme="minorHAnsi" w:cstheme="minorHAnsi"/>
              </w:rPr>
            </w:pPr>
            <w:r w:rsidRPr="00056CDD">
              <w:rPr>
                <w:rFonts w:asciiTheme="minorHAnsi" w:hAnsiTheme="minorHAnsi" w:cstheme="minorHAnsi"/>
              </w:rPr>
              <w:t>Mar-11</w:t>
            </w:r>
          </w:p>
        </w:tc>
        <w:tc>
          <w:tcPr>
            <w:tcW w:w="1692" w:type="dxa"/>
            <w:vAlign w:val="center"/>
          </w:tcPr>
          <w:p w:rsidR="00116027" w:rsidRPr="00056CDD" w:rsidRDefault="00056CDD" w:rsidP="00056CDD">
            <w:pPr>
              <w:jc w:val="center"/>
              <w:rPr>
                <w:rFonts w:asciiTheme="minorHAnsi" w:hAnsiTheme="minorHAnsi" w:cstheme="minorHAnsi"/>
              </w:rPr>
            </w:pPr>
            <w:r w:rsidRPr="00056CDD">
              <w:rPr>
                <w:rFonts w:asciiTheme="minorHAnsi" w:hAnsiTheme="minorHAnsi" w:cstheme="minorHAnsi"/>
                <w:color w:val="000000"/>
              </w:rPr>
              <w:t>Hybrid Electric Drive</w:t>
            </w:r>
          </w:p>
        </w:tc>
        <w:tc>
          <w:tcPr>
            <w:tcW w:w="1800" w:type="dxa"/>
            <w:vAlign w:val="center"/>
          </w:tcPr>
          <w:p w:rsidR="00116027" w:rsidRPr="00056CDD" w:rsidRDefault="00056CDD" w:rsidP="00056CDD">
            <w:pPr>
              <w:pStyle w:val="ListParagraph"/>
              <w:spacing w:after="120"/>
              <w:ind w:left="0"/>
              <w:jc w:val="center"/>
              <w:rPr>
                <w:rFonts w:asciiTheme="minorHAnsi" w:hAnsiTheme="minorHAnsi" w:cstheme="minorHAnsi"/>
              </w:rPr>
            </w:pPr>
            <w:r w:rsidRPr="00056CDD">
              <w:rPr>
                <w:rFonts w:asciiTheme="minorHAnsi" w:hAnsiTheme="minorHAnsi" w:cstheme="minorHAnsi"/>
                <w:color w:val="000000"/>
              </w:rPr>
              <w:t>Cleveland Ship</w:t>
            </w:r>
          </w:p>
        </w:tc>
        <w:tc>
          <w:tcPr>
            <w:tcW w:w="5130" w:type="dxa"/>
            <w:vAlign w:val="center"/>
          </w:tcPr>
          <w:p w:rsidR="00116027" w:rsidRPr="00056CDD" w:rsidRDefault="00056CDD" w:rsidP="00116027">
            <w:pPr>
              <w:pStyle w:val="ListParagraph"/>
              <w:spacing w:after="120"/>
              <w:ind w:left="0"/>
              <w:rPr>
                <w:rFonts w:asciiTheme="minorHAnsi" w:hAnsiTheme="minorHAnsi" w:cstheme="minorHAnsi"/>
              </w:rPr>
            </w:pPr>
            <w:r w:rsidRPr="00056CDD">
              <w:rPr>
                <w:rFonts w:asciiTheme="minorHAnsi" w:hAnsiTheme="minorHAnsi" w:cstheme="minorHAnsi"/>
                <w:color w:val="000000"/>
              </w:rPr>
              <w:t>Ultra Green Modification Program for AOE6 Class</w:t>
            </w:r>
          </w:p>
        </w:tc>
      </w:tr>
      <w:tr w:rsidR="00116027" w:rsidRPr="00056CDD" w:rsidTr="00056CDD">
        <w:trPr>
          <w:trHeight w:val="422"/>
        </w:trPr>
        <w:tc>
          <w:tcPr>
            <w:tcW w:w="1116" w:type="dxa"/>
            <w:vAlign w:val="center"/>
          </w:tcPr>
          <w:p w:rsidR="00116027" w:rsidRPr="00056CDD" w:rsidRDefault="00116027" w:rsidP="00116027">
            <w:pPr>
              <w:pStyle w:val="ListParagraph"/>
              <w:spacing w:after="120"/>
              <w:ind w:left="0"/>
              <w:jc w:val="center"/>
              <w:rPr>
                <w:rFonts w:asciiTheme="minorHAnsi" w:hAnsiTheme="minorHAnsi" w:cstheme="minorHAnsi"/>
              </w:rPr>
            </w:pPr>
            <w:r w:rsidRPr="00056CDD">
              <w:rPr>
                <w:rFonts w:asciiTheme="minorHAnsi" w:hAnsiTheme="minorHAnsi" w:cstheme="minorHAnsi"/>
              </w:rPr>
              <w:t>Sep-11</w:t>
            </w:r>
          </w:p>
        </w:tc>
        <w:tc>
          <w:tcPr>
            <w:tcW w:w="1692" w:type="dxa"/>
            <w:vAlign w:val="center"/>
          </w:tcPr>
          <w:p w:rsidR="00116027" w:rsidRPr="00056CDD" w:rsidRDefault="00056CDD" w:rsidP="00056CDD">
            <w:pPr>
              <w:jc w:val="center"/>
              <w:rPr>
                <w:rFonts w:asciiTheme="minorHAnsi" w:hAnsiTheme="minorHAnsi" w:cstheme="minorHAnsi"/>
              </w:rPr>
            </w:pPr>
            <w:r w:rsidRPr="00056CDD">
              <w:rPr>
                <w:rFonts w:asciiTheme="minorHAnsi" w:hAnsiTheme="minorHAnsi" w:cstheme="minorHAnsi"/>
                <w:color w:val="000000"/>
              </w:rPr>
              <w:t>Motor Efficiency</w:t>
            </w:r>
          </w:p>
        </w:tc>
        <w:tc>
          <w:tcPr>
            <w:tcW w:w="1800" w:type="dxa"/>
            <w:vAlign w:val="center"/>
          </w:tcPr>
          <w:p w:rsidR="00116027" w:rsidRPr="00056CDD" w:rsidRDefault="00056CDD" w:rsidP="00056CDD">
            <w:pPr>
              <w:jc w:val="center"/>
              <w:rPr>
                <w:rFonts w:asciiTheme="minorHAnsi" w:hAnsiTheme="minorHAnsi" w:cstheme="minorHAnsi"/>
              </w:rPr>
            </w:pPr>
            <w:r w:rsidRPr="00056CDD">
              <w:rPr>
                <w:rFonts w:asciiTheme="minorHAnsi" w:hAnsiTheme="minorHAnsi" w:cstheme="minorHAnsi"/>
                <w:color w:val="000000"/>
              </w:rPr>
              <w:t>Flux Drive</w:t>
            </w:r>
          </w:p>
        </w:tc>
        <w:tc>
          <w:tcPr>
            <w:tcW w:w="5130" w:type="dxa"/>
            <w:vAlign w:val="center"/>
          </w:tcPr>
          <w:p w:rsidR="00116027" w:rsidRPr="00056CDD" w:rsidRDefault="00056CDD" w:rsidP="00056CDD">
            <w:pPr>
              <w:rPr>
                <w:rFonts w:asciiTheme="minorHAnsi" w:hAnsiTheme="minorHAnsi" w:cstheme="minorHAnsi"/>
              </w:rPr>
            </w:pPr>
            <w:r w:rsidRPr="00056CDD">
              <w:rPr>
                <w:rFonts w:asciiTheme="minorHAnsi" w:hAnsiTheme="minorHAnsi" w:cstheme="minorHAnsi"/>
                <w:color w:val="000000"/>
              </w:rPr>
              <w:t>Permanent Magnet, Adjustable Speed Drives (ASD</w:t>
            </w:r>
            <w:r>
              <w:rPr>
                <w:rFonts w:asciiTheme="minorHAnsi" w:hAnsiTheme="minorHAnsi" w:cstheme="minorHAnsi"/>
                <w:color w:val="000000"/>
              </w:rPr>
              <w:t>s</w:t>
            </w:r>
            <w:r w:rsidRPr="00056CDD">
              <w:rPr>
                <w:rFonts w:asciiTheme="minorHAnsi" w:hAnsiTheme="minorHAnsi" w:cstheme="minorHAnsi"/>
                <w:color w:val="000000"/>
              </w:rPr>
              <w:t>) for Energy Savings Onboard Naval Ships</w:t>
            </w:r>
          </w:p>
        </w:tc>
      </w:tr>
      <w:tr w:rsidR="00116027" w:rsidRPr="00056CDD" w:rsidTr="00056CDD">
        <w:tc>
          <w:tcPr>
            <w:tcW w:w="1116" w:type="dxa"/>
            <w:vAlign w:val="center"/>
          </w:tcPr>
          <w:p w:rsidR="00116027" w:rsidRPr="00056CDD" w:rsidRDefault="00116027" w:rsidP="00116027">
            <w:pPr>
              <w:pStyle w:val="ListParagraph"/>
              <w:spacing w:after="120"/>
              <w:ind w:left="0"/>
              <w:jc w:val="center"/>
              <w:rPr>
                <w:rFonts w:asciiTheme="minorHAnsi" w:hAnsiTheme="minorHAnsi" w:cstheme="minorHAnsi"/>
              </w:rPr>
            </w:pPr>
            <w:r w:rsidRPr="00056CDD">
              <w:rPr>
                <w:rFonts w:asciiTheme="minorHAnsi" w:hAnsiTheme="minorHAnsi" w:cstheme="minorHAnsi"/>
              </w:rPr>
              <w:t>Sep-11</w:t>
            </w:r>
          </w:p>
        </w:tc>
        <w:tc>
          <w:tcPr>
            <w:tcW w:w="1692" w:type="dxa"/>
            <w:vAlign w:val="center"/>
          </w:tcPr>
          <w:p w:rsidR="00116027" w:rsidRPr="00056CDD" w:rsidRDefault="00056CDD" w:rsidP="00056CDD">
            <w:pPr>
              <w:pStyle w:val="ListParagraph"/>
              <w:spacing w:after="120"/>
              <w:ind w:left="0"/>
              <w:jc w:val="center"/>
              <w:rPr>
                <w:rFonts w:asciiTheme="minorHAnsi" w:hAnsiTheme="minorHAnsi" w:cstheme="minorHAnsi"/>
              </w:rPr>
            </w:pPr>
            <w:r w:rsidRPr="00056CDD">
              <w:rPr>
                <w:rFonts w:asciiTheme="minorHAnsi" w:hAnsiTheme="minorHAnsi" w:cstheme="minorHAnsi"/>
              </w:rPr>
              <w:t>Energy Dashboard</w:t>
            </w:r>
          </w:p>
        </w:tc>
        <w:tc>
          <w:tcPr>
            <w:tcW w:w="1800" w:type="dxa"/>
            <w:vAlign w:val="center"/>
          </w:tcPr>
          <w:p w:rsidR="00116027" w:rsidRPr="00056CDD" w:rsidRDefault="00056CDD" w:rsidP="00056CDD">
            <w:pPr>
              <w:pStyle w:val="ListParagraph"/>
              <w:spacing w:after="120"/>
              <w:ind w:left="0"/>
              <w:jc w:val="center"/>
              <w:rPr>
                <w:rFonts w:asciiTheme="minorHAnsi" w:hAnsiTheme="minorHAnsi" w:cstheme="minorHAnsi"/>
              </w:rPr>
            </w:pPr>
            <w:r w:rsidRPr="00056CDD">
              <w:rPr>
                <w:rFonts w:asciiTheme="minorHAnsi" w:hAnsiTheme="minorHAnsi" w:cstheme="minorHAnsi"/>
                <w:color w:val="000000"/>
              </w:rPr>
              <w:t>Maersk Line, Ltd.</w:t>
            </w:r>
          </w:p>
        </w:tc>
        <w:tc>
          <w:tcPr>
            <w:tcW w:w="5130" w:type="dxa"/>
            <w:vAlign w:val="center"/>
          </w:tcPr>
          <w:p w:rsidR="00116027" w:rsidRPr="00056CDD" w:rsidRDefault="00056CDD" w:rsidP="00116027">
            <w:pPr>
              <w:pStyle w:val="ListParagraph"/>
              <w:spacing w:after="120"/>
              <w:ind w:left="0"/>
              <w:rPr>
                <w:rFonts w:asciiTheme="minorHAnsi" w:hAnsiTheme="minorHAnsi" w:cstheme="minorHAnsi"/>
              </w:rPr>
            </w:pPr>
            <w:r w:rsidRPr="00056CDD">
              <w:rPr>
                <w:rFonts w:asciiTheme="minorHAnsi" w:hAnsiTheme="minorHAnsi" w:cstheme="minorHAnsi"/>
                <w:color w:val="000000"/>
              </w:rPr>
              <w:t>Vessel Performance Management System</w:t>
            </w:r>
          </w:p>
        </w:tc>
      </w:tr>
      <w:tr w:rsidR="00116027" w:rsidRPr="00056CDD" w:rsidTr="00056CDD">
        <w:tc>
          <w:tcPr>
            <w:tcW w:w="1116" w:type="dxa"/>
            <w:vAlign w:val="center"/>
          </w:tcPr>
          <w:p w:rsidR="00116027" w:rsidRPr="00056CDD" w:rsidRDefault="00116027" w:rsidP="00116027">
            <w:pPr>
              <w:pStyle w:val="ListParagraph"/>
              <w:spacing w:after="120"/>
              <w:ind w:left="0"/>
              <w:jc w:val="center"/>
              <w:rPr>
                <w:rFonts w:asciiTheme="minorHAnsi" w:hAnsiTheme="minorHAnsi" w:cstheme="minorHAnsi"/>
              </w:rPr>
            </w:pPr>
            <w:r w:rsidRPr="00056CDD">
              <w:rPr>
                <w:rFonts w:asciiTheme="minorHAnsi" w:hAnsiTheme="minorHAnsi" w:cstheme="minorHAnsi"/>
              </w:rPr>
              <w:t>Sep-11</w:t>
            </w:r>
          </w:p>
        </w:tc>
        <w:tc>
          <w:tcPr>
            <w:tcW w:w="1692" w:type="dxa"/>
            <w:vAlign w:val="center"/>
          </w:tcPr>
          <w:p w:rsidR="00116027" w:rsidRPr="00056CDD" w:rsidRDefault="00056CDD" w:rsidP="00056CDD">
            <w:pPr>
              <w:pStyle w:val="ListParagraph"/>
              <w:spacing w:after="120"/>
              <w:ind w:left="0"/>
              <w:jc w:val="center"/>
              <w:rPr>
                <w:rFonts w:asciiTheme="minorHAnsi" w:hAnsiTheme="minorHAnsi" w:cstheme="minorHAnsi"/>
              </w:rPr>
            </w:pPr>
            <w:r w:rsidRPr="00056CDD">
              <w:rPr>
                <w:rFonts w:asciiTheme="minorHAnsi" w:hAnsiTheme="minorHAnsi" w:cstheme="minorHAnsi"/>
                <w:color w:val="000000"/>
              </w:rPr>
              <w:t>Motor Efficiency</w:t>
            </w:r>
          </w:p>
        </w:tc>
        <w:tc>
          <w:tcPr>
            <w:tcW w:w="1800" w:type="dxa"/>
            <w:vAlign w:val="center"/>
          </w:tcPr>
          <w:p w:rsidR="00116027" w:rsidRPr="00056CDD" w:rsidRDefault="00056CDD" w:rsidP="00056CDD">
            <w:pPr>
              <w:jc w:val="center"/>
              <w:rPr>
                <w:rFonts w:asciiTheme="minorHAnsi" w:hAnsiTheme="minorHAnsi" w:cstheme="minorHAnsi"/>
              </w:rPr>
            </w:pPr>
            <w:r w:rsidRPr="00056CDD">
              <w:rPr>
                <w:rFonts w:asciiTheme="minorHAnsi" w:hAnsiTheme="minorHAnsi" w:cstheme="minorHAnsi"/>
                <w:color w:val="000000"/>
              </w:rPr>
              <w:t>DRS Maritime</w:t>
            </w:r>
          </w:p>
        </w:tc>
        <w:tc>
          <w:tcPr>
            <w:tcW w:w="5130" w:type="dxa"/>
            <w:vAlign w:val="center"/>
          </w:tcPr>
          <w:p w:rsidR="00116027" w:rsidRPr="00056CDD" w:rsidRDefault="00056CDD" w:rsidP="00116027">
            <w:pPr>
              <w:pStyle w:val="ListParagraph"/>
              <w:spacing w:after="120"/>
              <w:ind w:left="0"/>
              <w:rPr>
                <w:rFonts w:asciiTheme="minorHAnsi" w:hAnsiTheme="minorHAnsi" w:cstheme="minorHAnsi"/>
              </w:rPr>
            </w:pPr>
            <w:r w:rsidRPr="00056CDD">
              <w:rPr>
                <w:rFonts w:asciiTheme="minorHAnsi" w:hAnsiTheme="minorHAnsi" w:cstheme="minorHAnsi"/>
                <w:color w:val="000000"/>
              </w:rPr>
              <w:t>VFD Upgrade of Fire Water &amp; Seawater Pump Motor Controllers</w:t>
            </w:r>
          </w:p>
        </w:tc>
      </w:tr>
      <w:tr w:rsidR="00116027" w:rsidRPr="00056CDD" w:rsidTr="00056CDD">
        <w:tc>
          <w:tcPr>
            <w:tcW w:w="1116" w:type="dxa"/>
            <w:vAlign w:val="center"/>
          </w:tcPr>
          <w:p w:rsidR="00116027" w:rsidRPr="00056CDD" w:rsidRDefault="00116027" w:rsidP="00116027">
            <w:pPr>
              <w:pStyle w:val="ListParagraph"/>
              <w:spacing w:after="120"/>
              <w:ind w:left="0"/>
              <w:jc w:val="center"/>
              <w:rPr>
                <w:rFonts w:asciiTheme="minorHAnsi" w:hAnsiTheme="minorHAnsi" w:cstheme="minorHAnsi"/>
              </w:rPr>
            </w:pPr>
            <w:r w:rsidRPr="00056CDD">
              <w:rPr>
                <w:rFonts w:asciiTheme="minorHAnsi" w:hAnsiTheme="minorHAnsi" w:cstheme="minorHAnsi"/>
              </w:rPr>
              <w:t>Nov-12</w:t>
            </w:r>
          </w:p>
        </w:tc>
        <w:tc>
          <w:tcPr>
            <w:tcW w:w="1692" w:type="dxa"/>
            <w:vAlign w:val="center"/>
          </w:tcPr>
          <w:p w:rsidR="00116027" w:rsidRPr="00056CDD" w:rsidRDefault="00056CDD" w:rsidP="00056CDD">
            <w:pPr>
              <w:pStyle w:val="ListParagraph"/>
              <w:spacing w:after="120"/>
              <w:ind w:left="0"/>
              <w:jc w:val="center"/>
              <w:rPr>
                <w:rFonts w:asciiTheme="minorHAnsi" w:hAnsiTheme="minorHAnsi" w:cstheme="minorHAnsi"/>
              </w:rPr>
            </w:pPr>
            <w:r w:rsidRPr="00056CDD">
              <w:rPr>
                <w:rFonts w:asciiTheme="minorHAnsi" w:hAnsiTheme="minorHAnsi" w:cstheme="minorHAnsi"/>
              </w:rPr>
              <w:t>Waste Heat Recovery</w:t>
            </w:r>
          </w:p>
        </w:tc>
        <w:tc>
          <w:tcPr>
            <w:tcW w:w="1800" w:type="dxa"/>
            <w:vAlign w:val="center"/>
          </w:tcPr>
          <w:p w:rsidR="00116027" w:rsidRPr="00056CDD" w:rsidRDefault="00056CDD" w:rsidP="00056CDD">
            <w:pPr>
              <w:pStyle w:val="ListParagraph"/>
              <w:spacing w:after="120"/>
              <w:ind w:left="0"/>
              <w:jc w:val="center"/>
              <w:rPr>
                <w:rFonts w:asciiTheme="minorHAnsi" w:hAnsiTheme="minorHAnsi" w:cstheme="minorHAnsi"/>
              </w:rPr>
            </w:pPr>
            <w:r w:rsidRPr="00056CDD">
              <w:rPr>
                <w:rFonts w:asciiTheme="minorHAnsi" w:hAnsiTheme="minorHAnsi" w:cstheme="minorHAnsi"/>
              </w:rPr>
              <w:t>United Technologies Research C</w:t>
            </w:r>
            <w:r>
              <w:rPr>
                <w:rFonts w:asciiTheme="minorHAnsi" w:hAnsiTheme="minorHAnsi" w:cstheme="minorHAnsi"/>
              </w:rPr>
              <w:t>en</w:t>
            </w:r>
            <w:r w:rsidRPr="00056CDD">
              <w:rPr>
                <w:rFonts w:asciiTheme="minorHAnsi" w:hAnsiTheme="minorHAnsi" w:cstheme="minorHAnsi"/>
              </w:rPr>
              <w:t>t</w:t>
            </w:r>
            <w:r>
              <w:rPr>
                <w:rFonts w:asciiTheme="minorHAnsi" w:hAnsiTheme="minorHAnsi" w:cstheme="minorHAnsi"/>
              </w:rPr>
              <w:t>e</w:t>
            </w:r>
            <w:r w:rsidRPr="00056CDD">
              <w:rPr>
                <w:rFonts w:asciiTheme="minorHAnsi" w:hAnsiTheme="minorHAnsi" w:cstheme="minorHAnsi"/>
              </w:rPr>
              <w:t>r</w:t>
            </w:r>
          </w:p>
        </w:tc>
        <w:tc>
          <w:tcPr>
            <w:tcW w:w="5130" w:type="dxa"/>
            <w:vAlign w:val="center"/>
          </w:tcPr>
          <w:p w:rsidR="00116027" w:rsidRPr="00056CDD" w:rsidRDefault="00056CDD" w:rsidP="00116027">
            <w:pPr>
              <w:pStyle w:val="ListParagraph"/>
              <w:spacing w:after="120"/>
              <w:ind w:left="0"/>
              <w:rPr>
                <w:rFonts w:asciiTheme="minorHAnsi" w:hAnsiTheme="minorHAnsi" w:cstheme="minorHAnsi"/>
              </w:rPr>
            </w:pPr>
            <w:r w:rsidRPr="00056CDD">
              <w:rPr>
                <w:rFonts w:asciiTheme="minorHAnsi" w:hAnsiTheme="minorHAnsi" w:cstheme="minorHAnsi"/>
              </w:rPr>
              <w:t>Analysis of Alternatives Study for Shipboard Waste Heat Recovery Using Organic Rankine Cycle Technology</w:t>
            </w:r>
          </w:p>
        </w:tc>
      </w:tr>
      <w:tr w:rsidR="00116027" w:rsidRPr="00056CDD" w:rsidTr="00056CDD">
        <w:tc>
          <w:tcPr>
            <w:tcW w:w="1116" w:type="dxa"/>
            <w:vAlign w:val="center"/>
          </w:tcPr>
          <w:p w:rsidR="00116027" w:rsidRPr="00056CDD" w:rsidRDefault="00116027" w:rsidP="00116027">
            <w:pPr>
              <w:pStyle w:val="ListParagraph"/>
              <w:spacing w:after="120"/>
              <w:ind w:left="0"/>
              <w:jc w:val="center"/>
              <w:rPr>
                <w:rFonts w:asciiTheme="minorHAnsi" w:hAnsiTheme="minorHAnsi" w:cstheme="minorHAnsi"/>
              </w:rPr>
            </w:pPr>
            <w:r w:rsidRPr="00056CDD">
              <w:rPr>
                <w:rFonts w:asciiTheme="minorHAnsi" w:hAnsiTheme="minorHAnsi" w:cstheme="minorHAnsi"/>
              </w:rPr>
              <w:t>Sep-14</w:t>
            </w:r>
          </w:p>
        </w:tc>
        <w:tc>
          <w:tcPr>
            <w:tcW w:w="1692" w:type="dxa"/>
            <w:vAlign w:val="center"/>
          </w:tcPr>
          <w:p w:rsidR="00116027" w:rsidRPr="00056CDD" w:rsidRDefault="00BC380C" w:rsidP="00056CDD">
            <w:pPr>
              <w:pStyle w:val="ListParagraph"/>
              <w:spacing w:after="120"/>
              <w:ind w:left="0"/>
              <w:jc w:val="center"/>
              <w:rPr>
                <w:rFonts w:asciiTheme="minorHAnsi" w:hAnsiTheme="minorHAnsi" w:cstheme="minorHAnsi"/>
              </w:rPr>
            </w:pPr>
            <w:r w:rsidRPr="00056CDD">
              <w:rPr>
                <w:rFonts w:asciiTheme="minorHAnsi" w:hAnsiTheme="minorHAnsi" w:cstheme="minorHAnsi"/>
              </w:rPr>
              <w:t>Waste Heat Recovery</w:t>
            </w:r>
          </w:p>
        </w:tc>
        <w:tc>
          <w:tcPr>
            <w:tcW w:w="1800" w:type="dxa"/>
            <w:vAlign w:val="center"/>
          </w:tcPr>
          <w:p w:rsidR="00116027" w:rsidRPr="00056CDD" w:rsidRDefault="00056CDD" w:rsidP="00056CDD">
            <w:pPr>
              <w:pStyle w:val="ListParagraph"/>
              <w:spacing w:after="120"/>
              <w:ind w:left="0"/>
              <w:jc w:val="center"/>
              <w:rPr>
                <w:rFonts w:asciiTheme="minorHAnsi" w:hAnsiTheme="minorHAnsi" w:cstheme="minorHAnsi"/>
              </w:rPr>
            </w:pPr>
            <w:r w:rsidRPr="00056CDD">
              <w:rPr>
                <w:rFonts w:asciiTheme="minorHAnsi" w:hAnsiTheme="minorHAnsi" w:cstheme="minorHAnsi"/>
              </w:rPr>
              <w:t>Pacific Northwest National Laboratory</w:t>
            </w:r>
          </w:p>
        </w:tc>
        <w:tc>
          <w:tcPr>
            <w:tcW w:w="5130" w:type="dxa"/>
            <w:vAlign w:val="center"/>
          </w:tcPr>
          <w:p w:rsidR="00116027" w:rsidRPr="00056CDD" w:rsidRDefault="00056CDD" w:rsidP="00116027">
            <w:pPr>
              <w:pStyle w:val="ListParagraph"/>
              <w:spacing w:after="120"/>
              <w:ind w:left="0"/>
              <w:rPr>
                <w:rFonts w:asciiTheme="minorHAnsi" w:hAnsiTheme="minorHAnsi" w:cstheme="minorHAnsi"/>
              </w:rPr>
            </w:pPr>
            <w:r w:rsidRPr="00056CDD">
              <w:rPr>
                <w:rFonts w:asciiTheme="minorHAnsi" w:hAnsiTheme="minorHAnsi" w:cstheme="minorHAnsi"/>
              </w:rPr>
              <w:t>Solid State Cooling and Heating at Sea with a Molecular Adsorption Heat</w:t>
            </w:r>
          </w:p>
        </w:tc>
      </w:tr>
    </w:tbl>
    <w:p w:rsidR="007808DF" w:rsidRPr="00604901" w:rsidRDefault="007808DF">
      <w:pPr>
        <w:pStyle w:val="ListParagraph"/>
        <w:spacing w:after="120" w:line="240" w:lineRule="auto"/>
        <w:ind w:left="0"/>
        <w:rPr>
          <w:rFonts w:ascii="Times New Roman" w:hAnsi="Times New Roman"/>
          <w:sz w:val="24"/>
          <w:szCs w:val="24"/>
        </w:rPr>
      </w:pPr>
    </w:p>
    <w:sectPr w:rsidR="007808DF" w:rsidRPr="00604901" w:rsidSect="008B4E26">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B7E" w:rsidRDefault="004F7B7E" w:rsidP="005A4F09">
      <w:pPr>
        <w:spacing w:after="0" w:line="240" w:lineRule="auto"/>
      </w:pPr>
      <w:r>
        <w:separator/>
      </w:r>
    </w:p>
  </w:endnote>
  <w:endnote w:type="continuationSeparator" w:id="0">
    <w:p w:rsidR="004F7B7E" w:rsidRDefault="004F7B7E" w:rsidP="005A4F09">
      <w:pPr>
        <w:spacing w:after="0" w:line="240" w:lineRule="auto"/>
      </w:pPr>
      <w:r>
        <w:continuationSeparator/>
      </w:r>
    </w:p>
  </w:endnote>
  <w:endnote w:type="continuationNotice" w:id="1">
    <w:p w:rsidR="004F7B7E" w:rsidRDefault="004F7B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437282"/>
      <w:docPartObj>
        <w:docPartGallery w:val="Page Numbers (Bottom of Page)"/>
        <w:docPartUnique/>
      </w:docPartObj>
    </w:sdtPr>
    <w:sdtEndPr/>
    <w:sdtContent>
      <w:p w:rsidR="007A7667" w:rsidRDefault="00732ACF">
        <w:pPr>
          <w:pStyle w:val="Footer"/>
          <w:jc w:val="right"/>
        </w:pPr>
        <w:r>
          <w:fldChar w:fldCharType="begin"/>
        </w:r>
        <w:r w:rsidR="00B57F53">
          <w:instrText xml:space="preserve"> PAGE   \* MERGEFORMAT </w:instrText>
        </w:r>
        <w:r>
          <w:fldChar w:fldCharType="separate"/>
        </w:r>
        <w:r w:rsidR="00834B06">
          <w:rPr>
            <w:noProof/>
          </w:rPr>
          <w:t>1</w:t>
        </w:r>
        <w:r>
          <w:rPr>
            <w:noProof/>
          </w:rPr>
          <w:fldChar w:fldCharType="end"/>
        </w:r>
      </w:p>
    </w:sdtContent>
  </w:sdt>
  <w:p w:rsidR="007A7667" w:rsidRDefault="007A7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B7E" w:rsidRDefault="004F7B7E" w:rsidP="005A4F09">
      <w:pPr>
        <w:spacing w:after="0" w:line="240" w:lineRule="auto"/>
      </w:pPr>
      <w:r>
        <w:separator/>
      </w:r>
    </w:p>
  </w:footnote>
  <w:footnote w:type="continuationSeparator" w:id="0">
    <w:p w:rsidR="004F7B7E" w:rsidRDefault="004F7B7E" w:rsidP="005A4F09">
      <w:pPr>
        <w:spacing w:after="0" w:line="240" w:lineRule="auto"/>
      </w:pPr>
      <w:r>
        <w:continuationSeparator/>
      </w:r>
    </w:p>
  </w:footnote>
  <w:footnote w:type="continuationNotice" w:id="1">
    <w:p w:rsidR="004F7B7E" w:rsidRDefault="004F7B7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F3" w:rsidRDefault="00C950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D2BE5"/>
    <w:multiLevelType w:val="hybridMultilevel"/>
    <w:tmpl w:val="E82C8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40726"/>
    <w:multiLevelType w:val="hybridMultilevel"/>
    <w:tmpl w:val="30A0B46C"/>
    <w:lvl w:ilvl="0" w:tplc="2AFC5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4D7712"/>
    <w:multiLevelType w:val="multilevel"/>
    <w:tmpl w:val="08EA703C"/>
    <w:lvl w:ilvl="0">
      <w:start w:val="1"/>
      <w:numFmt w:val="upperLetter"/>
      <w:lvlText w:val="%1."/>
      <w:lvlJc w:val="left"/>
      <w:pPr>
        <w:ind w:left="360" w:hanging="360"/>
      </w:pPr>
    </w:lvl>
    <w:lvl w:ilvl="1">
      <w:start w:val="1"/>
      <w:numFmt w:val="decimal"/>
      <w:lvlText w:val="(%2)"/>
      <w:lvlJc w:val="left"/>
      <w:pPr>
        <w:ind w:left="792" w:hanging="432"/>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9B85899"/>
    <w:multiLevelType w:val="hybridMultilevel"/>
    <w:tmpl w:val="16AAB7E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FB50051"/>
    <w:multiLevelType w:val="hybridMultilevel"/>
    <w:tmpl w:val="CC5EA7E8"/>
    <w:lvl w:ilvl="0" w:tplc="DD36E1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5A4606"/>
    <w:multiLevelType w:val="hybridMultilevel"/>
    <w:tmpl w:val="F09078B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D6247C"/>
    <w:multiLevelType w:val="hybridMultilevel"/>
    <w:tmpl w:val="E15C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06592"/>
    <w:multiLevelType w:val="hybridMultilevel"/>
    <w:tmpl w:val="EE0E2A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5"/>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C9201C"/>
    <w:rsid w:val="00020669"/>
    <w:rsid w:val="00032054"/>
    <w:rsid w:val="000469B2"/>
    <w:rsid w:val="00056CDD"/>
    <w:rsid w:val="0006002E"/>
    <w:rsid w:val="00076446"/>
    <w:rsid w:val="00081E4A"/>
    <w:rsid w:val="00096F68"/>
    <w:rsid w:val="000A2BA7"/>
    <w:rsid w:val="000A3036"/>
    <w:rsid w:val="000A78E0"/>
    <w:rsid w:val="000B36E4"/>
    <w:rsid w:val="000B4DF4"/>
    <w:rsid w:val="000B5ED1"/>
    <w:rsid w:val="000D3C99"/>
    <w:rsid w:val="000E1714"/>
    <w:rsid w:val="000F01B2"/>
    <w:rsid w:val="000F44B2"/>
    <w:rsid w:val="000F4B6D"/>
    <w:rsid w:val="000F6DFB"/>
    <w:rsid w:val="0010014E"/>
    <w:rsid w:val="00104413"/>
    <w:rsid w:val="00116027"/>
    <w:rsid w:val="001165A1"/>
    <w:rsid w:val="00137736"/>
    <w:rsid w:val="00146D56"/>
    <w:rsid w:val="00155438"/>
    <w:rsid w:val="00167CEF"/>
    <w:rsid w:val="00185146"/>
    <w:rsid w:val="001A0A14"/>
    <w:rsid w:val="001B0930"/>
    <w:rsid w:val="001B1F33"/>
    <w:rsid w:val="001B718F"/>
    <w:rsid w:val="001C58B7"/>
    <w:rsid w:val="001E313C"/>
    <w:rsid w:val="001E7ABA"/>
    <w:rsid w:val="001F6CC9"/>
    <w:rsid w:val="00220131"/>
    <w:rsid w:val="002277D7"/>
    <w:rsid w:val="00240D37"/>
    <w:rsid w:val="00246CFD"/>
    <w:rsid w:val="00250FF8"/>
    <w:rsid w:val="002524DB"/>
    <w:rsid w:val="00264702"/>
    <w:rsid w:val="00267589"/>
    <w:rsid w:val="002818B1"/>
    <w:rsid w:val="00287FBF"/>
    <w:rsid w:val="00290217"/>
    <w:rsid w:val="00293708"/>
    <w:rsid w:val="002962C7"/>
    <w:rsid w:val="002A4E8B"/>
    <w:rsid w:val="002B18E5"/>
    <w:rsid w:val="002B4AFA"/>
    <w:rsid w:val="002C1F6A"/>
    <w:rsid w:val="002C4C2D"/>
    <w:rsid w:val="002C58DB"/>
    <w:rsid w:val="002D1485"/>
    <w:rsid w:val="002D3F1C"/>
    <w:rsid w:val="002E3878"/>
    <w:rsid w:val="002F5C39"/>
    <w:rsid w:val="003044CD"/>
    <w:rsid w:val="00304F59"/>
    <w:rsid w:val="003322F5"/>
    <w:rsid w:val="00334F05"/>
    <w:rsid w:val="00337721"/>
    <w:rsid w:val="00350941"/>
    <w:rsid w:val="003549D3"/>
    <w:rsid w:val="00371AFB"/>
    <w:rsid w:val="003769A4"/>
    <w:rsid w:val="00380805"/>
    <w:rsid w:val="00393060"/>
    <w:rsid w:val="0039774E"/>
    <w:rsid w:val="003B2449"/>
    <w:rsid w:val="003B2910"/>
    <w:rsid w:val="003C3A65"/>
    <w:rsid w:val="003D7BF0"/>
    <w:rsid w:val="003E3D0E"/>
    <w:rsid w:val="003F3B5E"/>
    <w:rsid w:val="003F4C8B"/>
    <w:rsid w:val="003F5C94"/>
    <w:rsid w:val="004206DC"/>
    <w:rsid w:val="00420DDF"/>
    <w:rsid w:val="00422E68"/>
    <w:rsid w:val="004305EB"/>
    <w:rsid w:val="00441A67"/>
    <w:rsid w:val="00441C47"/>
    <w:rsid w:val="00447363"/>
    <w:rsid w:val="00447AAC"/>
    <w:rsid w:val="0045143D"/>
    <w:rsid w:val="00461026"/>
    <w:rsid w:val="00467013"/>
    <w:rsid w:val="00494E37"/>
    <w:rsid w:val="0049744D"/>
    <w:rsid w:val="004A2AE8"/>
    <w:rsid w:val="004C461A"/>
    <w:rsid w:val="004C4ACA"/>
    <w:rsid w:val="004D7746"/>
    <w:rsid w:val="004E3388"/>
    <w:rsid w:val="004F2AB4"/>
    <w:rsid w:val="004F5666"/>
    <w:rsid w:val="004F7B7E"/>
    <w:rsid w:val="004F7FC3"/>
    <w:rsid w:val="00501746"/>
    <w:rsid w:val="00514822"/>
    <w:rsid w:val="005218BD"/>
    <w:rsid w:val="00525D83"/>
    <w:rsid w:val="00525D97"/>
    <w:rsid w:val="0053395F"/>
    <w:rsid w:val="00534FC3"/>
    <w:rsid w:val="00553745"/>
    <w:rsid w:val="0056476B"/>
    <w:rsid w:val="00583291"/>
    <w:rsid w:val="005A1C08"/>
    <w:rsid w:val="005A4F09"/>
    <w:rsid w:val="005A528D"/>
    <w:rsid w:val="005B41E6"/>
    <w:rsid w:val="005D2517"/>
    <w:rsid w:val="005D6AF7"/>
    <w:rsid w:val="005D6D02"/>
    <w:rsid w:val="005F3332"/>
    <w:rsid w:val="006022C7"/>
    <w:rsid w:val="00604901"/>
    <w:rsid w:val="00607EAE"/>
    <w:rsid w:val="0063061C"/>
    <w:rsid w:val="0064372A"/>
    <w:rsid w:val="00645387"/>
    <w:rsid w:val="006514F0"/>
    <w:rsid w:val="00656BF5"/>
    <w:rsid w:val="006602AA"/>
    <w:rsid w:val="00661437"/>
    <w:rsid w:val="00692E42"/>
    <w:rsid w:val="006B5026"/>
    <w:rsid w:val="006E5497"/>
    <w:rsid w:val="00701F05"/>
    <w:rsid w:val="00702CBF"/>
    <w:rsid w:val="00711811"/>
    <w:rsid w:val="0071561B"/>
    <w:rsid w:val="00724E59"/>
    <w:rsid w:val="007304BD"/>
    <w:rsid w:val="00732ACF"/>
    <w:rsid w:val="0073438E"/>
    <w:rsid w:val="00744EC1"/>
    <w:rsid w:val="00747CDE"/>
    <w:rsid w:val="007507EC"/>
    <w:rsid w:val="00774EEF"/>
    <w:rsid w:val="00777C14"/>
    <w:rsid w:val="007808DF"/>
    <w:rsid w:val="00784A2C"/>
    <w:rsid w:val="007A7024"/>
    <w:rsid w:val="007A7667"/>
    <w:rsid w:val="007B2ECC"/>
    <w:rsid w:val="007C0461"/>
    <w:rsid w:val="007C4D04"/>
    <w:rsid w:val="007D4369"/>
    <w:rsid w:val="007D65E4"/>
    <w:rsid w:val="007F61F8"/>
    <w:rsid w:val="007F7CBC"/>
    <w:rsid w:val="00813509"/>
    <w:rsid w:val="008308D0"/>
    <w:rsid w:val="00834B06"/>
    <w:rsid w:val="00841883"/>
    <w:rsid w:val="00843B15"/>
    <w:rsid w:val="00843D48"/>
    <w:rsid w:val="00854422"/>
    <w:rsid w:val="00866E9A"/>
    <w:rsid w:val="0087076B"/>
    <w:rsid w:val="00873372"/>
    <w:rsid w:val="00880C90"/>
    <w:rsid w:val="008830D1"/>
    <w:rsid w:val="008835CE"/>
    <w:rsid w:val="00897BE2"/>
    <w:rsid w:val="008A3A5F"/>
    <w:rsid w:val="008A48FF"/>
    <w:rsid w:val="008A637C"/>
    <w:rsid w:val="008B4E26"/>
    <w:rsid w:val="008C45F3"/>
    <w:rsid w:val="008F0F4B"/>
    <w:rsid w:val="00905B9A"/>
    <w:rsid w:val="00922404"/>
    <w:rsid w:val="009316CB"/>
    <w:rsid w:val="00934803"/>
    <w:rsid w:val="00942C0A"/>
    <w:rsid w:val="009456D6"/>
    <w:rsid w:val="009657CD"/>
    <w:rsid w:val="009727E3"/>
    <w:rsid w:val="00986C3B"/>
    <w:rsid w:val="009873AE"/>
    <w:rsid w:val="0099215C"/>
    <w:rsid w:val="009A2812"/>
    <w:rsid w:val="009A33DE"/>
    <w:rsid w:val="009A559F"/>
    <w:rsid w:val="009B07A9"/>
    <w:rsid w:val="009B794F"/>
    <w:rsid w:val="009C5002"/>
    <w:rsid w:val="009D0661"/>
    <w:rsid w:val="009E1536"/>
    <w:rsid w:val="009E35DA"/>
    <w:rsid w:val="009E59DB"/>
    <w:rsid w:val="009E6571"/>
    <w:rsid w:val="009F3366"/>
    <w:rsid w:val="00A413B3"/>
    <w:rsid w:val="00A65D1D"/>
    <w:rsid w:val="00A67ADF"/>
    <w:rsid w:val="00A67C44"/>
    <w:rsid w:val="00A70D36"/>
    <w:rsid w:val="00A8325D"/>
    <w:rsid w:val="00A84D4F"/>
    <w:rsid w:val="00A85946"/>
    <w:rsid w:val="00A85B7F"/>
    <w:rsid w:val="00A871F8"/>
    <w:rsid w:val="00A93AC8"/>
    <w:rsid w:val="00AA7156"/>
    <w:rsid w:val="00AB0EEF"/>
    <w:rsid w:val="00AC0AF7"/>
    <w:rsid w:val="00AC1F5C"/>
    <w:rsid w:val="00AC3615"/>
    <w:rsid w:val="00AC6AAC"/>
    <w:rsid w:val="00AD1D0E"/>
    <w:rsid w:val="00AE1BEC"/>
    <w:rsid w:val="00AE3764"/>
    <w:rsid w:val="00AE3F0A"/>
    <w:rsid w:val="00AF1C06"/>
    <w:rsid w:val="00AF2D30"/>
    <w:rsid w:val="00AF3D69"/>
    <w:rsid w:val="00B065AC"/>
    <w:rsid w:val="00B27944"/>
    <w:rsid w:val="00B32108"/>
    <w:rsid w:val="00B46E90"/>
    <w:rsid w:val="00B57F53"/>
    <w:rsid w:val="00B7233B"/>
    <w:rsid w:val="00B75E1E"/>
    <w:rsid w:val="00B7625E"/>
    <w:rsid w:val="00B77C10"/>
    <w:rsid w:val="00B819E4"/>
    <w:rsid w:val="00B81CD5"/>
    <w:rsid w:val="00B821D3"/>
    <w:rsid w:val="00B83FED"/>
    <w:rsid w:val="00B8551C"/>
    <w:rsid w:val="00B943A8"/>
    <w:rsid w:val="00BA45EF"/>
    <w:rsid w:val="00BB5040"/>
    <w:rsid w:val="00BC380C"/>
    <w:rsid w:val="00BC46F5"/>
    <w:rsid w:val="00BD2652"/>
    <w:rsid w:val="00BD5B4E"/>
    <w:rsid w:val="00BE05B6"/>
    <w:rsid w:val="00BE341B"/>
    <w:rsid w:val="00BE4411"/>
    <w:rsid w:val="00BF518B"/>
    <w:rsid w:val="00C36A87"/>
    <w:rsid w:val="00C44FCD"/>
    <w:rsid w:val="00C46372"/>
    <w:rsid w:val="00C56E9B"/>
    <w:rsid w:val="00C665BF"/>
    <w:rsid w:val="00C74DF2"/>
    <w:rsid w:val="00C80201"/>
    <w:rsid w:val="00C9201C"/>
    <w:rsid w:val="00C926B9"/>
    <w:rsid w:val="00C950F3"/>
    <w:rsid w:val="00CA7566"/>
    <w:rsid w:val="00CC25EC"/>
    <w:rsid w:val="00CC45FF"/>
    <w:rsid w:val="00CC5029"/>
    <w:rsid w:val="00CE6328"/>
    <w:rsid w:val="00CF45BF"/>
    <w:rsid w:val="00CF50DB"/>
    <w:rsid w:val="00CF55AF"/>
    <w:rsid w:val="00CF7350"/>
    <w:rsid w:val="00D10088"/>
    <w:rsid w:val="00D10DF0"/>
    <w:rsid w:val="00D15025"/>
    <w:rsid w:val="00D2425A"/>
    <w:rsid w:val="00D3354C"/>
    <w:rsid w:val="00D3625C"/>
    <w:rsid w:val="00D7256D"/>
    <w:rsid w:val="00D82987"/>
    <w:rsid w:val="00D91130"/>
    <w:rsid w:val="00DB2521"/>
    <w:rsid w:val="00DB3587"/>
    <w:rsid w:val="00DD30B3"/>
    <w:rsid w:val="00DD6665"/>
    <w:rsid w:val="00DE3A0F"/>
    <w:rsid w:val="00DF1B60"/>
    <w:rsid w:val="00DF45BE"/>
    <w:rsid w:val="00DF6F9F"/>
    <w:rsid w:val="00DF74F6"/>
    <w:rsid w:val="00E11BBE"/>
    <w:rsid w:val="00E345A5"/>
    <w:rsid w:val="00E368FF"/>
    <w:rsid w:val="00E41A4F"/>
    <w:rsid w:val="00E51042"/>
    <w:rsid w:val="00E55340"/>
    <w:rsid w:val="00E55D7A"/>
    <w:rsid w:val="00E61120"/>
    <w:rsid w:val="00E714BC"/>
    <w:rsid w:val="00E733AE"/>
    <w:rsid w:val="00E850CF"/>
    <w:rsid w:val="00E8694F"/>
    <w:rsid w:val="00E957A8"/>
    <w:rsid w:val="00E97693"/>
    <w:rsid w:val="00EB003B"/>
    <w:rsid w:val="00EB2A07"/>
    <w:rsid w:val="00ED179D"/>
    <w:rsid w:val="00EE243D"/>
    <w:rsid w:val="00EE2466"/>
    <w:rsid w:val="00F0383D"/>
    <w:rsid w:val="00F11FA5"/>
    <w:rsid w:val="00F1378B"/>
    <w:rsid w:val="00F15FDC"/>
    <w:rsid w:val="00F25747"/>
    <w:rsid w:val="00F34DB9"/>
    <w:rsid w:val="00F36739"/>
    <w:rsid w:val="00F675B1"/>
    <w:rsid w:val="00F7055B"/>
    <w:rsid w:val="00F72D09"/>
    <w:rsid w:val="00FA62D5"/>
    <w:rsid w:val="00FB7473"/>
    <w:rsid w:val="00FC26FD"/>
    <w:rsid w:val="00FE2335"/>
    <w:rsid w:val="00FE352E"/>
    <w:rsid w:val="00FF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20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201C"/>
    <w:rPr>
      <w:rFonts w:ascii="Consolas" w:eastAsia="Calibri" w:hAnsi="Consolas" w:cs="Times New Roman"/>
      <w:sz w:val="21"/>
      <w:szCs w:val="21"/>
    </w:rPr>
  </w:style>
  <w:style w:type="character" w:styleId="Hyperlink">
    <w:name w:val="Hyperlink"/>
    <w:basedOn w:val="DefaultParagraphFont"/>
    <w:uiPriority w:val="99"/>
    <w:unhideWhenUsed/>
    <w:rsid w:val="00C9201C"/>
    <w:rPr>
      <w:color w:val="0000FF"/>
      <w:u w:val="single"/>
    </w:rPr>
  </w:style>
  <w:style w:type="paragraph" w:styleId="ListParagraph">
    <w:name w:val="List Paragraph"/>
    <w:basedOn w:val="Normal"/>
    <w:uiPriority w:val="34"/>
    <w:qFormat/>
    <w:rsid w:val="00C9201C"/>
    <w:pPr>
      <w:ind w:left="720"/>
    </w:pPr>
  </w:style>
  <w:style w:type="paragraph" w:customStyle="1" w:styleId="Default">
    <w:name w:val="Default"/>
    <w:rsid w:val="00C92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1C"/>
    <w:rPr>
      <w:rFonts w:ascii="Tahoma" w:eastAsia="Calibri" w:hAnsi="Tahoma" w:cs="Tahoma"/>
      <w:sz w:val="16"/>
      <w:szCs w:val="16"/>
    </w:rPr>
  </w:style>
  <w:style w:type="paragraph" w:styleId="Header">
    <w:name w:val="header"/>
    <w:basedOn w:val="Normal"/>
    <w:link w:val="HeaderChar"/>
    <w:uiPriority w:val="99"/>
    <w:unhideWhenUsed/>
    <w:rsid w:val="005A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F09"/>
    <w:rPr>
      <w:rFonts w:ascii="Calibri" w:eastAsia="Calibri" w:hAnsi="Calibri" w:cs="Times New Roman"/>
    </w:rPr>
  </w:style>
  <w:style w:type="paragraph" w:styleId="Footer">
    <w:name w:val="footer"/>
    <w:basedOn w:val="Normal"/>
    <w:link w:val="FooterChar"/>
    <w:uiPriority w:val="99"/>
    <w:unhideWhenUsed/>
    <w:rsid w:val="005A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09"/>
    <w:rPr>
      <w:rFonts w:ascii="Calibri" w:eastAsia="Calibri" w:hAnsi="Calibri" w:cs="Times New Roman"/>
    </w:rPr>
  </w:style>
  <w:style w:type="character" w:styleId="CommentReference">
    <w:name w:val="annotation reference"/>
    <w:basedOn w:val="DefaultParagraphFont"/>
    <w:uiPriority w:val="99"/>
    <w:semiHidden/>
    <w:unhideWhenUsed/>
    <w:rsid w:val="00304F59"/>
    <w:rPr>
      <w:sz w:val="16"/>
      <w:szCs w:val="16"/>
    </w:rPr>
  </w:style>
  <w:style w:type="paragraph" w:styleId="CommentText">
    <w:name w:val="annotation text"/>
    <w:basedOn w:val="Normal"/>
    <w:link w:val="CommentTextChar"/>
    <w:uiPriority w:val="99"/>
    <w:semiHidden/>
    <w:unhideWhenUsed/>
    <w:rsid w:val="00304F59"/>
    <w:pPr>
      <w:spacing w:line="240" w:lineRule="auto"/>
    </w:pPr>
    <w:rPr>
      <w:sz w:val="20"/>
      <w:szCs w:val="20"/>
    </w:rPr>
  </w:style>
  <w:style w:type="character" w:customStyle="1" w:styleId="CommentTextChar">
    <w:name w:val="Comment Text Char"/>
    <w:basedOn w:val="DefaultParagraphFont"/>
    <w:link w:val="CommentText"/>
    <w:uiPriority w:val="99"/>
    <w:semiHidden/>
    <w:rsid w:val="00304F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4F59"/>
    <w:rPr>
      <w:b/>
      <w:bCs/>
    </w:rPr>
  </w:style>
  <w:style w:type="character" w:customStyle="1" w:styleId="CommentSubjectChar">
    <w:name w:val="Comment Subject Char"/>
    <w:basedOn w:val="CommentTextChar"/>
    <w:link w:val="CommentSubject"/>
    <w:uiPriority w:val="99"/>
    <w:semiHidden/>
    <w:rsid w:val="00304F59"/>
    <w:rPr>
      <w:rFonts w:ascii="Calibri" w:eastAsia="Calibri" w:hAnsi="Calibri" w:cs="Times New Roman"/>
      <w:b/>
      <w:bCs/>
      <w:sz w:val="20"/>
      <w:szCs w:val="20"/>
    </w:rPr>
  </w:style>
  <w:style w:type="paragraph" w:styleId="Revision">
    <w:name w:val="Revision"/>
    <w:hidden/>
    <w:uiPriority w:val="99"/>
    <w:semiHidden/>
    <w:rsid w:val="00304F59"/>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841883"/>
    <w:rPr>
      <w:color w:val="800080" w:themeColor="followedHyperlink"/>
      <w:u w:val="single"/>
    </w:rPr>
  </w:style>
  <w:style w:type="table" w:styleId="TableGrid">
    <w:name w:val="Table Grid"/>
    <w:basedOn w:val="TableNormal"/>
    <w:uiPriority w:val="59"/>
    <w:rsid w:val="00E7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9201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9201C"/>
    <w:rPr>
      <w:rFonts w:ascii="Consolas" w:eastAsia="Calibri" w:hAnsi="Consolas" w:cs="Times New Roman"/>
      <w:sz w:val="21"/>
      <w:szCs w:val="21"/>
    </w:rPr>
  </w:style>
  <w:style w:type="character" w:styleId="Hyperlink">
    <w:name w:val="Hyperlink"/>
    <w:basedOn w:val="DefaultParagraphFont"/>
    <w:uiPriority w:val="99"/>
    <w:unhideWhenUsed/>
    <w:rsid w:val="00C9201C"/>
    <w:rPr>
      <w:color w:val="0000FF"/>
      <w:u w:val="single"/>
    </w:rPr>
  </w:style>
  <w:style w:type="paragraph" w:styleId="ListParagraph">
    <w:name w:val="List Paragraph"/>
    <w:basedOn w:val="Normal"/>
    <w:uiPriority w:val="34"/>
    <w:qFormat/>
    <w:rsid w:val="00C9201C"/>
    <w:pPr>
      <w:ind w:left="720"/>
    </w:pPr>
  </w:style>
  <w:style w:type="paragraph" w:customStyle="1" w:styleId="Default">
    <w:name w:val="Default"/>
    <w:rsid w:val="00C92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92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01C"/>
    <w:rPr>
      <w:rFonts w:ascii="Tahoma" w:eastAsia="Calibri" w:hAnsi="Tahoma" w:cs="Tahoma"/>
      <w:sz w:val="16"/>
      <w:szCs w:val="16"/>
    </w:rPr>
  </w:style>
  <w:style w:type="paragraph" w:styleId="Header">
    <w:name w:val="header"/>
    <w:basedOn w:val="Normal"/>
    <w:link w:val="HeaderChar"/>
    <w:uiPriority w:val="99"/>
    <w:unhideWhenUsed/>
    <w:rsid w:val="005A4F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F09"/>
    <w:rPr>
      <w:rFonts w:ascii="Calibri" w:eastAsia="Calibri" w:hAnsi="Calibri" w:cs="Times New Roman"/>
    </w:rPr>
  </w:style>
  <w:style w:type="paragraph" w:styleId="Footer">
    <w:name w:val="footer"/>
    <w:basedOn w:val="Normal"/>
    <w:link w:val="FooterChar"/>
    <w:uiPriority w:val="99"/>
    <w:unhideWhenUsed/>
    <w:rsid w:val="005A4F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F09"/>
    <w:rPr>
      <w:rFonts w:ascii="Calibri" w:eastAsia="Calibri" w:hAnsi="Calibri" w:cs="Times New Roman"/>
    </w:rPr>
  </w:style>
  <w:style w:type="character" w:styleId="CommentReference">
    <w:name w:val="annotation reference"/>
    <w:basedOn w:val="DefaultParagraphFont"/>
    <w:uiPriority w:val="99"/>
    <w:semiHidden/>
    <w:unhideWhenUsed/>
    <w:rsid w:val="00304F59"/>
    <w:rPr>
      <w:sz w:val="16"/>
      <w:szCs w:val="16"/>
    </w:rPr>
  </w:style>
  <w:style w:type="paragraph" w:styleId="CommentText">
    <w:name w:val="annotation text"/>
    <w:basedOn w:val="Normal"/>
    <w:link w:val="CommentTextChar"/>
    <w:uiPriority w:val="99"/>
    <w:semiHidden/>
    <w:unhideWhenUsed/>
    <w:rsid w:val="00304F59"/>
    <w:pPr>
      <w:spacing w:line="240" w:lineRule="auto"/>
    </w:pPr>
    <w:rPr>
      <w:sz w:val="20"/>
      <w:szCs w:val="20"/>
    </w:rPr>
  </w:style>
  <w:style w:type="character" w:customStyle="1" w:styleId="CommentTextChar">
    <w:name w:val="Comment Text Char"/>
    <w:basedOn w:val="DefaultParagraphFont"/>
    <w:link w:val="CommentText"/>
    <w:uiPriority w:val="99"/>
    <w:semiHidden/>
    <w:rsid w:val="00304F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04F59"/>
    <w:rPr>
      <w:b/>
      <w:bCs/>
    </w:rPr>
  </w:style>
  <w:style w:type="character" w:customStyle="1" w:styleId="CommentSubjectChar">
    <w:name w:val="Comment Subject Char"/>
    <w:basedOn w:val="CommentTextChar"/>
    <w:link w:val="CommentSubject"/>
    <w:uiPriority w:val="99"/>
    <w:semiHidden/>
    <w:rsid w:val="00304F59"/>
    <w:rPr>
      <w:rFonts w:ascii="Calibri" w:eastAsia="Calibri" w:hAnsi="Calibri" w:cs="Times New Roman"/>
      <w:b/>
      <w:bCs/>
      <w:sz w:val="20"/>
      <w:szCs w:val="20"/>
    </w:rPr>
  </w:style>
  <w:style w:type="paragraph" w:styleId="Revision">
    <w:name w:val="Revision"/>
    <w:hidden/>
    <w:uiPriority w:val="99"/>
    <w:semiHidden/>
    <w:rsid w:val="00304F59"/>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841883"/>
    <w:rPr>
      <w:color w:val="800080" w:themeColor="followedHyperlink"/>
      <w:u w:val="single"/>
    </w:rPr>
  </w:style>
  <w:style w:type="table" w:styleId="TableGrid">
    <w:name w:val="Table Grid"/>
    <w:basedOn w:val="TableNormal"/>
    <w:uiPriority w:val="59"/>
    <w:rsid w:val="00E7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47432">
      <w:bodyDiv w:val="1"/>
      <w:marLeft w:val="0"/>
      <w:marRight w:val="0"/>
      <w:marTop w:val="0"/>
      <w:marBottom w:val="0"/>
      <w:divBdr>
        <w:top w:val="none" w:sz="0" w:space="0" w:color="auto"/>
        <w:left w:val="none" w:sz="0" w:space="0" w:color="auto"/>
        <w:bottom w:val="none" w:sz="0" w:space="0" w:color="auto"/>
        <w:right w:val="none" w:sz="0" w:space="0" w:color="auto"/>
      </w:divBdr>
    </w:div>
    <w:div w:id="1671827963">
      <w:bodyDiv w:val="1"/>
      <w:marLeft w:val="0"/>
      <w:marRight w:val="0"/>
      <w:marTop w:val="0"/>
      <w:marBottom w:val="0"/>
      <w:divBdr>
        <w:top w:val="none" w:sz="0" w:space="0" w:color="auto"/>
        <w:left w:val="none" w:sz="0" w:space="0" w:color="auto"/>
        <w:bottom w:val="none" w:sz="0" w:space="0" w:color="auto"/>
        <w:right w:val="none" w:sz="0" w:space="0" w:color="auto"/>
      </w:divBdr>
    </w:div>
    <w:div w:id="208957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SWCCD_OPLOG@navy.mil"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navsea.navy.mil/nswc/carderock/docs/N00167-15-BAA-01.pdf" TargetMode="External"/><Relationship Id="rId17"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mailto:NSWCCD_OPLOG@navy.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bo.gov/" TargetMode="External"/><Relationship Id="rId5" Type="http://schemas.microsoft.com/office/2007/relationships/stylesWithEffects" Target="stylesWithEffects.xml"/><Relationship Id="rId15" Type="http://schemas.openxmlformats.org/officeDocument/2006/relationships/hyperlink" Target="mailto:NSWCCD_OPLOG@navy.mi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kathleen.bonturi@navy.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7CE26-DEA6-4465-AB49-3C2188D1BF20}">
  <ds:schemaRefs>
    <ds:schemaRef ds:uri="http://schemas.openxmlformats.org/officeDocument/2006/bibliography"/>
  </ds:schemaRefs>
</ds:datastoreItem>
</file>

<file path=customXml/itemProps2.xml><?xml version="1.0" encoding="utf-8"?>
<ds:datastoreItem xmlns:ds="http://schemas.openxmlformats.org/officeDocument/2006/customXml" ds:itemID="{FFA220D5-0387-4E8E-B6EA-B503C228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4591</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30699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Mattern</dc:creator>
  <cp:lastModifiedBy>Wharton,Beverly L (FESC)</cp:lastModifiedBy>
  <cp:revision>2</cp:revision>
  <cp:lastPrinted>2014-11-05T11:49:00Z</cp:lastPrinted>
  <dcterms:created xsi:type="dcterms:W3CDTF">2015-02-27T19:00:00Z</dcterms:created>
  <dcterms:modified xsi:type="dcterms:W3CDTF">2015-02-27T19:00:00Z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