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77A0" w14:textId="77777777" w:rsidR="006A0FAD" w:rsidRDefault="00A263D5" w:rsidP="006A0FAD">
      <w:pPr>
        <w:rPr>
          <w:rFonts w:ascii="Arial" w:hAnsi="Arial" w:cs="Arial"/>
          <w:color w:val="222222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312E1604" wp14:editId="500F7124">
            <wp:simplePos x="0" y="0"/>
            <wp:positionH relativeFrom="column">
              <wp:posOffset>1280160</wp:posOffset>
            </wp:positionH>
            <wp:positionV relativeFrom="paragraph">
              <wp:posOffset>172085</wp:posOffset>
            </wp:positionV>
            <wp:extent cx="1415415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222" y="21204"/>
                <wp:lineTo x="21222" y="0"/>
                <wp:lineTo x="0" y="0"/>
              </wp:wrapPolygon>
            </wp:wrapTight>
            <wp:docPr id="4" name="Picture 4" descr="http://cdn.abclocal.go.com/images/wtvd/cms_exf_2007/news/local/9260591_1280x7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abclocal.go.com/images/wtvd/cms_exf_2007/news/local/9260591_1280x7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9CC">
        <w:rPr>
          <w:rFonts w:cs="Arial"/>
          <w:i/>
          <w:noProof/>
          <w:color w:val="0000FF"/>
          <w:spacing w:val="-1"/>
        </w:rPr>
        <w:drawing>
          <wp:anchor distT="0" distB="0" distL="114300" distR="114300" simplePos="0" relativeHeight="251659264" behindDoc="0" locked="0" layoutInCell="1" allowOverlap="1" wp14:anchorId="7B745C2C" wp14:editId="3A010BFB">
            <wp:simplePos x="0" y="0"/>
            <wp:positionH relativeFrom="margin">
              <wp:posOffset>2936277</wp:posOffset>
            </wp:positionH>
            <wp:positionV relativeFrom="paragraph">
              <wp:posOffset>0</wp:posOffset>
            </wp:positionV>
            <wp:extent cx="2080522" cy="7840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C_Blk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22" cy="784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53569BC" wp14:editId="7D262B0F">
            <wp:simplePos x="0" y="0"/>
            <wp:positionH relativeFrom="margin">
              <wp:align>left</wp:align>
            </wp:positionH>
            <wp:positionV relativeFrom="paragraph">
              <wp:posOffset>150009</wp:posOffset>
            </wp:positionV>
            <wp:extent cx="1153795" cy="1009650"/>
            <wp:effectExtent l="0" t="0" r="8255" b="0"/>
            <wp:wrapSquare wrapText="bothSides"/>
            <wp:docPr id="1" name="Picture 1" descr="https://encrypted-tbn1.gstatic.com/images?q=tbn:ANd9GcSrvNjRtGugDuPafr1c49fnNIxzu2A00ZTRdW7IzvE5sd9WCR6YIZEot70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rvNjRtGugDuPafr1c49fnNIxzu2A00ZTRdW7IzvE5sd9WCR6YIZEot70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4ECF84" wp14:editId="367BD88A">
            <wp:simplePos x="0" y="0"/>
            <wp:positionH relativeFrom="column">
              <wp:posOffset>4905375</wp:posOffset>
            </wp:positionH>
            <wp:positionV relativeFrom="paragraph">
              <wp:posOffset>118110</wp:posOffset>
            </wp:positionV>
            <wp:extent cx="1503680" cy="766445"/>
            <wp:effectExtent l="0" t="0" r="0" b="0"/>
            <wp:wrapTight wrapText="bothSides">
              <wp:wrapPolygon edited="0">
                <wp:start x="3284" y="0"/>
                <wp:lineTo x="3284" y="9127"/>
                <wp:lineTo x="0" y="11274"/>
                <wp:lineTo x="0" y="12885"/>
                <wp:lineTo x="10399" y="17717"/>
                <wp:lineTo x="13956" y="20938"/>
                <wp:lineTo x="14503" y="20938"/>
                <wp:lineTo x="17787" y="20938"/>
                <wp:lineTo x="18334" y="20938"/>
                <wp:lineTo x="20524" y="17717"/>
                <wp:lineTo x="21071" y="9127"/>
                <wp:lineTo x="21071" y="537"/>
                <wp:lineTo x="18608" y="0"/>
                <wp:lineTo x="3284" y="0"/>
              </wp:wrapPolygon>
            </wp:wrapTight>
            <wp:docPr id="3" name="Picture 3" descr="C:\Users\cbalaban\AppData\Local\Microsoft\Windows\Temporary Internet Files\Content.Word\log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laban\AppData\Local\Microsoft\Windows\Temporary Internet Files\Content.Word\logo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DE0A" w14:textId="77777777" w:rsidR="006A0FAD" w:rsidRDefault="006A0FAD" w:rsidP="006A0FAD">
      <w:r w:rsidRPr="006229CC">
        <w:rPr>
          <w:rFonts w:cs="Arial"/>
          <w:i/>
          <w:noProof/>
          <w:color w:val="0000FF"/>
          <w:spacing w:val="-1"/>
        </w:rPr>
        <w:t xml:space="preserve"> </w:t>
      </w:r>
    </w:p>
    <w:p w14:paraId="4348DFDA" w14:textId="77777777" w:rsidR="006A0FAD" w:rsidRDefault="006A0FAD"/>
    <w:p w14:paraId="5DC08D34" w14:textId="77777777" w:rsidR="006A0FAD" w:rsidRDefault="006A0FAD" w:rsidP="006A0FAD">
      <w:pPr>
        <w:pStyle w:val="Heading2"/>
        <w:spacing w:before="91"/>
        <w:ind w:left="635" w:right="485"/>
        <w:jc w:val="center"/>
        <w:rPr>
          <w:color w:val="EB6715"/>
          <w:spacing w:val="-1"/>
          <w:u w:val="single"/>
        </w:rPr>
      </w:pPr>
    </w:p>
    <w:p w14:paraId="3EF5EA05" w14:textId="77777777" w:rsidR="006A0FAD" w:rsidRDefault="006A0FAD" w:rsidP="00D0055F">
      <w:pPr>
        <w:pStyle w:val="Heading2"/>
        <w:spacing w:before="91"/>
        <w:ind w:left="0" w:right="485"/>
        <w:rPr>
          <w:rFonts w:eastAsiaTheme="minorHAnsi" w:cs="Arial"/>
          <w:color w:val="538135" w:themeColor="accent6" w:themeShade="BF"/>
        </w:rPr>
      </w:pPr>
    </w:p>
    <w:p w14:paraId="7B1F8B65" w14:textId="77777777" w:rsidR="003C059D" w:rsidRPr="003C059D" w:rsidRDefault="006A0FAD" w:rsidP="003C059D">
      <w:pPr>
        <w:pStyle w:val="Heading2"/>
        <w:spacing w:before="91"/>
        <w:ind w:left="635" w:right="485"/>
        <w:jc w:val="center"/>
        <w:rPr>
          <w:rFonts w:eastAsiaTheme="minorHAnsi" w:cs="Arial"/>
          <w:bCs w:val="0"/>
          <w:color w:val="180DF3"/>
          <w:sz w:val="36"/>
          <w:szCs w:val="36"/>
        </w:rPr>
      </w:pPr>
      <w:r w:rsidRPr="003C059D">
        <w:rPr>
          <w:rFonts w:eastAsiaTheme="minorHAnsi" w:cs="Arial"/>
          <w:bCs w:val="0"/>
          <w:color w:val="180DF3"/>
          <w:sz w:val="36"/>
          <w:szCs w:val="36"/>
        </w:rPr>
        <w:t>State</w:t>
      </w:r>
      <w:r w:rsidR="003C059D" w:rsidRPr="003C059D">
        <w:rPr>
          <w:rFonts w:eastAsiaTheme="minorHAnsi" w:cs="Arial"/>
          <w:bCs w:val="0"/>
          <w:color w:val="180DF3"/>
          <w:sz w:val="36"/>
          <w:szCs w:val="36"/>
        </w:rPr>
        <w:t xml:space="preserve"> of the Union on Florida Energy</w:t>
      </w:r>
    </w:p>
    <w:p w14:paraId="043389C5" w14:textId="77777777" w:rsidR="006A0FAD" w:rsidRPr="006A0FAD" w:rsidRDefault="006A0FAD" w:rsidP="003C059D">
      <w:pPr>
        <w:pStyle w:val="Heading2"/>
        <w:spacing w:before="91"/>
        <w:ind w:left="635" w:right="485"/>
        <w:jc w:val="center"/>
        <w:rPr>
          <w:rFonts w:eastAsiaTheme="minorHAnsi" w:cs="Arial"/>
          <w:bCs w:val="0"/>
          <w:color w:val="180DF3"/>
        </w:rPr>
      </w:pPr>
      <w:r w:rsidRPr="006A0FAD">
        <w:rPr>
          <w:rFonts w:eastAsiaTheme="minorHAnsi" w:cs="Arial"/>
          <w:bCs w:val="0"/>
          <w:color w:val="180DF3"/>
        </w:rPr>
        <w:t>March 23, 2016</w:t>
      </w:r>
    </w:p>
    <w:p w14:paraId="48390995" w14:textId="77777777" w:rsidR="00A42431" w:rsidRPr="003C059D" w:rsidRDefault="006A0FAD" w:rsidP="003C059D">
      <w:pPr>
        <w:pStyle w:val="Heading2"/>
        <w:spacing w:before="91"/>
        <w:ind w:left="635" w:right="485"/>
        <w:jc w:val="center"/>
        <w:rPr>
          <w:color w:val="EB6715"/>
          <w:spacing w:val="-1"/>
          <w:sz w:val="24"/>
          <w:szCs w:val="24"/>
        </w:rPr>
      </w:pPr>
      <w:r w:rsidRPr="003C059D">
        <w:rPr>
          <w:color w:val="EB6715"/>
          <w:spacing w:val="-1"/>
          <w:sz w:val="24"/>
          <w:szCs w:val="24"/>
        </w:rPr>
        <w:t>University of Florida</w:t>
      </w:r>
      <w:r w:rsidR="00A42431" w:rsidRPr="003C059D">
        <w:rPr>
          <w:color w:val="EB6715"/>
          <w:spacing w:val="-1"/>
          <w:sz w:val="24"/>
          <w:szCs w:val="24"/>
        </w:rPr>
        <w:t xml:space="preserve">, </w:t>
      </w:r>
      <w:r w:rsidRPr="003C059D">
        <w:rPr>
          <w:color w:val="EB6715"/>
          <w:spacing w:val="-1"/>
          <w:sz w:val="24"/>
          <w:szCs w:val="24"/>
        </w:rPr>
        <w:t>Gainesville FL</w:t>
      </w:r>
      <w:r w:rsidR="003C059D">
        <w:rPr>
          <w:color w:val="EB6715"/>
          <w:spacing w:val="-1"/>
          <w:sz w:val="24"/>
          <w:szCs w:val="24"/>
        </w:rPr>
        <w:t xml:space="preserve">   –   R</w:t>
      </w:r>
      <w:r w:rsidR="00A42431" w:rsidRPr="003C059D">
        <w:rPr>
          <w:color w:val="EB6715"/>
          <w:spacing w:val="-1"/>
          <w:sz w:val="24"/>
          <w:szCs w:val="24"/>
        </w:rPr>
        <w:t>eitz Union, Chamber Room</w:t>
      </w:r>
    </w:p>
    <w:p w14:paraId="28BC090B" w14:textId="77777777" w:rsidR="00137F7E" w:rsidRPr="003C059D" w:rsidRDefault="003C059D" w:rsidP="003C059D">
      <w:pPr>
        <w:pStyle w:val="Heading2"/>
        <w:spacing w:before="91"/>
        <w:ind w:left="635" w:right="485"/>
        <w:jc w:val="center"/>
        <w:rPr>
          <w:rFonts w:eastAsia="Times New Roman"/>
          <w:b w:val="0"/>
          <w:sz w:val="24"/>
          <w:szCs w:val="24"/>
          <w:u w:val="single"/>
        </w:rPr>
      </w:pPr>
      <w:r w:rsidRPr="003C059D">
        <w:rPr>
          <w:color w:val="660066"/>
          <w:spacing w:val="-1"/>
          <w:sz w:val="24"/>
          <w:szCs w:val="24"/>
        </w:rPr>
        <w:t>Agenda</w:t>
      </w:r>
    </w:p>
    <w:p w14:paraId="3669838D" w14:textId="77777777" w:rsidR="00A8035D" w:rsidRDefault="00A8035D" w:rsidP="0049701B">
      <w:pPr>
        <w:rPr>
          <w:rFonts w:eastAsia="Times New Roman"/>
        </w:rPr>
      </w:pPr>
    </w:p>
    <w:p w14:paraId="50B3B181" w14:textId="77777777" w:rsidR="00291E20" w:rsidRPr="00BD020C" w:rsidRDefault="00291E20" w:rsidP="0049701B">
      <w:pPr>
        <w:rPr>
          <w:rFonts w:eastAsia="Times New Roman"/>
        </w:rPr>
      </w:pPr>
      <w:r w:rsidRPr="00BD020C">
        <w:rPr>
          <w:rFonts w:eastAsia="Times New Roman"/>
        </w:rPr>
        <w:t>9:00 to 10:00am: Registration</w:t>
      </w:r>
    </w:p>
    <w:p w14:paraId="18AD78C8" w14:textId="6D5FE7F0" w:rsidR="00137F7E" w:rsidRPr="00BD020C" w:rsidRDefault="00904A2D" w:rsidP="0049701B">
      <w:pPr>
        <w:rPr>
          <w:rFonts w:eastAsia="Times New Roman"/>
        </w:rPr>
      </w:pPr>
      <w:r w:rsidRPr="00BD020C">
        <w:rPr>
          <w:rFonts w:eastAsia="Times New Roman"/>
        </w:rPr>
        <w:t>10</w:t>
      </w:r>
      <w:r w:rsidR="00C00715" w:rsidRPr="00BD020C">
        <w:rPr>
          <w:rFonts w:eastAsia="Times New Roman"/>
        </w:rPr>
        <w:t xml:space="preserve">:00 am: </w:t>
      </w:r>
      <w:r w:rsidR="00C00715" w:rsidRPr="00BD020C">
        <w:rPr>
          <w:rFonts w:eastAsia="Times New Roman"/>
          <w:b/>
        </w:rPr>
        <w:t>Welcome and FESC Overview</w:t>
      </w:r>
      <w:r w:rsidR="00C00715" w:rsidRPr="00BD020C">
        <w:rPr>
          <w:rFonts w:eastAsia="Times New Roman"/>
        </w:rPr>
        <w:t xml:space="preserve">, Dr. David Norton, FESC </w:t>
      </w:r>
      <w:r w:rsidR="008C3874">
        <w:rPr>
          <w:rFonts w:eastAsia="Times New Roman"/>
        </w:rPr>
        <w:t>D</w:t>
      </w:r>
      <w:r w:rsidR="00C00715" w:rsidRPr="00BD020C">
        <w:rPr>
          <w:rFonts w:eastAsia="Times New Roman"/>
        </w:rPr>
        <w:t xml:space="preserve">irector, VP of Research, </w:t>
      </w:r>
      <w:r w:rsidR="003C059D" w:rsidRPr="00BD020C">
        <w:rPr>
          <w:rFonts w:eastAsia="Times New Roman"/>
        </w:rPr>
        <w:t>UF</w:t>
      </w:r>
    </w:p>
    <w:p w14:paraId="51FF5F1B" w14:textId="77777777" w:rsidR="004606EB" w:rsidRPr="00BD020C" w:rsidRDefault="00904A2D" w:rsidP="008C3874">
      <w:pPr>
        <w:spacing w:after="120" w:line="240" w:lineRule="auto"/>
        <w:ind w:left="990" w:hanging="990"/>
        <w:rPr>
          <w:rFonts w:eastAsia="Times New Roman"/>
        </w:rPr>
      </w:pPr>
      <w:r w:rsidRPr="00BD020C">
        <w:rPr>
          <w:rFonts w:eastAsia="Times New Roman"/>
        </w:rPr>
        <w:t>10</w:t>
      </w:r>
      <w:r w:rsidR="0049701B" w:rsidRPr="00BD020C">
        <w:rPr>
          <w:rFonts w:eastAsia="Times New Roman"/>
        </w:rPr>
        <w:t>:</w:t>
      </w:r>
      <w:r w:rsidRPr="00BD020C">
        <w:rPr>
          <w:rFonts w:eastAsia="Times New Roman"/>
        </w:rPr>
        <w:t>15</w:t>
      </w:r>
      <w:r w:rsidR="0049701B" w:rsidRPr="00BD020C">
        <w:rPr>
          <w:rFonts w:eastAsia="Times New Roman"/>
        </w:rPr>
        <w:t xml:space="preserve"> am: </w:t>
      </w:r>
      <w:r w:rsidR="00B0184B" w:rsidRPr="00BD020C">
        <w:rPr>
          <w:rFonts w:eastAsia="Times New Roman"/>
          <w:b/>
        </w:rPr>
        <w:t>The State of Energy in Florida</w:t>
      </w:r>
      <w:r w:rsidR="00B0184B" w:rsidRPr="00BD020C">
        <w:rPr>
          <w:rFonts w:eastAsia="Times New Roman"/>
        </w:rPr>
        <w:t xml:space="preserve">, </w:t>
      </w:r>
      <w:r w:rsidR="004606EB" w:rsidRPr="00BD020C">
        <w:rPr>
          <w:rFonts w:eastAsia="Times New Roman"/>
        </w:rPr>
        <w:t>Buck Martinez, Sr. Director Office of Clean Energy, FP&amp;L</w:t>
      </w:r>
      <w:r w:rsidR="00A60B7C" w:rsidRPr="00BD020C">
        <w:rPr>
          <w:rFonts w:eastAsia="Times New Roman"/>
        </w:rPr>
        <w:t>, Chair of FESC Advisory Board</w:t>
      </w:r>
    </w:p>
    <w:p w14:paraId="4CF06F77" w14:textId="77777777" w:rsidR="00B0184B" w:rsidRPr="00BD020C" w:rsidRDefault="00904A2D" w:rsidP="00B0184B">
      <w:pPr>
        <w:rPr>
          <w:rFonts w:eastAsia="Times New Roman"/>
        </w:rPr>
      </w:pPr>
      <w:r w:rsidRPr="00BD020C">
        <w:rPr>
          <w:rFonts w:eastAsia="Times New Roman"/>
        </w:rPr>
        <w:t xml:space="preserve">10:40 </w:t>
      </w:r>
      <w:r w:rsidR="00B0184B" w:rsidRPr="00BD020C">
        <w:rPr>
          <w:rFonts w:eastAsia="Times New Roman"/>
        </w:rPr>
        <w:t>a</w:t>
      </w:r>
      <w:r w:rsidRPr="00BD020C">
        <w:rPr>
          <w:rFonts w:eastAsia="Times New Roman"/>
        </w:rPr>
        <w:t xml:space="preserve">m: </w:t>
      </w:r>
      <w:r w:rsidR="00B0184B" w:rsidRPr="00BD020C">
        <w:rPr>
          <w:rFonts w:eastAsia="Times New Roman"/>
        </w:rPr>
        <w:t xml:space="preserve"> </w:t>
      </w:r>
      <w:r w:rsidR="00B0184B" w:rsidRPr="00BD020C">
        <w:rPr>
          <w:rStyle w:val="apple-tab-span"/>
          <w:rFonts w:eastAsia="Times New Roman"/>
          <w:b/>
        </w:rPr>
        <w:t>Florida’s Energy Future</w:t>
      </w:r>
      <w:r w:rsidR="00B0184B" w:rsidRPr="00BD020C">
        <w:rPr>
          <w:rStyle w:val="apple-tab-span"/>
          <w:rFonts w:eastAsia="Times New Roman"/>
        </w:rPr>
        <w:t>, Amy Stein, Associate Professor of Law, UF</w:t>
      </w:r>
      <w:r w:rsidR="00B0184B" w:rsidRPr="00BD020C">
        <w:rPr>
          <w:rFonts w:eastAsia="Times New Roman"/>
        </w:rPr>
        <w:t xml:space="preserve"> </w:t>
      </w:r>
    </w:p>
    <w:p w14:paraId="383E49AD" w14:textId="04DACBB1" w:rsidR="003F608F" w:rsidRPr="00BD020C" w:rsidRDefault="00B0184B" w:rsidP="0049701B">
      <w:pPr>
        <w:rPr>
          <w:rFonts w:eastAsia="Times New Roman"/>
          <w:b/>
          <w:i/>
          <w:color w:val="00B0F0"/>
        </w:rPr>
      </w:pPr>
      <w:r w:rsidRPr="00BD020C">
        <w:rPr>
          <w:rFonts w:eastAsia="Times New Roman"/>
        </w:rPr>
        <w:t>1</w:t>
      </w:r>
      <w:r w:rsidR="00904A2D" w:rsidRPr="00BD020C">
        <w:rPr>
          <w:rFonts w:eastAsia="Times New Roman"/>
        </w:rPr>
        <w:t>1:00</w:t>
      </w:r>
      <w:r w:rsidR="008C3874">
        <w:rPr>
          <w:rFonts w:eastAsia="Times New Roman"/>
        </w:rPr>
        <w:t xml:space="preserve"> am</w:t>
      </w:r>
      <w:r w:rsidRPr="00BD020C">
        <w:rPr>
          <w:rFonts w:eastAsia="Times New Roman"/>
        </w:rPr>
        <w:t xml:space="preserve"> </w:t>
      </w:r>
      <w:r w:rsidR="00B076F4" w:rsidRPr="00BD020C">
        <w:rPr>
          <w:rFonts w:eastAsia="Times New Roman"/>
          <w:b/>
        </w:rPr>
        <w:t>PANEL SESSION I: Smart Gri</w:t>
      </w:r>
      <w:r w:rsidR="000B79CD" w:rsidRPr="00BD020C">
        <w:rPr>
          <w:rFonts w:eastAsia="Times New Roman"/>
          <w:b/>
        </w:rPr>
        <w:t>d and Integration of Renewables</w:t>
      </w:r>
      <w:r w:rsidR="00904A2D" w:rsidRPr="00BD020C">
        <w:rPr>
          <w:rFonts w:eastAsia="Times New Roman"/>
          <w:b/>
        </w:rPr>
        <w:t xml:space="preserve"> </w:t>
      </w:r>
      <w:r w:rsidR="003F608F" w:rsidRPr="00BD020C">
        <w:rPr>
          <w:rFonts w:eastAsia="Times New Roman"/>
          <w:b/>
          <w:color w:val="00B0F0"/>
        </w:rPr>
        <w:t>(</w:t>
      </w:r>
      <w:r w:rsidR="003F608F" w:rsidRPr="00BD020C">
        <w:rPr>
          <w:rFonts w:eastAsia="Times New Roman"/>
          <w:b/>
          <w:i/>
          <w:color w:val="00B0F0"/>
        </w:rPr>
        <w:t xml:space="preserve">10 min presentations followed by a panel discussion) – </w:t>
      </w:r>
      <w:r w:rsidR="003F608F" w:rsidRPr="00BD020C">
        <w:rPr>
          <w:rFonts w:eastAsia="Times New Roman"/>
          <w:b/>
          <w:i/>
          <w:color w:val="FF0000"/>
          <w:u w:val="single"/>
        </w:rPr>
        <w:t>Moderator: Buck Martinez</w:t>
      </w:r>
    </w:p>
    <w:p w14:paraId="40BAE943" w14:textId="77777777" w:rsidR="002B0A3E" w:rsidRPr="00BD020C" w:rsidRDefault="002B0A3E" w:rsidP="002B0A3E">
      <w:pPr>
        <w:spacing w:after="120" w:line="240" w:lineRule="auto"/>
        <w:ind w:left="720"/>
        <w:rPr>
          <w:rFonts w:eastAsia="Times New Roman"/>
        </w:rPr>
      </w:pPr>
      <w:r w:rsidRPr="00BD020C">
        <w:rPr>
          <w:rFonts w:eastAsia="Times New Roman"/>
        </w:rPr>
        <w:t xml:space="preserve">Energy interests at Duke Energy, Tom </w:t>
      </w:r>
      <w:proofErr w:type="spellStart"/>
      <w:r w:rsidRPr="00BD020C">
        <w:rPr>
          <w:rFonts w:eastAsia="Times New Roman"/>
        </w:rPr>
        <w:t>Lawery</w:t>
      </w:r>
      <w:proofErr w:type="spellEnd"/>
      <w:r w:rsidRPr="00BD020C">
        <w:rPr>
          <w:rFonts w:eastAsia="Times New Roman"/>
        </w:rPr>
        <w:t xml:space="preserve">, Wholesale Renewables Manager, Distributed Energy Resources, Duke Energy, </w:t>
      </w:r>
      <w:proofErr w:type="gramStart"/>
      <w:r w:rsidRPr="00BD020C">
        <w:rPr>
          <w:rFonts w:eastAsia="Times New Roman"/>
        </w:rPr>
        <w:t>FESC</w:t>
      </w:r>
      <w:proofErr w:type="gramEnd"/>
      <w:r w:rsidRPr="00BD020C">
        <w:rPr>
          <w:rFonts w:eastAsia="Times New Roman"/>
        </w:rPr>
        <w:t xml:space="preserve"> Advisory Board Member</w:t>
      </w:r>
    </w:p>
    <w:p w14:paraId="7DA116CC" w14:textId="77777777" w:rsidR="00A7453E" w:rsidRPr="00BD020C" w:rsidRDefault="00717904" w:rsidP="00717904">
      <w:pPr>
        <w:spacing w:after="120" w:line="240" w:lineRule="auto"/>
        <w:ind w:firstLine="720"/>
        <w:rPr>
          <w:rStyle w:val="apple-tab-span"/>
          <w:rFonts w:eastAsia="Times New Roman"/>
        </w:rPr>
      </w:pPr>
      <w:r w:rsidRPr="00BD020C">
        <w:rPr>
          <w:rStyle w:val="apple-tab-span"/>
          <w:rFonts w:eastAsia="Times New Roman"/>
        </w:rPr>
        <w:t>Smart Grid Cyber-Physical Security: An Innovation Approach</w:t>
      </w:r>
      <w:r w:rsidR="00A7453E" w:rsidRPr="00BD020C">
        <w:rPr>
          <w:rStyle w:val="apple-tab-span"/>
          <w:rFonts w:eastAsia="Times New Roman"/>
        </w:rPr>
        <w:t>, Dr. Artur</w:t>
      </w:r>
      <w:r w:rsidR="00CD5A7B" w:rsidRPr="00BD020C">
        <w:rPr>
          <w:rStyle w:val="apple-tab-span"/>
          <w:rFonts w:eastAsia="Times New Roman"/>
        </w:rPr>
        <w:t>o</w:t>
      </w:r>
      <w:r w:rsidR="00A7453E" w:rsidRPr="00BD020C">
        <w:rPr>
          <w:rStyle w:val="apple-tab-span"/>
          <w:rFonts w:eastAsia="Times New Roman"/>
        </w:rPr>
        <w:t xml:space="preserve"> </w:t>
      </w:r>
      <w:proofErr w:type="spellStart"/>
      <w:r w:rsidR="00A7453E" w:rsidRPr="00BD020C">
        <w:rPr>
          <w:rStyle w:val="apple-tab-span"/>
          <w:rFonts w:eastAsia="Times New Roman"/>
        </w:rPr>
        <w:t>Bretas</w:t>
      </w:r>
      <w:proofErr w:type="spellEnd"/>
      <w:r w:rsidR="00A7453E" w:rsidRPr="00BD020C">
        <w:rPr>
          <w:rStyle w:val="apple-tab-span"/>
          <w:rFonts w:eastAsia="Times New Roman"/>
        </w:rPr>
        <w:t>, ECE, UF</w:t>
      </w:r>
    </w:p>
    <w:p w14:paraId="27F4872C" w14:textId="77777777" w:rsidR="002B0A3E" w:rsidRPr="00BD020C" w:rsidRDefault="002B0A3E" w:rsidP="00717904">
      <w:pPr>
        <w:spacing w:after="120" w:line="240" w:lineRule="auto"/>
        <w:ind w:firstLine="720"/>
        <w:rPr>
          <w:rStyle w:val="apple-tab-span"/>
          <w:rFonts w:eastAsia="Times New Roman"/>
        </w:rPr>
      </w:pPr>
      <w:r w:rsidRPr="00BD020C">
        <w:rPr>
          <w:rStyle w:val="apple-tab-span"/>
          <w:rFonts w:eastAsia="Times New Roman"/>
        </w:rPr>
        <w:t xml:space="preserve">Grid Security, Dr. Mark </w:t>
      </w:r>
      <w:proofErr w:type="spellStart"/>
      <w:r w:rsidRPr="00BD020C">
        <w:rPr>
          <w:rStyle w:val="apple-tab-span"/>
          <w:rFonts w:eastAsia="Times New Roman"/>
        </w:rPr>
        <w:t>Tehranipoor</w:t>
      </w:r>
      <w:proofErr w:type="spellEnd"/>
      <w:r w:rsidRPr="00BD020C">
        <w:rPr>
          <w:rStyle w:val="apple-tab-span"/>
          <w:rFonts w:eastAsia="Times New Roman"/>
        </w:rPr>
        <w:t>, ECE, UF</w:t>
      </w:r>
    </w:p>
    <w:p w14:paraId="6AF26E96" w14:textId="77777777" w:rsidR="00B076F4" w:rsidRPr="00BD020C" w:rsidRDefault="00B076F4" w:rsidP="00D83163">
      <w:pPr>
        <w:spacing w:after="120" w:line="240" w:lineRule="auto"/>
        <w:ind w:firstLine="720"/>
        <w:rPr>
          <w:rFonts w:eastAsia="Times New Roman"/>
        </w:rPr>
      </w:pPr>
      <w:r w:rsidRPr="00BD020C">
        <w:rPr>
          <w:rFonts w:eastAsia="Times New Roman"/>
        </w:rPr>
        <w:t>IBM Cloud/Smart Grid Efforts</w:t>
      </w:r>
      <w:r w:rsidR="00D83163" w:rsidRPr="00BD020C">
        <w:rPr>
          <w:rFonts w:eastAsia="Times New Roman"/>
        </w:rPr>
        <w:t>, Michael Weinberg, and Vivian A Boykin, IBM Bluemix</w:t>
      </w:r>
    </w:p>
    <w:p w14:paraId="718954E5" w14:textId="77777777" w:rsidR="00B0184B" w:rsidRPr="00BD020C" w:rsidRDefault="00382CEB" w:rsidP="00B076F4">
      <w:pPr>
        <w:spacing w:after="120" w:line="240" w:lineRule="auto"/>
        <w:ind w:firstLine="720"/>
        <w:rPr>
          <w:rFonts w:eastAsia="Times New Roman"/>
        </w:rPr>
      </w:pPr>
      <w:r w:rsidRPr="00BD020C">
        <w:rPr>
          <w:rFonts w:eastAsia="Times New Roman"/>
        </w:rPr>
        <w:t>Getting the Incentives Right for Renewables</w:t>
      </w:r>
      <w:r w:rsidR="00B076F4" w:rsidRPr="00BD020C">
        <w:rPr>
          <w:rFonts w:eastAsia="Times New Roman"/>
        </w:rPr>
        <w:t xml:space="preserve">, </w:t>
      </w:r>
      <w:r w:rsidR="00176E2D" w:rsidRPr="00BD020C">
        <w:rPr>
          <w:rFonts w:eastAsia="Times New Roman"/>
        </w:rPr>
        <w:t xml:space="preserve">Ted </w:t>
      </w:r>
      <w:proofErr w:type="spellStart"/>
      <w:r w:rsidR="00176E2D" w:rsidRPr="00BD020C">
        <w:rPr>
          <w:rFonts w:eastAsia="Times New Roman"/>
        </w:rPr>
        <w:t>Kury</w:t>
      </w:r>
      <w:proofErr w:type="spellEnd"/>
      <w:r w:rsidR="00904A2D" w:rsidRPr="00BD020C">
        <w:rPr>
          <w:rFonts w:eastAsia="Times New Roman"/>
        </w:rPr>
        <w:t xml:space="preserve">, </w:t>
      </w:r>
      <w:r w:rsidR="00A60B7C" w:rsidRPr="00BD020C">
        <w:rPr>
          <w:rFonts w:eastAsia="Times New Roman"/>
        </w:rPr>
        <w:t xml:space="preserve">Director of Energy Studies, </w:t>
      </w:r>
      <w:r w:rsidR="00904A2D" w:rsidRPr="00BD020C">
        <w:rPr>
          <w:rFonts w:eastAsia="Times New Roman"/>
        </w:rPr>
        <w:t>UF</w:t>
      </w:r>
    </w:p>
    <w:p w14:paraId="3C8ABE51" w14:textId="77777777" w:rsidR="008F6414" w:rsidRPr="00BD020C" w:rsidRDefault="00904A2D" w:rsidP="0049701B">
      <w:pPr>
        <w:rPr>
          <w:rFonts w:eastAsia="Times New Roman"/>
          <w:b/>
          <w:color w:val="C00000"/>
        </w:rPr>
      </w:pPr>
      <w:r w:rsidRPr="00BD020C">
        <w:rPr>
          <w:rFonts w:eastAsia="Times New Roman"/>
          <w:b/>
          <w:color w:val="C00000"/>
        </w:rPr>
        <w:t>12:30</w:t>
      </w:r>
      <w:r w:rsidR="00A263D5" w:rsidRPr="00BD020C">
        <w:rPr>
          <w:rFonts w:eastAsia="Times New Roman"/>
          <w:b/>
          <w:color w:val="C00000"/>
        </w:rPr>
        <w:t xml:space="preserve"> – 1:30 </w:t>
      </w:r>
      <w:r w:rsidRPr="00BD020C">
        <w:rPr>
          <w:rFonts w:eastAsia="Times New Roman"/>
          <w:b/>
          <w:color w:val="C00000"/>
        </w:rPr>
        <w:t xml:space="preserve">pm </w:t>
      </w:r>
      <w:r w:rsidR="008F6414" w:rsidRPr="00BD020C">
        <w:rPr>
          <w:rFonts w:eastAsia="Times New Roman"/>
          <w:b/>
          <w:color w:val="C00000"/>
        </w:rPr>
        <w:t>Lunch – Sponsored by FP&amp;L</w:t>
      </w:r>
      <w:r w:rsidR="00A263D5" w:rsidRPr="00BD020C">
        <w:rPr>
          <w:rFonts w:eastAsia="Times New Roman"/>
          <w:b/>
          <w:color w:val="C00000"/>
        </w:rPr>
        <w:t xml:space="preserve"> and Duke Energy</w:t>
      </w:r>
    </w:p>
    <w:p w14:paraId="610823B8" w14:textId="016E9A04" w:rsidR="00A42431" w:rsidRPr="00BD020C" w:rsidRDefault="00E150D1" w:rsidP="00A42431">
      <w:pPr>
        <w:rPr>
          <w:rFonts w:eastAsia="Times New Roman"/>
          <w:b/>
          <w:i/>
          <w:color w:val="00B0F0"/>
        </w:rPr>
      </w:pPr>
      <w:r w:rsidRPr="00BD020C">
        <w:rPr>
          <w:rFonts w:eastAsia="Times New Roman"/>
          <w:b/>
        </w:rPr>
        <w:t>1:30</w:t>
      </w:r>
      <w:r w:rsidR="00AC3BF8" w:rsidRPr="00BD020C">
        <w:rPr>
          <w:rFonts w:eastAsia="Times New Roman"/>
          <w:b/>
        </w:rPr>
        <w:t xml:space="preserve"> – </w:t>
      </w:r>
      <w:r w:rsidR="00A263D5" w:rsidRPr="00BD020C">
        <w:rPr>
          <w:rFonts w:eastAsia="Times New Roman"/>
          <w:b/>
        </w:rPr>
        <w:t>3:00</w:t>
      </w:r>
      <w:r w:rsidRPr="00BD020C">
        <w:rPr>
          <w:rFonts w:eastAsia="Times New Roman"/>
          <w:b/>
        </w:rPr>
        <w:t xml:space="preserve"> pm: PANEL SESSION II: </w:t>
      </w:r>
      <w:r w:rsidR="00B0184B" w:rsidRPr="00BD020C">
        <w:rPr>
          <w:rFonts w:eastAsia="Times New Roman"/>
          <w:b/>
        </w:rPr>
        <w:t>New and Exciting technologies</w:t>
      </w:r>
      <w:r w:rsidR="006A5622" w:rsidRPr="00BD020C">
        <w:rPr>
          <w:rFonts w:eastAsia="Times New Roman"/>
          <w:b/>
        </w:rPr>
        <w:t xml:space="preserve"> </w:t>
      </w:r>
      <w:r w:rsidR="00291E20" w:rsidRPr="00BD020C">
        <w:rPr>
          <w:rFonts w:eastAsia="Times New Roman"/>
          <w:b/>
          <w:color w:val="00B0F0"/>
        </w:rPr>
        <w:t>(</w:t>
      </w:r>
      <w:r w:rsidR="00895745" w:rsidRPr="00BD020C">
        <w:rPr>
          <w:rFonts w:eastAsia="Times New Roman"/>
          <w:b/>
          <w:i/>
          <w:color w:val="00B0F0"/>
        </w:rPr>
        <w:t>15</w:t>
      </w:r>
      <w:r w:rsidR="00A42431" w:rsidRPr="00BD020C">
        <w:rPr>
          <w:rFonts w:eastAsia="Times New Roman"/>
          <w:b/>
          <w:i/>
          <w:color w:val="00B0F0"/>
        </w:rPr>
        <w:t xml:space="preserve"> min presentations followed by a panel discussion)</w:t>
      </w:r>
      <w:r w:rsidR="003F608F" w:rsidRPr="00BD020C">
        <w:rPr>
          <w:rFonts w:eastAsia="Times New Roman"/>
          <w:b/>
          <w:i/>
          <w:color w:val="00B0F0"/>
        </w:rPr>
        <w:t xml:space="preserve"> – </w:t>
      </w:r>
      <w:r w:rsidR="003F608F" w:rsidRPr="00BD020C">
        <w:rPr>
          <w:rFonts w:eastAsia="Times New Roman"/>
          <w:b/>
          <w:i/>
          <w:color w:val="FF0000"/>
          <w:u w:val="single"/>
        </w:rPr>
        <w:t xml:space="preserve">Moderator: </w:t>
      </w:r>
      <w:r w:rsidR="00F720EC" w:rsidRPr="00BD020C">
        <w:rPr>
          <w:rFonts w:eastAsia="Times New Roman"/>
          <w:b/>
          <w:i/>
          <w:color w:val="FF0000"/>
          <w:u w:val="single"/>
        </w:rPr>
        <w:t xml:space="preserve">Sean </w:t>
      </w:r>
      <w:proofErr w:type="spellStart"/>
      <w:r w:rsidR="00F720EC" w:rsidRPr="00BD020C">
        <w:rPr>
          <w:rFonts w:eastAsia="Times New Roman"/>
          <w:b/>
          <w:i/>
          <w:color w:val="FF0000"/>
          <w:u w:val="single"/>
        </w:rPr>
        <w:t>Meyn</w:t>
      </w:r>
      <w:proofErr w:type="spellEnd"/>
    </w:p>
    <w:p w14:paraId="0B1736C4" w14:textId="41B815D4" w:rsidR="009C40C7" w:rsidRPr="00BD020C" w:rsidRDefault="00BB2E8D" w:rsidP="009C40C7">
      <w:pPr>
        <w:ind w:left="5850" w:hanging="5130"/>
        <w:rPr>
          <w:rFonts w:eastAsia="Times New Roman"/>
        </w:rPr>
      </w:pPr>
      <w:r w:rsidRPr="00BB2E8D">
        <w:rPr>
          <w:rFonts w:eastAsia="Times New Roman"/>
        </w:rPr>
        <w:t>Indo-US Joint Clean Energy R &amp; D Center</w:t>
      </w:r>
      <w:bookmarkStart w:id="0" w:name="_GoBack"/>
      <w:bookmarkEnd w:id="0"/>
      <w:r w:rsidR="009C40C7" w:rsidRPr="009C40C7">
        <w:rPr>
          <w:rFonts w:eastAsia="Times New Roman"/>
        </w:rPr>
        <w:t>,</w:t>
      </w:r>
      <w:r w:rsidR="009C40C7" w:rsidRPr="00BD020C">
        <w:rPr>
          <w:rFonts w:eastAsia="Times New Roman"/>
        </w:rPr>
        <w:t xml:space="preserve"> Dr. Wilfred </w:t>
      </w:r>
      <w:proofErr w:type="spellStart"/>
      <w:r w:rsidR="009C40C7" w:rsidRPr="00BD020C">
        <w:rPr>
          <w:rFonts w:eastAsia="Times New Roman"/>
        </w:rPr>
        <w:t>Vermerris</w:t>
      </w:r>
      <w:proofErr w:type="spellEnd"/>
      <w:r w:rsidR="009C40C7" w:rsidRPr="00BD020C">
        <w:rPr>
          <w:rFonts w:eastAsia="Times New Roman"/>
        </w:rPr>
        <w:t>, Micro. &amp; Cell Science, UF</w:t>
      </w:r>
    </w:p>
    <w:p w14:paraId="104F3A04" w14:textId="77777777" w:rsidR="00FF2792" w:rsidRPr="00BD020C" w:rsidRDefault="0028107F" w:rsidP="00E150D1">
      <w:pPr>
        <w:ind w:firstLine="720"/>
        <w:rPr>
          <w:rFonts w:eastAsia="Times New Roman"/>
        </w:rPr>
      </w:pPr>
      <w:r w:rsidRPr="00BD020C">
        <w:rPr>
          <w:rFonts w:eastAsia="Times New Roman"/>
        </w:rPr>
        <w:t>Marine Energy:  Hydrokinetic Power</w:t>
      </w:r>
      <w:r w:rsidR="00FF2792" w:rsidRPr="00BD020C">
        <w:rPr>
          <w:rFonts w:eastAsia="Times New Roman"/>
        </w:rPr>
        <w:t xml:space="preserve">, Camille Coley, Assistant Vice President for Research, FAU </w:t>
      </w:r>
    </w:p>
    <w:p w14:paraId="4A715BB5" w14:textId="77777777" w:rsidR="002914EF" w:rsidRPr="00BD020C" w:rsidRDefault="002914EF" w:rsidP="00E150D1">
      <w:pPr>
        <w:ind w:left="720"/>
        <w:rPr>
          <w:rFonts w:eastAsia="Times New Roman"/>
        </w:rPr>
      </w:pPr>
      <w:r w:rsidRPr="00BD020C">
        <w:rPr>
          <w:rFonts w:eastAsia="Times New Roman"/>
        </w:rPr>
        <w:t>High Temperature H</w:t>
      </w:r>
      <w:r w:rsidRPr="00BD020C">
        <w:rPr>
          <w:rFonts w:eastAsia="Times New Roman"/>
          <w:vertAlign w:val="subscript"/>
        </w:rPr>
        <w:t>2</w:t>
      </w:r>
      <w:r w:rsidRPr="00BD020C">
        <w:rPr>
          <w:rFonts w:eastAsia="Times New Roman"/>
        </w:rPr>
        <w:t xml:space="preserve"> Production and Storage</w:t>
      </w:r>
      <w:r w:rsidR="0053439E" w:rsidRPr="00BD020C">
        <w:rPr>
          <w:rFonts w:eastAsia="Times New Roman"/>
        </w:rPr>
        <w:t xml:space="preserve"> and Energy Initiatives at UF Energy Park,</w:t>
      </w:r>
      <w:r w:rsidRPr="00BD020C">
        <w:rPr>
          <w:rFonts w:eastAsia="Times New Roman"/>
        </w:rPr>
        <w:t xml:space="preserve"> Dr. Jonathan </w:t>
      </w:r>
      <w:proofErr w:type="spellStart"/>
      <w:r w:rsidRPr="00BD020C">
        <w:rPr>
          <w:rFonts w:eastAsia="Times New Roman"/>
        </w:rPr>
        <w:t>Scheffe</w:t>
      </w:r>
      <w:proofErr w:type="spellEnd"/>
      <w:r w:rsidRPr="00BD020C">
        <w:rPr>
          <w:rFonts w:eastAsia="Times New Roman"/>
        </w:rPr>
        <w:t>, Mechanical and Aerospace Engineering, UF</w:t>
      </w:r>
    </w:p>
    <w:p w14:paraId="79D807B1" w14:textId="68E1857E" w:rsidR="00B0184B" w:rsidRPr="00BD020C" w:rsidRDefault="00421631" w:rsidP="00E150D1">
      <w:pPr>
        <w:ind w:left="720"/>
        <w:rPr>
          <w:rFonts w:eastAsia="Times New Roman"/>
        </w:rPr>
      </w:pPr>
      <w:r w:rsidRPr="00BD020C">
        <w:rPr>
          <w:rFonts w:eastAsia="Times New Roman"/>
        </w:rPr>
        <w:t>Siemens Wind Power and Renewables Division</w:t>
      </w:r>
      <w:r w:rsidR="00B0184B" w:rsidRPr="00BD020C">
        <w:rPr>
          <w:rFonts w:eastAsia="Times New Roman"/>
        </w:rPr>
        <w:t xml:space="preserve">, </w:t>
      </w:r>
      <w:r w:rsidR="00F220E4" w:rsidRPr="00BD020C">
        <w:rPr>
          <w:rFonts w:eastAsia="Times New Roman"/>
        </w:rPr>
        <w:t>Lanny Kirkpatrick</w:t>
      </w:r>
      <w:r w:rsidR="00F720EC" w:rsidRPr="00BD020C">
        <w:rPr>
          <w:rFonts w:eastAsia="Times New Roman"/>
        </w:rPr>
        <w:t>,</w:t>
      </w:r>
      <w:r w:rsidR="00F720EC" w:rsidRPr="00BD020C">
        <w:t xml:space="preserve"> </w:t>
      </w:r>
      <w:r w:rsidR="00F720EC" w:rsidRPr="00BD020C">
        <w:rPr>
          <w:rFonts w:eastAsia="Times New Roman"/>
        </w:rPr>
        <w:t xml:space="preserve">Technology Manager, Siemens Wind </w:t>
      </w:r>
    </w:p>
    <w:p w14:paraId="737A419C" w14:textId="52AD35B8" w:rsidR="00FC3905" w:rsidRPr="00BD020C" w:rsidRDefault="00AC3BF8">
      <w:pPr>
        <w:rPr>
          <w:rFonts w:eastAsia="Times New Roman"/>
        </w:rPr>
      </w:pPr>
      <w:r w:rsidRPr="00BD020C">
        <w:rPr>
          <w:rFonts w:eastAsia="Times New Roman"/>
        </w:rPr>
        <w:t>3:</w:t>
      </w:r>
      <w:r w:rsidR="00A263D5" w:rsidRPr="00BD020C">
        <w:rPr>
          <w:rFonts w:eastAsia="Times New Roman"/>
        </w:rPr>
        <w:t>0</w:t>
      </w:r>
      <w:r w:rsidRPr="00BD020C">
        <w:rPr>
          <w:rFonts w:eastAsia="Times New Roman"/>
        </w:rPr>
        <w:t>0 pm – Meeting Adjourns</w:t>
      </w:r>
    </w:p>
    <w:sectPr w:rsidR="00FC3905" w:rsidRPr="00BD020C" w:rsidSect="003C059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0"/>
    <w:rsid w:val="000660F2"/>
    <w:rsid w:val="000A1707"/>
    <w:rsid w:val="000B79CD"/>
    <w:rsid w:val="00137F7E"/>
    <w:rsid w:val="00176E2D"/>
    <w:rsid w:val="00211A9F"/>
    <w:rsid w:val="0028107F"/>
    <w:rsid w:val="002914EF"/>
    <w:rsid w:val="00291E20"/>
    <w:rsid w:val="002B0A3E"/>
    <w:rsid w:val="00382CEB"/>
    <w:rsid w:val="003C059D"/>
    <w:rsid w:val="003D1E82"/>
    <w:rsid w:val="003E20E0"/>
    <w:rsid w:val="003F57B6"/>
    <w:rsid w:val="003F608F"/>
    <w:rsid w:val="00403291"/>
    <w:rsid w:val="00421631"/>
    <w:rsid w:val="00432AAD"/>
    <w:rsid w:val="0044419A"/>
    <w:rsid w:val="00455787"/>
    <w:rsid w:val="004606EB"/>
    <w:rsid w:val="0047279E"/>
    <w:rsid w:val="0049701B"/>
    <w:rsid w:val="0053439E"/>
    <w:rsid w:val="005836D2"/>
    <w:rsid w:val="00642541"/>
    <w:rsid w:val="006A0FAD"/>
    <w:rsid w:val="006A5622"/>
    <w:rsid w:val="006D5ABA"/>
    <w:rsid w:val="00717904"/>
    <w:rsid w:val="007A6257"/>
    <w:rsid w:val="00895745"/>
    <w:rsid w:val="008C3874"/>
    <w:rsid w:val="008F6414"/>
    <w:rsid w:val="00904A2D"/>
    <w:rsid w:val="009334D9"/>
    <w:rsid w:val="009C40C7"/>
    <w:rsid w:val="00A263D5"/>
    <w:rsid w:val="00A42431"/>
    <w:rsid w:val="00A60B7C"/>
    <w:rsid w:val="00A7453E"/>
    <w:rsid w:val="00A8035D"/>
    <w:rsid w:val="00A80F44"/>
    <w:rsid w:val="00AC3BF8"/>
    <w:rsid w:val="00B0184B"/>
    <w:rsid w:val="00B076F4"/>
    <w:rsid w:val="00B82677"/>
    <w:rsid w:val="00B859B8"/>
    <w:rsid w:val="00BB169D"/>
    <w:rsid w:val="00BB2E8D"/>
    <w:rsid w:val="00BB5DF0"/>
    <w:rsid w:val="00BD020C"/>
    <w:rsid w:val="00C00715"/>
    <w:rsid w:val="00CB3D85"/>
    <w:rsid w:val="00CD4AC3"/>
    <w:rsid w:val="00CD5A7B"/>
    <w:rsid w:val="00D0055F"/>
    <w:rsid w:val="00D35736"/>
    <w:rsid w:val="00D83163"/>
    <w:rsid w:val="00D95A2B"/>
    <w:rsid w:val="00DA7376"/>
    <w:rsid w:val="00E05A7A"/>
    <w:rsid w:val="00E150D1"/>
    <w:rsid w:val="00E36525"/>
    <w:rsid w:val="00EE591C"/>
    <w:rsid w:val="00F220E4"/>
    <w:rsid w:val="00F720EC"/>
    <w:rsid w:val="00FC3905"/>
    <w:rsid w:val="00FC7CA0"/>
    <w:rsid w:val="00FE683B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E2DCB"/>
  <w15:docId w15:val="{27A84DA1-2832-43FC-AC55-AC354F4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A0FAD"/>
    <w:pPr>
      <w:widowControl w:val="0"/>
      <w:spacing w:after="0" w:line="240" w:lineRule="auto"/>
      <w:ind w:left="645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A0FAD"/>
    <w:rPr>
      <w:rFonts w:ascii="Arial" w:eastAsia="Arial" w:hAnsi="Arial"/>
      <w:b/>
      <w:bCs/>
      <w:sz w:val="28"/>
      <w:szCs w:val="28"/>
    </w:rPr>
  </w:style>
  <w:style w:type="character" w:customStyle="1" w:styleId="apple-tab-span">
    <w:name w:val="apple-tab-span"/>
    <w:basedOn w:val="DefaultParagraphFont"/>
    <w:rsid w:val="006A0FAD"/>
  </w:style>
  <w:style w:type="character" w:styleId="Hyperlink">
    <w:name w:val="Hyperlink"/>
    <w:basedOn w:val="DefaultParagraphFont"/>
    <w:uiPriority w:val="99"/>
    <w:unhideWhenUsed/>
    <w:rsid w:val="00D005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602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rnewswire.com/news-releases/fpls-10-tips-to-save-energy-and-money-this-holiday-season-3001761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0ahUKEwjrgKuO7YTLAhUCdR4KHUXXB_YQjRwIBw&amp;url=http://abc11.com/archive/9433407/&amp;psig=AFQjCNHL-UktYS9Bs01NaXmitjmSRBcG4Q&amp;ust=1456006522720137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Balaban,Canan</dc:creator>
  <cp:lastModifiedBy>Balaban,Canan</cp:lastModifiedBy>
  <cp:revision>8</cp:revision>
  <cp:lastPrinted>2016-03-14T13:09:00Z</cp:lastPrinted>
  <dcterms:created xsi:type="dcterms:W3CDTF">2016-03-21T18:37:00Z</dcterms:created>
  <dcterms:modified xsi:type="dcterms:W3CDTF">2016-03-22T14:03:00Z</dcterms:modified>
</cp:coreProperties>
</file>