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5D437" w14:textId="77777777" w:rsidR="00F2386A" w:rsidRDefault="00F2386A" w:rsidP="009C6820">
      <w:pPr>
        <w:jc w:val="center"/>
        <w:rPr>
          <w:rStyle w:val="Style3"/>
        </w:rPr>
      </w:pPr>
      <w:r>
        <w:rPr>
          <w:rStyle w:val="Style3"/>
        </w:rPr>
        <w:t>Department of Energy (DOE)</w:t>
      </w:r>
    </w:p>
    <w:p w14:paraId="6DCB161F" w14:textId="77777777" w:rsidR="00F2386A" w:rsidRDefault="00F2386A" w:rsidP="009C6820">
      <w:pPr>
        <w:jc w:val="center"/>
        <w:rPr>
          <w:rStyle w:val="Style3"/>
        </w:rPr>
      </w:pPr>
      <w:r>
        <w:rPr>
          <w:rStyle w:val="Style3"/>
        </w:rPr>
        <w:t>Office of Energy Efficiency and Renewable Energy (EERE)</w:t>
      </w:r>
    </w:p>
    <w:p w14:paraId="231CA2CB" w14:textId="77777777" w:rsidR="00F2386A" w:rsidRDefault="00F2386A" w:rsidP="009C6820">
      <w:pPr>
        <w:jc w:val="center"/>
        <w:rPr>
          <w:rStyle w:val="Style3"/>
        </w:rPr>
      </w:pPr>
    </w:p>
    <w:p w14:paraId="1C9DFF38" w14:textId="6331F2D0" w:rsidR="00394550" w:rsidRPr="008858B4" w:rsidRDefault="00C053F1" w:rsidP="009C6820">
      <w:pPr>
        <w:jc w:val="center"/>
        <w:rPr>
          <w:b/>
          <w:smallCaps/>
          <w:sz w:val="36"/>
          <w:szCs w:val="36"/>
        </w:rPr>
      </w:pPr>
      <w:r>
        <w:rPr>
          <w:rStyle w:val="Style3"/>
        </w:rPr>
        <w:t>Solar Forecasting II</w:t>
      </w:r>
    </w:p>
    <w:p w14:paraId="7454C708" w14:textId="77777777" w:rsidR="00394550" w:rsidRPr="008858B4" w:rsidRDefault="00394550" w:rsidP="008858B4"/>
    <w:p w14:paraId="736466E1" w14:textId="33ED50D6" w:rsidR="00394550" w:rsidRPr="008858B4" w:rsidRDefault="00394550" w:rsidP="00D70FE6">
      <w:pPr>
        <w:jc w:val="center"/>
        <w:rPr>
          <w:b/>
          <w:sz w:val="28"/>
          <w:szCs w:val="28"/>
        </w:rPr>
      </w:pPr>
      <w:r w:rsidRPr="008858B4">
        <w:rPr>
          <w:b/>
          <w:sz w:val="28"/>
          <w:szCs w:val="28"/>
        </w:rPr>
        <w:t xml:space="preserve">Funding Opportunity Announcement (FOA) Number: </w:t>
      </w:r>
      <w:r w:rsidR="0000759E">
        <w:rPr>
          <w:b/>
          <w:sz w:val="28"/>
          <w:szCs w:val="28"/>
        </w:rPr>
        <w:t>DE-FOA-</w:t>
      </w:r>
      <w:r w:rsidR="00C053F1">
        <w:rPr>
          <w:rStyle w:val="14Bold"/>
        </w:rPr>
        <w:t>0001649</w:t>
      </w:r>
    </w:p>
    <w:p w14:paraId="6DCBB202" w14:textId="77777777" w:rsidR="00394550" w:rsidRPr="008858B4" w:rsidRDefault="00394550" w:rsidP="00D70FE6">
      <w:pPr>
        <w:jc w:val="center"/>
        <w:rPr>
          <w:b/>
          <w:sz w:val="28"/>
          <w:szCs w:val="28"/>
        </w:rPr>
      </w:pPr>
      <w:r w:rsidRPr="008858B4">
        <w:rPr>
          <w:b/>
          <w:sz w:val="28"/>
          <w:szCs w:val="28"/>
        </w:rPr>
        <w:t>FOA Type: Initial</w:t>
      </w:r>
    </w:p>
    <w:p w14:paraId="3A78E2B3" w14:textId="5DE6C80A" w:rsidR="00394550" w:rsidRPr="008858B4" w:rsidRDefault="00394550" w:rsidP="00D70FE6">
      <w:pPr>
        <w:jc w:val="center"/>
      </w:pPr>
      <w:r w:rsidRPr="008858B4">
        <w:rPr>
          <w:b/>
          <w:sz w:val="28"/>
          <w:szCs w:val="28"/>
        </w:rPr>
        <w:t xml:space="preserve">CFDA Number: </w:t>
      </w:r>
      <w:r w:rsidR="00900EAF" w:rsidRPr="00900EAF">
        <w:rPr>
          <w:rStyle w:val="14Bold"/>
        </w:rPr>
        <w:t>81.087</w:t>
      </w:r>
    </w:p>
    <w:p w14:paraId="4A9DBD20" w14:textId="77777777" w:rsidR="00394550" w:rsidRPr="008858B4" w:rsidRDefault="00394550" w:rsidP="008858B4"/>
    <w:tbl>
      <w:tblPr>
        <w:tblStyle w:val="TableGrid"/>
        <w:tblW w:w="0" w:type="auto"/>
        <w:jc w:val="center"/>
        <w:tblLook w:val="04A0" w:firstRow="1" w:lastRow="0" w:firstColumn="1" w:lastColumn="0" w:noHBand="0" w:noVBand="1"/>
      </w:tblPr>
      <w:tblGrid>
        <w:gridCol w:w="6475"/>
        <w:gridCol w:w="2093"/>
      </w:tblGrid>
      <w:tr w:rsidR="001D62E8" w:rsidRPr="008858B4" w14:paraId="32D8D394" w14:textId="77777777" w:rsidTr="009E4B9F">
        <w:trPr>
          <w:jc w:val="center"/>
        </w:trPr>
        <w:tc>
          <w:tcPr>
            <w:tcW w:w="6475" w:type="dxa"/>
          </w:tcPr>
          <w:p w14:paraId="206D5523" w14:textId="77777777" w:rsidR="001D62E8" w:rsidRPr="008858B4" w:rsidRDefault="001D62E8" w:rsidP="008858B4">
            <w:pPr>
              <w:rPr>
                <w:b/>
                <w:sz w:val="21"/>
                <w:szCs w:val="21"/>
              </w:rPr>
            </w:pPr>
            <w:r w:rsidRPr="008858B4">
              <w:rPr>
                <w:b/>
                <w:sz w:val="21"/>
                <w:szCs w:val="21"/>
              </w:rPr>
              <w:t>FOA Issue Date:</w:t>
            </w:r>
          </w:p>
        </w:tc>
        <w:tc>
          <w:tcPr>
            <w:tcW w:w="2093" w:type="dxa"/>
          </w:tcPr>
          <w:p w14:paraId="1D67D165" w14:textId="411B5338" w:rsidR="001D62E8" w:rsidRPr="00D70FE6" w:rsidRDefault="00783F39" w:rsidP="00470F70">
            <w:pPr>
              <w:rPr>
                <w:sz w:val="21"/>
                <w:szCs w:val="21"/>
              </w:rPr>
            </w:pPr>
            <w:r w:rsidRPr="00D70FE6">
              <w:rPr>
                <w:sz w:val="21"/>
                <w:szCs w:val="21"/>
              </w:rPr>
              <w:t xml:space="preserve">November </w:t>
            </w:r>
            <w:r w:rsidR="00A06678">
              <w:rPr>
                <w:sz w:val="21"/>
                <w:szCs w:val="21"/>
              </w:rPr>
              <w:t>1</w:t>
            </w:r>
            <w:r w:rsidR="00470F70">
              <w:rPr>
                <w:sz w:val="21"/>
                <w:szCs w:val="21"/>
              </w:rPr>
              <w:t>4</w:t>
            </w:r>
            <w:r w:rsidR="001D62E8" w:rsidRPr="00D70FE6">
              <w:rPr>
                <w:sz w:val="21"/>
                <w:szCs w:val="21"/>
              </w:rPr>
              <w:t>, 2016</w:t>
            </w:r>
          </w:p>
        </w:tc>
      </w:tr>
      <w:tr w:rsidR="001D62E8" w:rsidRPr="008858B4" w14:paraId="35A86946" w14:textId="77777777" w:rsidTr="009E4B9F">
        <w:trPr>
          <w:jc w:val="center"/>
        </w:trPr>
        <w:tc>
          <w:tcPr>
            <w:tcW w:w="6475" w:type="dxa"/>
          </w:tcPr>
          <w:p w14:paraId="084A2F9E" w14:textId="77777777" w:rsidR="001D62E8" w:rsidRPr="008858B4" w:rsidRDefault="001D62E8" w:rsidP="008858B4">
            <w:pPr>
              <w:rPr>
                <w:b/>
                <w:sz w:val="21"/>
                <w:szCs w:val="21"/>
              </w:rPr>
            </w:pPr>
            <w:r w:rsidRPr="008858B4">
              <w:rPr>
                <w:b/>
                <w:sz w:val="21"/>
                <w:szCs w:val="21"/>
              </w:rPr>
              <w:t>Informational Webinar:</w:t>
            </w:r>
          </w:p>
        </w:tc>
        <w:tc>
          <w:tcPr>
            <w:tcW w:w="2093" w:type="dxa"/>
          </w:tcPr>
          <w:p w14:paraId="21117453" w14:textId="7F55EF63" w:rsidR="001D62E8" w:rsidRPr="00D70FE6" w:rsidRDefault="00CC5AEE" w:rsidP="00EC3066">
            <w:pPr>
              <w:rPr>
                <w:sz w:val="21"/>
                <w:szCs w:val="21"/>
              </w:rPr>
            </w:pPr>
            <w:r w:rsidRPr="00D70FE6">
              <w:rPr>
                <w:sz w:val="21"/>
                <w:szCs w:val="21"/>
              </w:rPr>
              <w:t xml:space="preserve">November </w:t>
            </w:r>
            <w:r w:rsidR="00470F70">
              <w:rPr>
                <w:sz w:val="21"/>
                <w:szCs w:val="21"/>
              </w:rPr>
              <w:t>21</w:t>
            </w:r>
            <w:bookmarkStart w:id="0" w:name="_GoBack"/>
            <w:bookmarkEnd w:id="0"/>
            <w:r w:rsidR="001D62E8" w:rsidRPr="00D70FE6">
              <w:rPr>
                <w:sz w:val="21"/>
                <w:szCs w:val="21"/>
              </w:rPr>
              <w:t>, 2016</w:t>
            </w:r>
          </w:p>
        </w:tc>
      </w:tr>
      <w:tr w:rsidR="001D62E8" w:rsidRPr="008858B4" w14:paraId="38F814CA" w14:textId="77777777" w:rsidTr="009E4B9F">
        <w:trPr>
          <w:jc w:val="center"/>
        </w:trPr>
        <w:tc>
          <w:tcPr>
            <w:tcW w:w="6475" w:type="dxa"/>
          </w:tcPr>
          <w:p w14:paraId="18DB6318" w14:textId="77777777" w:rsidR="001D62E8" w:rsidRPr="008858B4" w:rsidRDefault="001D62E8" w:rsidP="008858B4">
            <w:pPr>
              <w:rPr>
                <w:b/>
                <w:sz w:val="21"/>
                <w:szCs w:val="21"/>
              </w:rPr>
            </w:pPr>
            <w:r w:rsidRPr="008858B4">
              <w:rPr>
                <w:b/>
                <w:sz w:val="21"/>
                <w:szCs w:val="21"/>
              </w:rPr>
              <w:t>Submission Deadline for Concept Papers:</w:t>
            </w:r>
          </w:p>
        </w:tc>
        <w:tc>
          <w:tcPr>
            <w:tcW w:w="2093" w:type="dxa"/>
          </w:tcPr>
          <w:p w14:paraId="33756031" w14:textId="4D3B364F" w:rsidR="001D62E8" w:rsidRPr="008858B4" w:rsidRDefault="001D62E8" w:rsidP="008858B4">
            <w:pPr>
              <w:rPr>
                <w:sz w:val="21"/>
                <w:szCs w:val="21"/>
              </w:rPr>
            </w:pPr>
            <w:r>
              <w:rPr>
                <w:sz w:val="21"/>
                <w:szCs w:val="21"/>
              </w:rPr>
              <w:t xml:space="preserve">December </w:t>
            </w:r>
            <w:r w:rsidR="00A06678">
              <w:rPr>
                <w:sz w:val="21"/>
                <w:szCs w:val="21"/>
              </w:rPr>
              <w:t>30</w:t>
            </w:r>
            <w:r>
              <w:rPr>
                <w:sz w:val="21"/>
                <w:szCs w:val="21"/>
              </w:rPr>
              <w:t xml:space="preserve">, 2016 </w:t>
            </w:r>
            <w:r w:rsidRPr="008858B4">
              <w:rPr>
                <w:sz w:val="21"/>
                <w:szCs w:val="21"/>
              </w:rPr>
              <w:t>5:00pm ET</w:t>
            </w:r>
          </w:p>
        </w:tc>
      </w:tr>
      <w:tr w:rsidR="001D62E8" w:rsidRPr="008858B4" w14:paraId="057EDC53" w14:textId="77777777" w:rsidTr="009E4B9F">
        <w:trPr>
          <w:jc w:val="center"/>
        </w:trPr>
        <w:tc>
          <w:tcPr>
            <w:tcW w:w="6475" w:type="dxa"/>
          </w:tcPr>
          <w:p w14:paraId="20424CD2" w14:textId="77777777" w:rsidR="001D62E8" w:rsidRPr="008858B4" w:rsidRDefault="001D62E8" w:rsidP="008858B4">
            <w:pPr>
              <w:rPr>
                <w:b/>
                <w:sz w:val="21"/>
                <w:szCs w:val="21"/>
              </w:rPr>
            </w:pPr>
            <w:r w:rsidRPr="008858B4">
              <w:rPr>
                <w:b/>
                <w:sz w:val="21"/>
                <w:szCs w:val="21"/>
              </w:rPr>
              <w:t>Submission Deadline for Full Applications:</w:t>
            </w:r>
          </w:p>
        </w:tc>
        <w:tc>
          <w:tcPr>
            <w:tcW w:w="2093" w:type="dxa"/>
          </w:tcPr>
          <w:p w14:paraId="2A89DA0D" w14:textId="41BD13FF" w:rsidR="001D62E8" w:rsidRPr="008858B4" w:rsidRDefault="00EC3066" w:rsidP="008858B4">
            <w:pPr>
              <w:rPr>
                <w:sz w:val="21"/>
                <w:szCs w:val="21"/>
              </w:rPr>
            </w:pPr>
            <w:r>
              <w:rPr>
                <w:sz w:val="21"/>
                <w:szCs w:val="21"/>
              </w:rPr>
              <w:t xml:space="preserve">March </w:t>
            </w:r>
            <w:r w:rsidR="00A06678">
              <w:rPr>
                <w:sz w:val="21"/>
                <w:szCs w:val="21"/>
              </w:rPr>
              <w:t>24</w:t>
            </w:r>
            <w:r w:rsidR="001D62E8">
              <w:rPr>
                <w:sz w:val="21"/>
                <w:szCs w:val="21"/>
              </w:rPr>
              <w:t xml:space="preserve">, 2017 </w:t>
            </w:r>
            <w:r w:rsidR="001D62E8" w:rsidRPr="008858B4">
              <w:rPr>
                <w:sz w:val="21"/>
                <w:szCs w:val="21"/>
              </w:rPr>
              <w:t>5:00pm ET</w:t>
            </w:r>
          </w:p>
        </w:tc>
      </w:tr>
      <w:tr w:rsidR="001D62E8" w:rsidRPr="008858B4" w14:paraId="55FD87BF" w14:textId="77777777" w:rsidTr="009E4B9F">
        <w:trPr>
          <w:jc w:val="center"/>
        </w:trPr>
        <w:tc>
          <w:tcPr>
            <w:tcW w:w="6475" w:type="dxa"/>
          </w:tcPr>
          <w:p w14:paraId="6ED70715" w14:textId="77777777" w:rsidR="001D62E8" w:rsidRPr="008858B4" w:rsidRDefault="001D62E8" w:rsidP="008858B4">
            <w:pPr>
              <w:rPr>
                <w:b/>
                <w:sz w:val="21"/>
                <w:szCs w:val="21"/>
              </w:rPr>
            </w:pPr>
            <w:r w:rsidRPr="008858B4">
              <w:rPr>
                <w:b/>
                <w:sz w:val="21"/>
                <w:szCs w:val="21"/>
              </w:rPr>
              <w:t>Expected Submission Deadline for Replies to Reviewer Comments:</w:t>
            </w:r>
          </w:p>
        </w:tc>
        <w:tc>
          <w:tcPr>
            <w:tcW w:w="2093" w:type="dxa"/>
          </w:tcPr>
          <w:p w14:paraId="4A37B3E7" w14:textId="0108BA88" w:rsidR="001D62E8" w:rsidRPr="008858B4" w:rsidRDefault="001D62E8" w:rsidP="00DC4FF1">
            <w:pPr>
              <w:rPr>
                <w:sz w:val="21"/>
                <w:szCs w:val="21"/>
              </w:rPr>
            </w:pPr>
            <w:r>
              <w:rPr>
                <w:sz w:val="21"/>
                <w:szCs w:val="21"/>
              </w:rPr>
              <w:t xml:space="preserve">April </w:t>
            </w:r>
            <w:r w:rsidR="00A06678">
              <w:rPr>
                <w:sz w:val="21"/>
                <w:szCs w:val="21"/>
              </w:rPr>
              <w:t>28</w:t>
            </w:r>
            <w:r>
              <w:rPr>
                <w:sz w:val="21"/>
                <w:szCs w:val="21"/>
              </w:rPr>
              <w:t xml:space="preserve">, 2017 </w:t>
            </w:r>
            <w:r w:rsidRPr="008858B4">
              <w:rPr>
                <w:sz w:val="21"/>
                <w:szCs w:val="21"/>
              </w:rPr>
              <w:t>5:00pm ET</w:t>
            </w:r>
          </w:p>
        </w:tc>
      </w:tr>
      <w:tr w:rsidR="001D62E8" w:rsidRPr="008858B4" w14:paraId="2CD3DDCC" w14:textId="77777777" w:rsidTr="009E4B9F">
        <w:trPr>
          <w:jc w:val="center"/>
        </w:trPr>
        <w:tc>
          <w:tcPr>
            <w:tcW w:w="6475" w:type="dxa"/>
          </w:tcPr>
          <w:p w14:paraId="7A4D9AA0" w14:textId="77777777" w:rsidR="001D62E8" w:rsidRPr="008858B4" w:rsidRDefault="001D62E8" w:rsidP="008858B4">
            <w:pPr>
              <w:rPr>
                <w:b/>
                <w:sz w:val="21"/>
                <w:szCs w:val="21"/>
              </w:rPr>
            </w:pPr>
            <w:r w:rsidRPr="008858B4">
              <w:rPr>
                <w:b/>
                <w:sz w:val="21"/>
                <w:szCs w:val="21"/>
              </w:rPr>
              <w:t>Expected Date for EERE Selection Notifications:</w:t>
            </w:r>
          </w:p>
        </w:tc>
        <w:tc>
          <w:tcPr>
            <w:tcW w:w="2093" w:type="dxa"/>
          </w:tcPr>
          <w:p w14:paraId="0E31F014" w14:textId="67601F01" w:rsidR="001D62E8" w:rsidRPr="008858B4" w:rsidRDefault="00EC3066" w:rsidP="008858B4">
            <w:pPr>
              <w:rPr>
                <w:sz w:val="21"/>
                <w:szCs w:val="21"/>
              </w:rPr>
            </w:pPr>
            <w:r>
              <w:rPr>
                <w:sz w:val="21"/>
                <w:szCs w:val="21"/>
              </w:rPr>
              <w:t xml:space="preserve">June </w:t>
            </w:r>
            <w:r w:rsidR="00A06678">
              <w:rPr>
                <w:sz w:val="21"/>
                <w:szCs w:val="21"/>
              </w:rPr>
              <w:t>19</w:t>
            </w:r>
            <w:r w:rsidR="001D62E8">
              <w:rPr>
                <w:sz w:val="21"/>
                <w:szCs w:val="21"/>
              </w:rPr>
              <w:t>, 2017</w:t>
            </w:r>
          </w:p>
        </w:tc>
      </w:tr>
      <w:tr w:rsidR="001D62E8" w:rsidRPr="008858B4" w14:paraId="30626BEE" w14:textId="77777777" w:rsidTr="009E4B9F">
        <w:trPr>
          <w:jc w:val="center"/>
        </w:trPr>
        <w:tc>
          <w:tcPr>
            <w:tcW w:w="6475" w:type="dxa"/>
          </w:tcPr>
          <w:p w14:paraId="56F0AD3B" w14:textId="77777777" w:rsidR="001D62E8" w:rsidRPr="008858B4" w:rsidRDefault="001D62E8" w:rsidP="008858B4">
            <w:pPr>
              <w:rPr>
                <w:b/>
                <w:sz w:val="21"/>
                <w:szCs w:val="21"/>
              </w:rPr>
            </w:pPr>
            <w:r w:rsidRPr="008858B4">
              <w:rPr>
                <w:b/>
                <w:sz w:val="21"/>
                <w:szCs w:val="21"/>
              </w:rPr>
              <w:t>Expected Timeframe for Award Negotiations</w:t>
            </w:r>
          </w:p>
        </w:tc>
        <w:tc>
          <w:tcPr>
            <w:tcW w:w="2093" w:type="dxa"/>
          </w:tcPr>
          <w:p w14:paraId="6A328D44" w14:textId="6B4E4DE8" w:rsidR="001D62E8" w:rsidRPr="008858B4" w:rsidRDefault="001D62E8" w:rsidP="008858B4">
            <w:pPr>
              <w:rPr>
                <w:sz w:val="21"/>
                <w:szCs w:val="21"/>
              </w:rPr>
            </w:pPr>
            <w:r>
              <w:rPr>
                <w:sz w:val="21"/>
                <w:szCs w:val="21"/>
              </w:rPr>
              <w:t>60-90 calendar days</w:t>
            </w:r>
          </w:p>
        </w:tc>
      </w:tr>
    </w:tbl>
    <w:p w14:paraId="4AD35776" w14:textId="77777777" w:rsidR="00394550" w:rsidRPr="008858B4" w:rsidRDefault="00394550" w:rsidP="008858B4"/>
    <w:p w14:paraId="28CF2714" w14:textId="77777777" w:rsidR="00394550" w:rsidRPr="008858B4" w:rsidRDefault="00394550" w:rsidP="008858B4"/>
    <w:p w14:paraId="2E1B029C" w14:textId="77777777" w:rsidR="00394550" w:rsidRPr="008858B4" w:rsidRDefault="00394550" w:rsidP="008858B4">
      <w:pPr>
        <w:pStyle w:val="ListParagraph"/>
        <w:numPr>
          <w:ilvl w:val="0"/>
          <w:numId w:val="1"/>
        </w:numPr>
      </w:pPr>
      <w:r w:rsidRPr="008858B4">
        <w:t xml:space="preserve">Applicants must submit a Concept Paper by 5:00pm ET the due date listed above to be eligible to submit a Full Application. </w:t>
      </w:r>
    </w:p>
    <w:p w14:paraId="5D3FD411" w14:textId="77777777" w:rsidR="00394550" w:rsidRPr="008858B4" w:rsidRDefault="00394550" w:rsidP="008858B4"/>
    <w:p w14:paraId="74B76F42" w14:textId="77777777" w:rsidR="00394550" w:rsidRPr="008858B4" w:rsidRDefault="00394550" w:rsidP="008858B4">
      <w:pPr>
        <w:pStyle w:val="ListParagraph"/>
        <w:numPr>
          <w:ilvl w:val="0"/>
          <w:numId w:val="1"/>
        </w:numPr>
      </w:pPr>
      <w:r w:rsidRPr="008858B4">
        <w:t xml:space="preserve">To apply to this FOA, applicants must register with and submit application materials through EERE Exchange at </w:t>
      </w:r>
      <w:hyperlink r:id="rId11" w:history="1">
        <w:r w:rsidRPr="008858B4">
          <w:rPr>
            <w:rStyle w:val="Hyperlink"/>
          </w:rPr>
          <w:t>https://eere-Exchange.energy.gov</w:t>
        </w:r>
      </w:hyperlink>
      <w:r w:rsidRPr="008858B4">
        <w:t xml:space="preserve">, EERE’s online application portal. </w:t>
      </w:r>
    </w:p>
    <w:p w14:paraId="3C342413" w14:textId="77777777" w:rsidR="00394550" w:rsidRPr="008858B4" w:rsidRDefault="00394550" w:rsidP="008858B4"/>
    <w:p w14:paraId="3758B25D" w14:textId="77777777" w:rsidR="00394550" w:rsidRPr="008858B4" w:rsidRDefault="00394550" w:rsidP="008858B4">
      <w:pPr>
        <w:pStyle w:val="ListParagraph"/>
        <w:numPr>
          <w:ilvl w:val="0"/>
          <w:numId w:val="1"/>
        </w:numPr>
      </w:pPr>
      <w:r w:rsidRPr="008858B4">
        <w:t>Applicants must designate primary and backup points-of-contact in EERE Exchange with whom EERE will communicate to conduct award negotiations. If an application is selected for award negotiations, it is not a commitment to issue an award. It is imperative that the applicant/selectee be responsive during award negotiations and meet negotiation deadlines. Failure to do so may result in cancelation of further award negotiations and rescission of the Selection.</w:t>
      </w:r>
    </w:p>
    <w:p w14:paraId="60BF5BDF" w14:textId="77777777" w:rsidR="00394550" w:rsidRPr="008858B4" w:rsidRDefault="00394550" w:rsidP="008858B4"/>
    <w:p w14:paraId="28345BCB" w14:textId="77777777" w:rsidR="00394550" w:rsidRPr="008858B4" w:rsidRDefault="00394550" w:rsidP="008858B4"/>
    <w:p w14:paraId="7BB25628" w14:textId="77777777" w:rsidR="00394550" w:rsidRPr="008858B4" w:rsidRDefault="00394550" w:rsidP="008858B4"/>
    <w:p w14:paraId="03A02D74" w14:textId="629184EA" w:rsidR="00394550" w:rsidRDefault="00330655" w:rsidP="00330655">
      <w:pPr>
        <w:tabs>
          <w:tab w:val="left" w:pos="5910"/>
        </w:tabs>
      </w:pPr>
      <w:r>
        <w:tab/>
      </w:r>
    </w:p>
    <w:p w14:paraId="32FC646D" w14:textId="77777777" w:rsidR="00987491" w:rsidRPr="008858B4" w:rsidRDefault="00987491" w:rsidP="008858B4"/>
    <w:p w14:paraId="2051FA53" w14:textId="77777777" w:rsidR="005E741E" w:rsidRDefault="005E741E" w:rsidP="008858B4">
      <w:pPr>
        <w:rPr>
          <w:b/>
          <w:smallCaps/>
          <w:sz w:val="40"/>
          <w:szCs w:val="40"/>
          <w:u w:val="single"/>
        </w:rPr>
        <w:sectPr w:rsidR="005E741E" w:rsidSect="005E741E">
          <w:headerReference w:type="default" r:id="rId12"/>
          <w:footerReference w:type="default" r:id="rId13"/>
          <w:headerReference w:type="first" r:id="rId14"/>
          <w:pgSz w:w="12240" w:h="15840"/>
          <w:pgMar w:top="1440" w:right="1440" w:bottom="1440" w:left="1440" w:header="720" w:footer="720" w:gutter="0"/>
          <w:cols w:space="720"/>
          <w:docGrid w:linePitch="360"/>
        </w:sectPr>
      </w:pPr>
    </w:p>
    <w:p w14:paraId="03FCF987" w14:textId="77777777" w:rsidR="006A24B8" w:rsidRPr="00B27CEA" w:rsidRDefault="006A24B8" w:rsidP="00DB65B8">
      <w:pPr>
        <w:jc w:val="center"/>
        <w:rPr>
          <w:b/>
          <w:sz w:val="36"/>
          <w:szCs w:val="36"/>
        </w:rPr>
      </w:pPr>
      <w:r w:rsidRPr="00B27CEA">
        <w:rPr>
          <w:b/>
          <w:sz w:val="36"/>
          <w:szCs w:val="36"/>
        </w:rPr>
        <w:lastRenderedPageBreak/>
        <w:t>Table of Contents</w:t>
      </w:r>
    </w:p>
    <w:p w14:paraId="1AFD6C70" w14:textId="77777777" w:rsidR="006A24B8" w:rsidRPr="008858B4" w:rsidRDefault="006A24B8" w:rsidP="008858B4"/>
    <w:p w14:paraId="28B1259A" w14:textId="77777777" w:rsidR="00330655" w:rsidRDefault="006A24B8">
      <w:pPr>
        <w:pStyle w:val="TOC1"/>
        <w:rPr>
          <w:rFonts w:eastAsiaTheme="minorEastAsia"/>
          <w:b w:val="0"/>
          <w:bCs w:val="0"/>
          <w:noProof/>
          <w:sz w:val="22"/>
          <w:szCs w:val="22"/>
        </w:rPr>
      </w:pPr>
      <w:r w:rsidRPr="008858B4">
        <w:fldChar w:fldCharType="begin"/>
      </w:r>
      <w:r w:rsidRPr="008858B4">
        <w:instrText xml:space="preserve"> TOC \h \z \t "FOA Template Style 1,1,FOA Template Style 2,2,FOA Template Style 3,3,FOA Template Header 1,1" </w:instrText>
      </w:r>
      <w:r w:rsidRPr="008858B4">
        <w:fldChar w:fldCharType="separate"/>
      </w:r>
      <w:hyperlink w:anchor="_Toc464200059" w:history="1">
        <w:r w:rsidR="00330655" w:rsidRPr="009341FD">
          <w:rPr>
            <w:rStyle w:val="Hyperlink"/>
            <w:noProof/>
          </w:rPr>
          <w:t>I.</w:t>
        </w:r>
        <w:r w:rsidR="00330655">
          <w:rPr>
            <w:rFonts w:eastAsiaTheme="minorEastAsia"/>
            <w:b w:val="0"/>
            <w:bCs w:val="0"/>
            <w:noProof/>
            <w:sz w:val="22"/>
            <w:szCs w:val="22"/>
          </w:rPr>
          <w:tab/>
        </w:r>
        <w:r w:rsidR="00330655" w:rsidRPr="009341FD">
          <w:rPr>
            <w:rStyle w:val="Hyperlink"/>
            <w:noProof/>
          </w:rPr>
          <w:t>Funding Opportunity Description</w:t>
        </w:r>
        <w:r w:rsidR="00330655">
          <w:rPr>
            <w:noProof/>
            <w:webHidden/>
          </w:rPr>
          <w:tab/>
        </w:r>
        <w:r w:rsidR="00330655">
          <w:rPr>
            <w:noProof/>
            <w:webHidden/>
          </w:rPr>
          <w:fldChar w:fldCharType="begin"/>
        </w:r>
        <w:r w:rsidR="00330655">
          <w:rPr>
            <w:noProof/>
            <w:webHidden/>
          </w:rPr>
          <w:instrText xml:space="preserve"> PAGEREF _Toc464200059 \h </w:instrText>
        </w:r>
        <w:r w:rsidR="00330655">
          <w:rPr>
            <w:noProof/>
            <w:webHidden/>
          </w:rPr>
        </w:r>
        <w:r w:rsidR="00330655">
          <w:rPr>
            <w:noProof/>
            <w:webHidden/>
          </w:rPr>
          <w:fldChar w:fldCharType="separate"/>
        </w:r>
        <w:r w:rsidR="007478F0">
          <w:rPr>
            <w:noProof/>
            <w:webHidden/>
          </w:rPr>
          <w:t>1</w:t>
        </w:r>
        <w:r w:rsidR="00330655">
          <w:rPr>
            <w:noProof/>
            <w:webHidden/>
          </w:rPr>
          <w:fldChar w:fldCharType="end"/>
        </w:r>
      </w:hyperlink>
    </w:p>
    <w:p w14:paraId="2EFC3B0B" w14:textId="77777777" w:rsidR="00330655" w:rsidRDefault="00470F70">
      <w:pPr>
        <w:pStyle w:val="TOC2"/>
        <w:rPr>
          <w:rFonts w:eastAsiaTheme="minorEastAsia"/>
          <w:noProof/>
          <w:sz w:val="22"/>
          <w:szCs w:val="22"/>
        </w:rPr>
      </w:pPr>
      <w:hyperlink w:anchor="_Toc464200060" w:history="1">
        <w:r w:rsidR="00330655" w:rsidRPr="009341FD">
          <w:rPr>
            <w:rStyle w:val="Hyperlink"/>
            <w:smallCaps/>
            <w:noProof/>
          </w:rPr>
          <w:t>A.</w:t>
        </w:r>
        <w:r w:rsidR="00330655">
          <w:rPr>
            <w:rFonts w:eastAsiaTheme="minorEastAsia"/>
            <w:noProof/>
            <w:sz w:val="22"/>
            <w:szCs w:val="22"/>
          </w:rPr>
          <w:tab/>
        </w:r>
        <w:r w:rsidR="00330655" w:rsidRPr="009341FD">
          <w:rPr>
            <w:rStyle w:val="Hyperlink"/>
            <w:noProof/>
          </w:rPr>
          <w:t>Description/Background</w:t>
        </w:r>
        <w:r w:rsidR="00330655">
          <w:rPr>
            <w:noProof/>
            <w:webHidden/>
          </w:rPr>
          <w:tab/>
        </w:r>
        <w:r w:rsidR="00330655">
          <w:rPr>
            <w:noProof/>
            <w:webHidden/>
          </w:rPr>
          <w:fldChar w:fldCharType="begin"/>
        </w:r>
        <w:r w:rsidR="00330655">
          <w:rPr>
            <w:noProof/>
            <w:webHidden/>
          </w:rPr>
          <w:instrText xml:space="preserve"> PAGEREF _Toc464200060 \h </w:instrText>
        </w:r>
        <w:r w:rsidR="00330655">
          <w:rPr>
            <w:noProof/>
            <w:webHidden/>
          </w:rPr>
        </w:r>
        <w:r w:rsidR="00330655">
          <w:rPr>
            <w:noProof/>
            <w:webHidden/>
          </w:rPr>
          <w:fldChar w:fldCharType="separate"/>
        </w:r>
        <w:r w:rsidR="007478F0">
          <w:rPr>
            <w:noProof/>
            <w:webHidden/>
          </w:rPr>
          <w:t>1</w:t>
        </w:r>
        <w:r w:rsidR="00330655">
          <w:rPr>
            <w:noProof/>
            <w:webHidden/>
          </w:rPr>
          <w:fldChar w:fldCharType="end"/>
        </w:r>
      </w:hyperlink>
    </w:p>
    <w:p w14:paraId="1D71F462" w14:textId="77777777" w:rsidR="00330655" w:rsidRDefault="00470F70">
      <w:pPr>
        <w:pStyle w:val="TOC2"/>
        <w:rPr>
          <w:rFonts w:eastAsiaTheme="minorEastAsia"/>
          <w:noProof/>
          <w:sz w:val="22"/>
          <w:szCs w:val="22"/>
        </w:rPr>
      </w:pPr>
      <w:hyperlink w:anchor="_Toc464200061" w:history="1">
        <w:r w:rsidR="00330655" w:rsidRPr="009341FD">
          <w:rPr>
            <w:rStyle w:val="Hyperlink"/>
            <w:smallCaps/>
            <w:noProof/>
          </w:rPr>
          <w:t>B.</w:t>
        </w:r>
        <w:r w:rsidR="00330655">
          <w:rPr>
            <w:rFonts w:eastAsiaTheme="minorEastAsia"/>
            <w:noProof/>
            <w:sz w:val="22"/>
            <w:szCs w:val="22"/>
          </w:rPr>
          <w:tab/>
        </w:r>
        <w:r w:rsidR="00330655" w:rsidRPr="009341FD">
          <w:rPr>
            <w:rStyle w:val="Hyperlink"/>
            <w:noProof/>
          </w:rPr>
          <w:t>Topic Areas/Technical Areas of Interest</w:t>
        </w:r>
        <w:r w:rsidR="00330655">
          <w:rPr>
            <w:noProof/>
            <w:webHidden/>
          </w:rPr>
          <w:tab/>
        </w:r>
        <w:r w:rsidR="00330655">
          <w:rPr>
            <w:noProof/>
            <w:webHidden/>
          </w:rPr>
          <w:fldChar w:fldCharType="begin"/>
        </w:r>
        <w:r w:rsidR="00330655">
          <w:rPr>
            <w:noProof/>
            <w:webHidden/>
          </w:rPr>
          <w:instrText xml:space="preserve"> PAGEREF _Toc464200061 \h </w:instrText>
        </w:r>
        <w:r w:rsidR="00330655">
          <w:rPr>
            <w:noProof/>
            <w:webHidden/>
          </w:rPr>
        </w:r>
        <w:r w:rsidR="00330655">
          <w:rPr>
            <w:noProof/>
            <w:webHidden/>
          </w:rPr>
          <w:fldChar w:fldCharType="separate"/>
        </w:r>
        <w:r w:rsidR="007478F0">
          <w:rPr>
            <w:noProof/>
            <w:webHidden/>
          </w:rPr>
          <w:t>10</w:t>
        </w:r>
        <w:r w:rsidR="00330655">
          <w:rPr>
            <w:noProof/>
            <w:webHidden/>
          </w:rPr>
          <w:fldChar w:fldCharType="end"/>
        </w:r>
      </w:hyperlink>
    </w:p>
    <w:p w14:paraId="37B90FD8" w14:textId="77777777" w:rsidR="00330655" w:rsidRDefault="00470F70">
      <w:pPr>
        <w:pStyle w:val="TOC2"/>
        <w:rPr>
          <w:rFonts w:eastAsiaTheme="minorEastAsia"/>
          <w:noProof/>
          <w:sz w:val="22"/>
          <w:szCs w:val="22"/>
        </w:rPr>
      </w:pPr>
      <w:hyperlink w:anchor="_Toc464200062" w:history="1">
        <w:r w:rsidR="00330655" w:rsidRPr="009341FD">
          <w:rPr>
            <w:rStyle w:val="Hyperlink"/>
            <w:smallCaps/>
            <w:noProof/>
          </w:rPr>
          <w:t>C.</w:t>
        </w:r>
        <w:r w:rsidR="00330655">
          <w:rPr>
            <w:rFonts w:eastAsiaTheme="minorEastAsia"/>
            <w:noProof/>
            <w:sz w:val="22"/>
            <w:szCs w:val="22"/>
          </w:rPr>
          <w:tab/>
        </w:r>
        <w:r w:rsidR="00330655" w:rsidRPr="009341FD">
          <w:rPr>
            <w:rStyle w:val="Hyperlink"/>
            <w:noProof/>
          </w:rPr>
          <w:t>Applications Specifically Not of Interest</w:t>
        </w:r>
        <w:r w:rsidR="00330655">
          <w:rPr>
            <w:noProof/>
            <w:webHidden/>
          </w:rPr>
          <w:tab/>
        </w:r>
        <w:r w:rsidR="00330655">
          <w:rPr>
            <w:noProof/>
            <w:webHidden/>
          </w:rPr>
          <w:fldChar w:fldCharType="begin"/>
        </w:r>
        <w:r w:rsidR="00330655">
          <w:rPr>
            <w:noProof/>
            <w:webHidden/>
          </w:rPr>
          <w:instrText xml:space="preserve"> PAGEREF _Toc464200062 \h </w:instrText>
        </w:r>
        <w:r w:rsidR="00330655">
          <w:rPr>
            <w:noProof/>
            <w:webHidden/>
          </w:rPr>
        </w:r>
        <w:r w:rsidR="00330655">
          <w:rPr>
            <w:noProof/>
            <w:webHidden/>
          </w:rPr>
          <w:fldChar w:fldCharType="separate"/>
        </w:r>
        <w:r w:rsidR="007478F0">
          <w:rPr>
            <w:noProof/>
            <w:webHidden/>
          </w:rPr>
          <w:t>14</w:t>
        </w:r>
        <w:r w:rsidR="00330655">
          <w:rPr>
            <w:noProof/>
            <w:webHidden/>
          </w:rPr>
          <w:fldChar w:fldCharType="end"/>
        </w:r>
      </w:hyperlink>
    </w:p>
    <w:p w14:paraId="51A1ACCE" w14:textId="77777777" w:rsidR="00330655" w:rsidRDefault="00470F70">
      <w:pPr>
        <w:pStyle w:val="TOC2"/>
        <w:rPr>
          <w:rFonts w:eastAsiaTheme="minorEastAsia"/>
          <w:noProof/>
          <w:sz w:val="22"/>
          <w:szCs w:val="22"/>
        </w:rPr>
      </w:pPr>
      <w:hyperlink w:anchor="_Toc464200063" w:history="1">
        <w:r w:rsidR="00330655" w:rsidRPr="009341FD">
          <w:rPr>
            <w:rStyle w:val="Hyperlink"/>
            <w:smallCaps/>
            <w:noProof/>
          </w:rPr>
          <w:t>D.</w:t>
        </w:r>
        <w:r w:rsidR="00330655">
          <w:rPr>
            <w:rFonts w:eastAsiaTheme="minorEastAsia"/>
            <w:noProof/>
            <w:sz w:val="22"/>
            <w:szCs w:val="22"/>
          </w:rPr>
          <w:tab/>
        </w:r>
        <w:r w:rsidR="00330655" w:rsidRPr="009341FD">
          <w:rPr>
            <w:rStyle w:val="Hyperlink"/>
            <w:noProof/>
          </w:rPr>
          <w:t>Authorizing Statutes</w:t>
        </w:r>
        <w:r w:rsidR="00330655">
          <w:rPr>
            <w:noProof/>
            <w:webHidden/>
          </w:rPr>
          <w:tab/>
        </w:r>
        <w:r w:rsidR="00330655">
          <w:rPr>
            <w:noProof/>
            <w:webHidden/>
          </w:rPr>
          <w:fldChar w:fldCharType="begin"/>
        </w:r>
        <w:r w:rsidR="00330655">
          <w:rPr>
            <w:noProof/>
            <w:webHidden/>
          </w:rPr>
          <w:instrText xml:space="preserve"> PAGEREF _Toc464200063 \h </w:instrText>
        </w:r>
        <w:r w:rsidR="00330655">
          <w:rPr>
            <w:noProof/>
            <w:webHidden/>
          </w:rPr>
        </w:r>
        <w:r w:rsidR="00330655">
          <w:rPr>
            <w:noProof/>
            <w:webHidden/>
          </w:rPr>
          <w:fldChar w:fldCharType="separate"/>
        </w:r>
        <w:r w:rsidR="007478F0">
          <w:rPr>
            <w:noProof/>
            <w:webHidden/>
          </w:rPr>
          <w:t>14</w:t>
        </w:r>
        <w:r w:rsidR="00330655">
          <w:rPr>
            <w:noProof/>
            <w:webHidden/>
          </w:rPr>
          <w:fldChar w:fldCharType="end"/>
        </w:r>
      </w:hyperlink>
    </w:p>
    <w:p w14:paraId="426F44C9" w14:textId="77777777" w:rsidR="00330655" w:rsidRDefault="00470F70">
      <w:pPr>
        <w:pStyle w:val="TOC1"/>
        <w:rPr>
          <w:rFonts w:eastAsiaTheme="minorEastAsia"/>
          <w:b w:val="0"/>
          <w:bCs w:val="0"/>
          <w:noProof/>
          <w:sz w:val="22"/>
          <w:szCs w:val="22"/>
        </w:rPr>
      </w:pPr>
      <w:hyperlink w:anchor="_Toc464200064" w:history="1">
        <w:r w:rsidR="00330655" w:rsidRPr="009341FD">
          <w:rPr>
            <w:rStyle w:val="Hyperlink"/>
            <w:noProof/>
          </w:rPr>
          <w:t>II.</w:t>
        </w:r>
        <w:r w:rsidR="00330655">
          <w:rPr>
            <w:rFonts w:eastAsiaTheme="minorEastAsia"/>
            <w:b w:val="0"/>
            <w:bCs w:val="0"/>
            <w:noProof/>
            <w:sz w:val="22"/>
            <w:szCs w:val="22"/>
          </w:rPr>
          <w:tab/>
        </w:r>
        <w:r w:rsidR="00330655" w:rsidRPr="009341FD">
          <w:rPr>
            <w:rStyle w:val="Hyperlink"/>
            <w:noProof/>
          </w:rPr>
          <w:t>Award Information</w:t>
        </w:r>
        <w:r w:rsidR="00330655">
          <w:rPr>
            <w:noProof/>
            <w:webHidden/>
          </w:rPr>
          <w:tab/>
        </w:r>
        <w:r w:rsidR="00330655">
          <w:rPr>
            <w:noProof/>
            <w:webHidden/>
          </w:rPr>
          <w:fldChar w:fldCharType="begin"/>
        </w:r>
        <w:r w:rsidR="00330655">
          <w:rPr>
            <w:noProof/>
            <w:webHidden/>
          </w:rPr>
          <w:instrText xml:space="preserve"> PAGEREF _Toc464200064 \h </w:instrText>
        </w:r>
        <w:r w:rsidR="00330655">
          <w:rPr>
            <w:noProof/>
            <w:webHidden/>
          </w:rPr>
        </w:r>
        <w:r w:rsidR="00330655">
          <w:rPr>
            <w:noProof/>
            <w:webHidden/>
          </w:rPr>
          <w:fldChar w:fldCharType="separate"/>
        </w:r>
        <w:r w:rsidR="007478F0">
          <w:rPr>
            <w:noProof/>
            <w:webHidden/>
          </w:rPr>
          <w:t>14</w:t>
        </w:r>
        <w:r w:rsidR="00330655">
          <w:rPr>
            <w:noProof/>
            <w:webHidden/>
          </w:rPr>
          <w:fldChar w:fldCharType="end"/>
        </w:r>
      </w:hyperlink>
    </w:p>
    <w:p w14:paraId="41AEA6B7" w14:textId="77777777" w:rsidR="00330655" w:rsidRDefault="00470F70">
      <w:pPr>
        <w:pStyle w:val="TOC2"/>
        <w:rPr>
          <w:rFonts w:eastAsiaTheme="minorEastAsia"/>
          <w:noProof/>
          <w:sz w:val="22"/>
          <w:szCs w:val="22"/>
        </w:rPr>
      </w:pPr>
      <w:hyperlink w:anchor="_Toc464200065" w:history="1">
        <w:r w:rsidR="00330655" w:rsidRPr="009341FD">
          <w:rPr>
            <w:rStyle w:val="Hyperlink"/>
            <w:smallCaps/>
            <w:noProof/>
          </w:rPr>
          <w:t>A.</w:t>
        </w:r>
        <w:r w:rsidR="00330655">
          <w:rPr>
            <w:rFonts w:eastAsiaTheme="minorEastAsia"/>
            <w:noProof/>
            <w:sz w:val="22"/>
            <w:szCs w:val="22"/>
          </w:rPr>
          <w:tab/>
        </w:r>
        <w:r w:rsidR="00330655" w:rsidRPr="009341FD">
          <w:rPr>
            <w:rStyle w:val="Hyperlink"/>
            <w:noProof/>
          </w:rPr>
          <w:t>Award Overview</w:t>
        </w:r>
        <w:r w:rsidR="00330655">
          <w:rPr>
            <w:noProof/>
            <w:webHidden/>
          </w:rPr>
          <w:tab/>
        </w:r>
        <w:r w:rsidR="00330655">
          <w:rPr>
            <w:noProof/>
            <w:webHidden/>
          </w:rPr>
          <w:fldChar w:fldCharType="begin"/>
        </w:r>
        <w:r w:rsidR="00330655">
          <w:rPr>
            <w:noProof/>
            <w:webHidden/>
          </w:rPr>
          <w:instrText xml:space="preserve"> PAGEREF _Toc464200065 \h </w:instrText>
        </w:r>
        <w:r w:rsidR="00330655">
          <w:rPr>
            <w:noProof/>
            <w:webHidden/>
          </w:rPr>
        </w:r>
        <w:r w:rsidR="00330655">
          <w:rPr>
            <w:noProof/>
            <w:webHidden/>
          </w:rPr>
          <w:fldChar w:fldCharType="separate"/>
        </w:r>
        <w:r w:rsidR="007478F0">
          <w:rPr>
            <w:noProof/>
            <w:webHidden/>
          </w:rPr>
          <w:t>15</w:t>
        </w:r>
        <w:r w:rsidR="00330655">
          <w:rPr>
            <w:noProof/>
            <w:webHidden/>
          </w:rPr>
          <w:fldChar w:fldCharType="end"/>
        </w:r>
      </w:hyperlink>
    </w:p>
    <w:p w14:paraId="643E9032" w14:textId="77777777" w:rsidR="00330655" w:rsidRDefault="00470F70">
      <w:pPr>
        <w:pStyle w:val="TOC3"/>
        <w:rPr>
          <w:rFonts w:eastAsiaTheme="minorEastAsia"/>
          <w:iCs w:val="0"/>
          <w:noProof/>
          <w:sz w:val="22"/>
          <w:szCs w:val="22"/>
        </w:rPr>
      </w:pPr>
      <w:hyperlink w:anchor="_Toc464200066"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Estimated Funding</w:t>
        </w:r>
        <w:r w:rsidR="00330655">
          <w:rPr>
            <w:noProof/>
            <w:webHidden/>
          </w:rPr>
          <w:tab/>
        </w:r>
        <w:r w:rsidR="00330655">
          <w:rPr>
            <w:noProof/>
            <w:webHidden/>
          </w:rPr>
          <w:fldChar w:fldCharType="begin"/>
        </w:r>
        <w:r w:rsidR="00330655">
          <w:rPr>
            <w:noProof/>
            <w:webHidden/>
          </w:rPr>
          <w:instrText xml:space="preserve"> PAGEREF _Toc464200066 \h </w:instrText>
        </w:r>
        <w:r w:rsidR="00330655">
          <w:rPr>
            <w:noProof/>
            <w:webHidden/>
          </w:rPr>
        </w:r>
        <w:r w:rsidR="00330655">
          <w:rPr>
            <w:noProof/>
            <w:webHidden/>
          </w:rPr>
          <w:fldChar w:fldCharType="separate"/>
        </w:r>
        <w:r w:rsidR="007478F0">
          <w:rPr>
            <w:noProof/>
            <w:webHidden/>
          </w:rPr>
          <w:t>15</w:t>
        </w:r>
        <w:r w:rsidR="00330655">
          <w:rPr>
            <w:noProof/>
            <w:webHidden/>
          </w:rPr>
          <w:fldChar w:fldCharType="end"/>
        </w:r>
      </w:hyperlink>
    </w:p>
    <w:p w14:paraId="4F2EC693" w14:textId="77777777" w:rsidR="00330655" w:rsidRDefault="00470F70">
      <w:pPr>
        <w:pStyle w:val="TOC3"/>
        <w:rPr>
          <w:rFonts w:eastAsiaTheme="minorEastAsia"/>
          <w:iCs w:val="0"/>
          <w:noProof/>
          <w:sz w:val="22"/>
          <w:szCs w:val="22"/>
        </w:rPr>
      </w:pPr>
      <w:hyperlink w:anchor="_Toc464200067"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Period of Performance</w:t>
        </w:r>
        <w:r w:rsidR="00330655">
          <w:rPr>
            <w:noProof/>
            <w:webHidden/>
          </w:rPr>
          <w:tab/>
        </w:r>
        <w:r w:rsidR="00330655">
          <w:rPr>
            <w:noProof/>
            <w:webHidden/>
          </w:rPr>
          <w:fldChar w:fldCharType="begin"/>
        </w:r>
        <w:r w:rsidR="00330655">
          <w:rPr>
            <w:noProof/>
            <w:webHidden/>
          </w:rPr>
          <w:instrText xml:space="preserve"> PAGEREF _Toc464200067 \h </w:instrText>
        </w:r>
        <w:r w:rsidR="00330655">
          <w:rPr>
            <w:noProof/>
            <w:webHidden/>
          </w:rPr>
        </w:r>
        <w:r w:rsidR="00330655">
          <w:rPr>
            <w:noProof/>
            <w:webHidden/>
          </w:rPr>
          <w:fldChar w:fldCharType="separate"/>
        </w:r>
        <w:r w:rsidR="007478F0">
          <w:rPr>
            <w:noProof/>
            <w:webHidden/>
          </w:rPr>
          <w:t>15</w:t>
        </w:r>
        <w:r w:rsidR="00330655">
          <w:rPr>
            <w:noProof/>
            <w:webHidden/>
          </w:rPr>
          <w:fldChar w:fldCharType="end"/>
        </w:r>
      </w:hyperlink>
    </w:p>
    <w:p w14:paraId="5084CB45" w14:textId="77777777" w:rsidR="00330655" w:rsidRDefault="00470F70">
      <w:pPr>
        <w:pStyle w:val="TOC3"/>
        <w:rPr>
          <w:rFonts w:eastAsiaTheme="minorEastAsia"/>
          <w:iCs w:val="0"/>
          <w:noProof/>
          <w:sz w:val="22"/>
          <w:szCs w:val="22"/>
        </w:rPr>
      </w:pPr>
      <w:hyperlink w:anchor="_Toc464200068"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New Applications Only</w:t>
        </w:r>
        <w:r w:rsidR="00330655">
          <w:rPr>
            <w:noProof/>
            <w:webHidden/>
          </w:rPr>
          <w:tab/>
        </w:r>
        <w:r w:rsidR="00330655">
          <w:rPr>
            <w:noProof/>
            <w:webHidden/>
          </w:rPr>
          <w:fldChar w:fldCharType="begin"/>
        </w:r>
        <w:r w:rsidR="00330655">
          <w:rPr>
            <w:noProof/>
            <w:webHidden/>
          </w:rPr>
          <w:instrText xml:space="preserve"> PAGEREF _Toc464200068 \h </w:instrText>
        </w:r>
        <w:r w:rsidR="00330655">
          <w:rPr>
            <w:noProof/>
            <w:webHidden/>
          </w:rPr>
        </w:r>
        <w:r w:rsidR="00330655">
          <w:rPr>
            <w:noProof/>
            <w:webHidden/>
          </w:rPr>
          <w:fldChar w:fldCharType="separate"/>
        </w:r>
        <w:r w:rsidR="007478F0">
          <w:rPr>
            <w:noProof/>
            <w:webHidden/>
          </w:rPr>
          <w:t>16</w:t>
        </w:r>
        <w:r w:rsidR="00330655">
          <w:rPr>
            <w:noProof/>
            <w:webHidden/>
          </w:rPr>
          <w:fldChar w:fldCharType="end"/>
        </w:r>
      </w:hyperlink>
    </w:p>
    <w:p w14:paraId="1176F60D" w14:textId="77777777" w:rsidR="00330655" w:rsidRDefault="00470F70">
      <w:pPr>
        <w:pStyle w:val="TOC2"/>
        <w:rPr>
          <w:rFonts w:eastAsiaTheme="minorEastAsia"/>
          <w:noProof/>
          <w:sz w:val="22"/>
          <w:szCs w:val="22"/>
        </w:rPr>
      </w:pPr>
      <w:hyperlink w:anchor="_Toc464200069" w:history="1">
        <w:r w:rsidR="00330655" w:rsidRPr="009341FD">
          <w:rPr>
            <w:rStyle w:val="Hyperlink"/>
            <w:smallCaps/>
            <w:noProof/>
          </w:rPr>
          <w:t>B.</w:t>
        </w:r>
        <w:r w:rsidR="00330655">
          <w:rPr>
            <w:rFonts w:eastAsiaTheme="minorEastAsia"/>
            <w:noProof/>
            <w:sz w:val="22"/>
            <w:szCs w:val="22"/>
          </w:rPr>
          <w:tab/>
        </w:r>
        <w:r w:rsidR="00330655" w:rsidRPr="009341FD">
          <w:rPr>
            <w:rStyle w:val="Hyperlink"/>
            <w:noProof/>
          </w:rPr>
          <w:t>EERE Funding Agreements</w:t>
        </w:r>
        <w:r w:rsidR="00330655">
          <w:rPr>
            <w:noProof/>
            <w:webHidden/>
          </w:rPr>
          <w:tab/>
        </w:r>
        <w:r w:rsidR="00330655">
          <w:rPr>
            <w:noProof/>
            <w:webHidden/>
          </w:rPr>
          <w:fldChar w:fldCharType="begin"/>
        </w:r>
        <w:r w:rsidR="00330655">
          <w:rPr>
            <w:noProof/>
            <w:webHidden/>
          </w:rPr>
          <w:instrText xml:space="preserve"> PAGEREF _Toc464200069 \h </w:instrText>
        </w:r>
        <w:r w:rsidR="00330655">
          <w:rPr>
            <w:noProof/>
            <w:webHidden/>
          </w:rPr>
        </w:r>
        <w:r w:rsidR="00330655">
          <w:rPr>
            <w:noProof/>
            <w:webHidden/>
          </w:rPr>
          <w:fldChar w:fldCharType="separate"/>
        </w:r>
        <w:r w:rsidR="007478F0">
          <w:rPr>
            <w:noProof/>
            <w:webHidden/>
          </w:rPr>
          <w:t>16</w:t>
        </w:r>
        <w:r w:rsidR="00330655">
          <w:rPr>
            <w:noProof/>
            <w:webHidden/>
          </w:rPr>
          <w:fldChar w:fldCharType="end"/>
        </w:r>
      </w:hyperlink>
    </w:p>
    <w:p w14:paraId="1BCA1E5A" w14:textId="77777777" w:rsidR="00330655" w:rsidRDefault="00470F70">
      <w:pPr>
        <w:pStyle w:val="TOC3"/>
        <w:rPr>
          <w:rFonts w:eastAsiaTheme="minorEastAsia"/>
          <w:iCs w:val="0"/>
          <w:noProof/>
          <w:sz w:val="22"/>
          <w:szCs w:val="22"/>
        </w:rPr>
      </w:pPr>
      <w:hyperlink w:anchor="_Toc464200070"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Cooperative Agreements</w:t>
        </w:r>
        <w:r w:rsidR="00330655">
          <w:rPr>
            <w:noProof/>
            <w:webHidden/>
          </w:rPr>
          <w:tab/>
        </w:r>
        <w:r w:rsidR="00330655">
          <w:rPr>
            <w:noProof/>
            <w:webHidden/>
          </w:rPr>
          <w:fldChar w:fldCharType="begin"/>
        </w:r>
        <w:r w:rsidR="00330655">
          <w:rPr>
            <w:noProof/>
            <w:webHidden/>
          </w:rPr>
          <w:instrText xml:space="preserve"> PAGEREF _Toc464200070 \h </w:instrText>
        </w:r>
        <w:r w:rsidR="00330655">
          <w:rPr>
            <w:noProof/>
            <w:webHidden/>
          </w:rPr>
        </w:r>
        <w:r w:rsidR="00330655">
          <w:rPr>
            <w:noProof/>
            <w:webHidden/>
          </w:rPr>
          <w:fldChar w:fldCharType="separate"/>
        </w:r>
        <w:r w:rsidR="007478F0">
          <w:rPr>
            <w:noProof/>
            <w:webHidden/>
          </w:rPr>
          <w:t>16</w:t>
        </w:r>
        <w:r w:rsidR="00330655">
          <w:rPr>
            <w:noProof/>
            <w:webHidden/>
          </w:rPr>
          <w:fldChar w:fldCharType="end"/>
        </w:r>
      </w:hyperlink>
    </w:p>
    <w:p w14:paraId="33FB1D11" w14:textId="77777777" w:rsidR="00330655" w:rsidRDefault="00470F70">
      <w:pPr>
        <w:pStyle w:val="TOC3"/>
        <w:rPr>
          <w:rFonts w:eastAsiaTheme="minorEastAsia"/>
          <w:iCs w:val="0"/>
          <w:noProof/>
          <w:sz w:val="22"/>
          <w:szCs w:val="22"/>
        </w:rPr>
      </w:pPr>
      <w:hyperlink w:anchor="_Toc464200071"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Funding Agreements with FFRDCs</w:t>
        </w:r>
        <w:r w:rsidR="00330655">
          <w:rPr>
            <w:noProof/>
            <w:webHidden/>
          </w:rPr>
          <w:tab/>
        </w:r>
        <w:r w:rsidR="00330655">
          <w:rPr>
            <w:noProof/>
            <w:webHidden/>
          </w:rPr>
          <w:fldChar w:fldCharType="begin"/>
        </w:r>
        <w:r w:rsidR="00330655">
          <w:rPr>
            <w:noProof/>
            <w:webHidden/>
          </w:rPr>
          <w:instrText xml:space="preserve"> PAGEREF _Toc464200071 \h </w:instrText>
        </w:r>
        <w:r w:rsidR="00330655">
          <w:rPr>
            <w:noProof/>
            <w:webHidden/>
          </w:rPr>
        </w:r>
        <w:r w:rsidR="00330655">
          <w:rPr>
            <w:noProof/>
            <w:webHidden/>
          </w:rPr>
          <w:fldChar w:fldCharType="separate"/>
        </w:r>
        <w:r w:rsidR="007478F0">
          <w:rPr>
            <w:noProof/>
            <w:webHidden/>
          </w:rPr>
          <w:t>16</w:t>
        </w:r>
        <w:r w:rsidR="00330655">
          <w:rPr>
            <w:noProof/>
            <w:webHidden/>
          </w:rPr>
          <w:fldChar w:fldCharType="end"/>
        </w:r>
      </w:hyperlink>
    </w:p>
    <w:p w14:paraId="4396DBC2" w14:textId="77777777" w:rsidR="00330655" w:rsidRDefault="00470F70">
      <w:pPr>
        <w:pStyle w:val="TOC3"/>
        <w:rPr>
          <w:rFonts w:eastAsiaTheme="minorEastAsia"/>
          <w:iCs w:val="0"/>
          <w:noProof/>
          <w:sz w:val="22"/>
          <w:szCs w:val="22"/>
        </w:rPr>
      </w:pPr>
      <w:hyperlink w:anchor="_Toc464200072"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Grants</w:t>
        </w:r>
        <w:r w:rsidR="00330655">
          <w:rPr>
            <w:noProof/>
            <w:webHidden/>
          </w:rPr>
          <w:tab/>
        </w:r>
        <w:r w:rsidR="00330655">
          <w:rPr>
            <w:noProof/>
            <w:webHidden/>
          </w:rPr>
          <w:fldChar w:fldCharType="begin"/>
        </w:r>
        <w:r w:rsidR="00330655">
          <w:rPr>
            <w:noProof/>
            <w:webHidden/>
          </w:rPr>
          <w:instrText xml:space="preserve"> PAGEREF _Toc464200072 \h </w:instrText>
        </w:r>
        <w:r w:rsidR="00330655">
          <w:rPr>
            <w:noProof/>
            <w:webHidden/>
          </w:rPr>
        </w:r>
        <w:r w:rsidR="00330655">
          <w:rPr>
            <w:noProof/>
            <w:webHidden/>
          </w:rPr>
          <w:fldChar w:fldCharType="separate"/>
        </w:r>
        <w:r w:rsidR="007478F0">
          <w:rPr>
            <w:noProof/>
            <w:webHidden/>
          </w:rPr>
          <w:t>16</w:t>
        </w:r>
        <w:r w:rsidR="00330655">
          <w:rPr>
            <w:noProof/>
            <w:webHidden/>
          </w:rPr>
          <w:fldChar w:fldCharType="end"/>
        </w:r>
      </w:hyperlink>
    </w:p>
    <w:p w14:paraId="0D797F5D" w14:textId="77777777" w:rsidR="00330655" w:rsidRDefault="00470F70">
      <w:pPr>
        <w:pStyle w:val="TOC3"/>
        <w:rPr>
          <w:rFonts w:eastAsiaTheme="minorEastAsia"/>
          <w:iCs w:val="0"/>
          <w:noProof/>
          <w:sz w:val="22"/>
          <w:szCs w:val="22"/>
        </w:rPr>
      </w:pPr>
      <w:hyperlink w:anchor="_Toc464200073"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Technology Investment Agreements</w:t>
        </w:r>
        <w:r w:rsidR="00330655">
          <w:rPr>
            <w:noProof/>
            <w:webHidden/>
          </w:rPr>
          <w:tab/>
        </w:r>
        <w:r w:rsidR="00330655">
          <w:rPr>
            <w:noProof/>
            <w:webHidden/>
          </w:rPr>
          <w:fldChar w:fldCharType="begin"/>
        </w:r>
        <w:r w:rsidR="00330655">
          <w:rPr>
            <w:noProof/>
            <w:webHidden/>
          </w:rPr>
          <w:instrText xml:space="preserve"> PAGEREF _Toc464200073 \h </w:instrText>
        </w:r>
        <w:r w:rsidR="00330655">
          <w:rPr>
            <w:noProof/>
            <w:webHidden/>
          </w:rPr>
        </w:r>
        <w:r w:rsidR="00330655">
          <w:rPr>
            <w:noProof/>
            <w:webHidden/>
          </w:rPr>
          <w:fldChar w:fldCharType="separate"/>
        </w:r>
        <w:r w:rsidR="007478F0">
          <w:rPr>
            <w:noProof/>
            <w:webHidden/>
          </w:rPr>
          <w:t>17</w:t>
        </w:r>
        <w:r w:rsidR="00330655">
          <w:rPr>
            <w:noProof/>
            <w:webHidden/>
          </w:rPr>
          <w:fldChar w:fldCharType="end"/>
        </w:r>
      </w:hyperlink>
    </w:p>
    <w:p w14:paraId="0917DD1E" w14:textId="77777777" w:rsidR="00330655" w:rsidRDefault="00470F70">
      <w:pPr>
        <w:pStyle w:val="TOC1"/>
        <w:rPr>
          <w:rFonts w:eastAsiaTheme="minorEastAsia"/>
          <w:b w:val="0"/>
          <w:bCs w:val="0"/>
          <w:noProof/>
          <w:sz w:val="22"/>
          <w:szCs w:val="22"/>
        </w:rPr>
      </w:pPr>
      <w:hyperlink w:anchor="_Toc464200074" w:history="1">
        <w:r w:rsidR="00330655" w:rsidRPr="009341FD">
          <w:rPr>
            <w:rStyle w:val="Hyperlink"/>
            <w:noProof/>
          </w:rPr>
          <w:t>III.</w:t>
        </w:r>
        <w:r w:rsidR="00330655">
          <w:rPr>
            <w:rFonts w:eastAsiaTheme="minorEastAsia"/>
            <w:b w:val="0"/>
            <w:bCs w:val="0"/>
            <w:noProof/>
            <w:sz w:val="22"/>
            <w:szCs w:val="22"/>
          </w:rPr>
          <w:tab/>
        </w:r>
        <w:r w:rsidR="00330655" w:rsidRPr="009341FD">
          <w:rPr>
            <w:rStyle w:val="Hyperlink"/>
            <w:noProof/>
          </w:rPr>
          <w:t>Eligibility Information</w:t>
        </w:r>
        <w:r w:rsidR="00330655">
          <w:rPr>
            <w:noProof/>
            <w:webHidden/>
          </w:rPr>
          <w:tab/>
        </w:r>
        <w:r w:rsidR="00330655">
          <w:rPr>
            <w:noProof/>
            <w:webHidden/>
          </w:rPr>
          <w:fldChar w:fldCharType="begin"/>
        </w:r>
        <w:r w:rsidR="00330655">
          <w:rPr>
            <w:noProof/>
            <w:webHidden/>
          </w:rPr>
          <w:instrText xml:space="preserve"> PAGEREF _Toc464200074 \h </w:instrText>
        </w:r>
        <w:r w:rsidR="00330655">
          <w:rPr>
            <w:noProof/>
            <w:webHidden/>
          </w:rPr>
        </w:r>
        <w:r w:rsidR="00330655">
          <w:rPr>
            <w:noProof/>
            <w:webHidden/>
          </w:rPr>
          <w:fldChar w:fldCharType="separate"/>
        </w:r>
        <w:r w:rsidR="007478F0">
          <w:rPr>
            <w:noProof/>
            <w:webHidden/>
          </w:rPr>
          <w:t>18</w:t>
        </w:r>
        <w:r w:rsidR="00330655">
          <w:rPr>
            <w:noProof/>
            <w:webHidden/>
          </w:rPr>
          <w:fldChar w:fldCharType="end"/>
        </w:r>
      </w:hyperlink>
    </w:p>
    <w:p w14:paraId="738A8291" w14:textId="77777777" w:rsidR="00330655" w:rsidRDefault="00470F70">
      <w:pPr>
        <w:pStyle w:val="TOC2"/>
        <w:rPr>
          <w:rFonts w:eastAsiaTheme="minorEastAsia"/>
          <w:noProof/>
          <w:sz w:val="22"/>
          <w:szCs w:val="22"/>
        </w:rPr>
      </w:pPr>
      <w:hyperlink w:anchor="_Toc464200075" w:history="1">
        <w:r w:rsidR="00330655" w:rsidRPr="009341FD">
          <w:rPr>
            <w:rStyle w:val="Hyperlink"/>
            <w:smallCaps/>
            <w:noProof/>
          </w:rPr>
          <w:t>A.</w:t>
        </w:r>
        <w:r w:rsidR="00330655">
          <w:rPr>
            <w:rFonts w:eastAsiaTheme="minorEastAsia"/>
            <w:noProof/>
            <w:sz w:val="22"/>
            <w:szCs w:val="22"/>
          </w:rPr>
          <w:tab/>
        </w:r>
        <w:r w:rsidR="00330655" w:rsidRPr="009341FD">
          <w:rPr>
            <w:rStyle w:val="Hyperlink"/>
            <w:noProof/>
          </w:rPr>
          <w:t>Eligible Applicants</w:t>
        </w:r>
        <w:r w:rsidR="00330655">
          <w:rPr>
            <w:noProof/>
            <w:webHidden/>
          </w:rPr>
          <w:tab/>
        </w:r>
        <w:r w:rsidR="00330655">
          <w:rPr>
            <w:noProof/>
            <w:webHidden/>
          </w:rPr>
          <w:fldChar w:fldCharType="begin"/>
        </w:r>
        <w:r w:rsidR="00330655">
          <w:rPr>
            <w:noProof/>
            <w:webHidden/>
          </w:rPr>
          <w:instrText xml:space="preserve"> PAGEREF _Toc464200075 \h </w:instrText>
        </w:r>
        <w:r w:rsidR="00330655">
          <w:rPr>
            <w:noProof/>
            <w:webHidden/>
          </w:rPr>
        </w:r>
        <w:r w:rsidR="00330655">
          <w:rPr>
            <w:noProof/>
            <w:webHidden/>
          </w:rPr>
          <w:fldChar w:fldCharType="separate"/>
        </w:r>
        <w:r w:rsidR="007478F0">
          <w:rPr>
            <w:noProof/>
            <w:webHidden/>
          </w:rPr>
          <w:t>18</w:t>
        </w:r>
        <w:r w:rsidR="00330655">
          <w:rPr>
            <w:noProof/>
            <w:webHidden/>
          </w:rPr>
          <w:fldChar w:fldCharType="end"/>
        </w:r>
      </w:hyperlink>
    </w:p>
    <w:p w14:paraId="23BFD722" w14:textId="77777777" w:rsidR="00330655" w:rsidRDefault="00470F70">
      <w:pPr>
        <w:pStyle w:val="TOC3"/>
        <w:rPr>
          <w:rFonts w:eastAsiaTheme="minorEastAsia"/>
          <w:iCs w:val="0"/>
          <w:noProof/>
          <w:sz w:val="22"/>
          <w:szCs w:val="22"/>
        </w:rPr>
      </w:pPr>
      <w:hyperlink w:anchor="_Toc464200076"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Individuals</w:t>
        </w:r>
        <w:r w:rsidR="00330655">
          <w:rPr>
            <w:noProof/>
            <w:webHidden/>
          </w:rPr>
          <w:tab/>
        </w:r>
        <w:r w:rsidR="00330655">
          <w:rPr>
            <w:noProof/>
            <w:webHidden/>
          </w:rPr>
          <w:fldChar w:fldCharType="begin"/>
        </w:r>
        <w:r w:rsidR="00330655">
          <w:rPr>
            <w:noProof/>
            <w:webHidden/>
          </w:rPr>
          <w:instrText xml:space="preserve"> PAGEREF _Toc464200076 \h </w:instrText>
        </w:r>
        <w:r w:rsidR="00330655">
          <w:rPr>
            <w:noProof/>
            <w:webHidden/>
          </w:rPr>
        </w:r>
        <w:r w:rsidR="00330655">
          <w:rPr>
            <w:noProof/>
            <w:webHidden/>
          </w:rPr>
          <w:fldChar w:fldCharType="separate"/>
        </w:r>
        <w:r w:rsidR="007478F0">
          <w:rPr>
            <w:noProof/>
            <w:webHidden/>
          </w:rPr>
          <w:t>18</w:t>
        </w:r>
        <w:r w:rsidR="00330655">
          <w:rPr>
            <w:noProof/>
            <w:webHidden/>
          </w:rPr>
          <w:fldChar w:fldCharType="end"/>
        </w:r>
      </w:hyperlink>
    </w:p>
    <w:p w14:paraId="11AD00E8" w14:textId="77777777" w:rsidR="00330655" w:rsidRDefault="00470F70">
      <w:pPr>
        <w:pStyle w:val="TOC3"/>
        <w:rPr>
          <w:rFonts w:eastAsiaTheme="minorEastAsia"/>
          <w:iCs w:val="0"/>
          <w:noProof/>
          <w:sz w:val="22"/>
          <w:szCs w:val="22"/>
        </w:rPr>
      </w:pPr>
      <w:hyperlink w:anchor="_Toc464200077"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Domestic Entities</w:t>
        </w:r>
        <w:r w:rsidR="00330655">
          <w:rPr>
            <w:noProof/>
            <w:webHidden/>
          </w:rPr>
          <w:tab/>
        </w:r>
        <w:r w:rsidR="00330655">
          <w:rPr>
            <w:noProof/>
            <w:webHidden/>
          </w:rPr>
          <w:fldChar w:fldCharType="begin"/>
        </w:r>
        <w:r w:rsidR="00330655">
          <w:rPr>
            <w:noProof/>
            <w:webHidden/>
          </w:rPr>
          <w:instrText xml:space="preserve"> PAGEREF _Toc464200077 \h </w:instrText>
        </w:r>
        <w:r w:rsidR="00330655">
          <w:rPr>
            <w:noProof/>
            <w:webHidden/>
          </w:rPr>
        </w:r>
        <w:r w:rsidR="00330655">
          <w:rPr>
            <w:noProof/>
            <w:webHidden/>
          </w:rPr>
          <w:fldChar w:fldCharType="separate"/>
        </w:r>
        <w:r w:rsidR="007478F0">
          <w:rPr>
            <w:noProof/>
            <w:webHidden/>
          </w:rPr>
          <w:t>18</w:t>
        </w:r>
        <w:r w:rsidR="00330655">
          <w:rPr>
            <w:noProof/>
            <w:webHidden/>
          </w:rPr>
          <w:fldChar w:fldCharType="end"/>
        </w:r>
      </w:hyperlink>
    </w:p>
    <w:p w14:paraId="350877AF" w14:textId="77777777" w:rsidR="00330655" w:rsidRDefault="00470F70">
      <w:pPr>
        <w:pStyle w:val="TOC3"/>
        <w:rPr>
          <w:rFonts w:eastAsiaTheme="minorEastAsia"/>
          <w:iCs w:val="0"/>
          <w:noProof/>
          <w:sz w:val="22"/>
          <w:szCs w:val="22"/>
        </w:rPr>
      </w:pPr>
      <w:hyperlink w:anchor="_Toc464200078"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Foreign Entities</w:t>
        </w:r>
        <w:r w:rsidR="00330655">
          <w:rPr>
            <w:noProof/>
            <w:webHidden/>
          </w:rPr>
          <w:tab/>
        </w:r>
        <w:r w:rsidR="00330655">
          <w:rPr>
            <w:noProof/>
            <w:webHidden/>
          </w:rPr>
          <w:fldChar w:fldCharType="begin"/>
        </w:r>
        <w:r w:rsidR="00330655">
          <w:rPr>
            <w:noProof/>
            <w:webHidden/>
          </w:rPr>
          <w:instrText xml:space="preserve"> PAGEREF _Toc464200078 \h </w:instrText>
        </w:r>
        <w:r w:rsidR="00330655">
          <w:rPr>
            <w:noProof/>
            <w:webHidden/>
          </w:rPr>
        </w:r>
        <w:r w:rsidR="00330655">
          <w:rPr>
            <w:noProof/>
            <w:webHidden/>
          </w:rPr>
          <w:fldChar w:fldCharType="separate"/>
        </w:r>
        <w:r w:rsidR="007478F0">
          <w:rPr>
            <w:noProof/>
            <w:webHidden/>
          </w:rPr>
          <w:t>19</w:t>
        </w:r>
        <w:r w:rsidR="00330655">
          <w:rPr>
            <w:noProof/>
            <w:webHidden/>
          </w:rPr>
          <w:fldChar w:fldCharType="end"/>
        </w:r>
      </w:hyperlink>
    </w:p>
    <w:p w14:paraId="20E43F48" w14:textId="77777777" w:rsidR="00330655" w:rsidRDefault="00470F70">
      <w:pPr>
        <w:pStyle w:val="TOC3"/>
        <w:rPr>
          <w:rFonts w:eastAsiaTheme="minorEastAsia"/>
          <w:iCs w:val="0"/>
          <w:noProof/>
          <w:sz w:val="22"/>
          <w:szCs w:val="22"/>
        </w:rPr>
      </w:pPr>
      <w:hyperlink w:anchor="_Toc464200079"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Incorporated Consortia</w:t>
        </w:r>
        <w:r w:rsidR="00330655">
          <w:rPr>
            <w:noProof/>
            <w:webHidden/>
          </w:rPr>
          <w:tab/>
        </w:r>
        <w:r w:rsidR="00330655">
          <w:rPr>
            <w:noProof/>
            <w:webHidden/>
          </w:rPr>
          <w:fldChar w:fldCharType="begin"/>
        </w:r>
        <w:r w:rsidR="00330655">
          <w:rPr>
            <w:noProof/>
            <w:webHidden/>
          </w:rPr>
          <w:instrText xml:space="preserve"> PAGEREF _Toc464200079 \h </w:instrText>
        </w:r>
        <w:r w:rsidR="00330655">
          <w:rPr>
            <w:noProof/>
            <w:webHidden/>
          </w:rPr>
        </w:r>
        <w:r w:rsidR="00330655">
          <w:rPr>
            <w:noProof/>
            <w:webHidden/>
          </w:rPr>
          <w:fldChar w:fldCharType="separate"/>
        </w:r>
        <w:r w:rsidR="007478F0">
          <w:rPr>
            <w:noProof/>
            <w:webHidden/>
          </w:rPr>
          <w:t>19</w:t>
        </w:r>
        <w:r w:rsidR="00330655">
          <w:rPr>
            <w:noProof/>
            <w:webHidden/>
          </w:rPr>
          <w:fldChar w:fldCharType="end"/>
        </w:r>
      </w:hyperlink>
    </w:p>
    <w:p w14:paraId="6F5C644D" w14:textId="77777777" w:rsidR="00330655" w:rsidRDefault="00470F70">
      <w:pPr>
        <w:pStyle w:val="TOC3"/>
        <w:rPr>
          <w:rFonts w:eastAsiaTheme="minorEastAsia"/>
          <w:iCs w:val="0"/>
          <w:noProof/>
          <w:sz w:val="22"/>
          <w:szCs w:val="22"/>
        </w:rPr>
      </w:pPr>
      <w:hyperlink w:anchor="_Toc464200080" w:history="1">
        <w:r w:rsidR="00330655" w:rsidRPr="009341FD">
          <w:rPr>
            <w:rStyle w:val="Hyperlink"/>
            <w:noProof/>
          </w:rPr>
          <w:t>v.</w:t>
        </w:r>
        <w:r w:rsidR="00330655">
          <w:rPr>
            <w:rFonts w:eastAsiaTheme="minorEastAsia"/>
            <w:iCs w:val="0"/>
            <w:noProof/>
            <w:sz w:val="22"/>
            <w:szCs w:val="22"/>
          </w:rPr>
          <w:tab/>
        </w:r>
        <w:r w:rsidR="00330655" w:rsidRPr="009341FD">
          <w:rPr>
            <w:rStyle w:val="Hyperlink"/>
            <w:noProof/>
          </w:rPr>
          <w:t>Unincorporated Consortia</w:t>
        </w:r>
        <w:r w:rsidR="00330655">
          <w:rPr>
            <w:noProof/>
            <w:webHidden/>
          </w:rPr>
          <w:tab/>
        </w:r>
        <w:r w:rsidR="00330655">
          <w:rPr>
            <w:noProof/>
            <w:webHidden/>
          </w:rPr>
          <w:fldChar w:fldCharType="begin"/>
        </w:r>
        <w:r w:rsidR="00330655">
          <w:rPr>
            <w:noProof/>
            <w:webHidden/>
          </w:rPr>
          <w:instrText xml:space="preserve"> PAGEREF _Toc464200080 \h </w:instrText>
        </w:r>
        <w:r w:rsidR="00330655">
          <w:rPr>
            <w:noProof/>
            <w:webHidden/>
          </w:rPr>
        </w:r>
        <w:r w:rsidR="00330655">
          <w:rPr>
            <w:noProof/>
            <w:webHidden/>
          </w:rPr>
          <w:fldChar w:fldCharType="separate"/>
        </w:r>
        <w:r w:rsidR="007478F0">
          <w:rPr>
            <w:noProof/>
            <w:webHidden/>
          </w:rPr>
          <w:t>20</w:t>
        </w:r>
        <w:r w:rsidR="00330655">
          <w:rPr>
            <w:noProof/>
            <w:webHidden/>
          </w:rPr>
          <w:fldChar w:fldCharType="end"/>
        </w:r>
      </w:hyperlink>
    </w:p>
    <w:p w14:paraId="4680D230" w14:textId="77777777" w:rsidR="00330655" w:rsidRDefault="00470F70">
      <w:pPr>
        <w:pStyle w:val="TOC2"/>
        <w:rPr>
          <w:rFonts w:eastAsiaTheme="minorEastAsia"/>
          <w:noProof/>
          <w:sz w:val="22"/>
          <w:szCs w:val="22"/>
        </w:rPr>
      </w:pPr>
      <w:hyperlink w:anchor="_Toc464200081" w:history="1">
        <w:r w:rsidR="00330655" w:rsidRPr="009341FD">
          <w:rPr>
            <w:rStyle w:val="Hyperlink"/>
            <w:smallCaps/>
            <w:noProof/>
          </w:rPr>
          <w:t>B.</w:t>
        </w:r>
        <w:r w:rsidR="00330655">
          <w:rPr>
            <w:rFonts w:eastAsiaTheme="minorEastAsia"/>
            <w:noProof/>
            <w:sz w:val="22"/>
            <w:szCs w:val="22"/>
          </w:rPr>
          <w:tab/>
        </w:r>
        <w:r w:rsidR="00330655" w:rsidRPr="009341FD">
          <w:rPr>
            <w:rStyle w:val="Hyperlink"/>
            <w:noProof/>
          </w:rPr>
          <w:t>Cost Sharing</w:t>
        </w:r>
        <w:r w:rsidR="00330655">
          <w:rPr>
            <w:noProof/>
            <w:webHidden/>
          </w:rPr>
          <w:tab/>
        </w:r>
        <w:r w:rsidR="00330655">
          <w:rPr>
            <w:noProof/>
            <w:webHidden/>
          </w:rPr>
          <w:fldChar w:fldCharType="begin"/>
        </w:r>
        <w:r w:rsidR="00330655">
          <w:rPr>
            <w:noProof/>
            <w:webHidden/>
          </w:rPr>
          <w:instrText xml:space="preserve"> PAGEREF _Toc464200081 \h </w:instrText>
        </w:r>
        <w:r w:rsidR="00330655">
          <w:rPr>
            <w:noProof/>
            <w:webHidden/>
          </w:rPr>
        </w:r>
        <w:r w:rsidR="00330655">
          <w:rPr>
            <w:noProof/>
            <w:webHidden/>
          </w:rPr>
          <w:fldChar w:fldCharType="separate"/>
        </w:r>
        <w:r w:rsidR="007478F0">
          <w:rPr>
            <w:noProof/>
            <w:webHidden/>
          </w:rPr>
          <w:t>20</w:t>
        </w:r>
        <w:r w:rsidR="00330655">
          <w:rPr>
            <w:noProof/>
            <w:webHidden/>
          </w:rPr>
          <w:fldChar w:fldCharType="end"/>
        </w:r>
      </w:hyperlink>
    </w:p>
    <w:p w14:paraId="570C4AC9" w14:textId="77777777" w:rsidR="00330655" w:rsidRDefault="00470F70">
      <w:pPr>
        <w:pStyle w:val="TOC3"/>
        <w:rPr>
          <w:rFonts w:eastAsiaTheme="minorEastAsia"/>
          <w:iCs w:val="0"/>
          <w:noProof/>
          <w:sz w:val="22"/>
          <w:szCs w:val="22"/>
        </w:rPr>
      </w:pPr>
      <w:hyperlink w:anchor="_Toc464200082"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Legal Responsibility</w:t>
        </w:r>
        <w:r w:rsidR="00330655">
          <w:rPr>
            <w:noProof/>
            <w:webHidden/>
          </w:rPr>
          <w:tab/>
        </w:r>
        <w:r w:rsidR="00330655">
          <w:rPr>
            <w:noProof/>
            <w:webHidden/>
          </w:rPr>
          <w:fldChar w:fldCharType="begin"/>
        </w:r>
        <w:r w:rsidR="00330655">
          <w:rPr>
            <w:noProof/>
            <w:webHidden/>
          </w:rPr>
          <w:instrText xml:space="preserve"> PAGEREF _Toc464200082 \h </w:instrText>
        </w:r>
        <w:r w:rsidR="00330655">
          <w:rPr>
            <w:noProof/>
            <w:webHidden/>
          </w:rPr>
        </w:r>
        <w:r w:rsidR="00330655">
          <w:rPr>
            <w:noProof/>
            <w:webHidden/>
          </w:rPr>
          <w:fldChar w:fldCharType="separate"/>
        </w:r>
        <w:r w:rsidR="007478F0">
          <w:rPr>
            <w:noProof/>
            <w:webHidden/>
          </w:rPr>
          <w:t>21</w:t>
        </w:r>
        <w:r w:rsidR="00330655">
          <w:rPr>
            <w:noProof/>
            <w:webHidden/>
          </w:rPr>
          <w:fldChar w:fldCharType="end"/>
        </w:r>
      </w:hyperlink>
    </w:p>
    <w:p w14:paraId="0D9DE893" w14:textId="77777777" w:rsidR="00330655" w:rsidRDefault="00470F70">
      <w:pPr>
        <w:pStyle w:val="TOC3"/>
        <w:rPr>
          <w:rFonts w:eastAsiaTheme="minorEastAsia"/>
          <w:iCs w:val="0"/>
          <w:noProof/>
          <w:sz w:val="22"/>
          <w:szCs w:val="22"/>
        </w:rPr>
      </w:pPr>
      <w:hyperlink w:anchor="_Toc464200083"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Cost Share Allocation</w:t>
        </w:r>
        <w:r w:rsidR="00330655">
          <w:rPr>
            <w:noProof/>
            <w:webHidden/>
          </w:rPr>
          <w:tab/>
        </w:r>
        <w:r w:rsidR="00330655">
          <w:rPr>
            <w:noProof/>
            <w:webHidden/>
          </w:rPr>
          <w:fldChar w:fldCharType="begin"/>
        </w:r>
        <w:r w:rsidR="00330655">
          <w:rPr>
            <w:noProof/>
            <w:webHidden/>
          </w:rPr>
          <w:instrText xml:space="preserve"> PAGEREF _Toc464200083 \h </w:instrText>
        </w:r>
        <w:r w:rsidR="00330655">
          <w:rPr>
            <w:noProof/>
            <w:webHidden/>
          </w:rPr>
        </w:r>
        <w:r w:rsidR="00330655">
          <w:rPr>
            <w:noProof/>
            <w:webHidden/>
          </w:rPr>
          <w:fldChar w:fldCharType="separate"/>
        </w:r>
        <w:r w:rsidR="007478F0">
          <w:rPr>
            <w:noProof/>
            <w:webHidden/>
          </w:rPr>
          <w:t>22</w:t>
        </w:r>
        <w:r w:rsidR="00330655">
          <w:rPr>
            <w:noProof/>
            <w:webHidden/>
          </w:rPr>
          <w:fldChar w:fldCharType="end"/>
        </w:r>
      </w:hyperlink>
    </w:p>
    <w:p w14:paraId="7DF003EC" w14:textId="77777777" w:rsidR="00330655" w:rsidRDefault="00470F70">
      <w:pPr>
        <w:pStyle w:val="TOC3"/>
        <w:rPr>
          <w:rFonts w:eastAsiaTheme="minorEastAsia"/>
          <w:iCs w:val="0"/>
          <w:noProof/>
          <w:sz w:val="22"/>
          <w:szCs w:val="22"/>
        </w:rPr>
      </w:pPr>
      <w:hyperlink w:anchor="_Toc464200084"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Cost Share Types and Allowability</w:t>
        </w:r>
        <w:r w:rsidR="00330655">
          <w:rPr>
            <w:noProof/>
            <w:webHidden/>
          </w:rPr>
          <w:tab/>
        </w:r>
        <w:r w:rsidR="00330655">
          <w:rPr>
            <w:noProof/>
            <w:webHidden/>
          </w:rPr>
          <w:fldChar w:fldCharType="begin"/>
        </w:r>
        <w:r w:rsidR="00330655">
          <w:rPr>
            <w:noProof/>
            <w:webHidden/>
          </w:rPr>
          <w:instrText xml:space="preserve"> PAGEREF _Toc464200084 \h </w:instrText>
        </w:r>
        <w:r w:rsidR="00330655">
          <w:rPr>
            <w:noProof/>
            <w:webHidden/>
          </w:rPr>
        </w:r>
        <w:r w:rsidR="00330655">
          <w:rPr>
            <w:noProof/>
            <w:webHidden/>
          </w:rPr>
          <w:fldChar w:fldCharType="separate"/>
        </w:r>
        <w:r w:rsidR="007478F0">
          <w:rPr>
            <w:noProof/>
            <w:webHidden/>
          </w:rPr>
          <w:t>22</w:t>
        </w:r>
        <w:r w:rsidR="00330655">
          <w:rPr>
            <w:noProof/>
            <w:webHidden/>
          </w:rPr>
          <w:fldChar w:fldCharType="end"/>
        </w:r>
      </w:hyperlink>
    </w:p>
    <w:p w14:paraId="7BD38199" w14:textId="77777777" w:rsidR="00330655" w:rsidRDefault="00470F70">
      <w:pPr>
        <w:pStyle w:val="TOC3"/>
        <w:rPr>
          <w:rFonts w:eastAsiaTheme="minorEastAsia"/>
          <w:iCs w:val="0"/>
          <w:noProof/>
          <w:sz w:val="22"/>
          <w:szCs w:val="22"/>
        </w:rPr>
      </w:pPr>
      <w:hyperlink w:anchor="_Toc464200085"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Cost Share Contributions by FFRDCs</w:t>
        </w:r>
        <w:r w:rsidR="00330655">
          <w:rPr>
            <w:noProof/>
            <w:webHidden/>
          </w:rPr>
          <w:tab/>
        </w:r>
        <w:r w:rsidR="00330655">
          <w:rPr>
            <w:noProof/>
            <w:webHidden/>
          </w:rPr>
          <w:fldChar w:fldCharType="begin"/>
        </w:r>
        <w:r w:rsidR="00330655">
          <w:rPr>
            <w:noProof/>
            <w:webHidden/>
          </w:rPr>
          <w:instrText xml:space="preserve"> PAGEREF _Toc464200085 \h </w:instrText>
        </w:r>
        <w:r w:rsidR="00330655">
          <w:rPr>
            <w:noProof/>
            <w:webHidden/>
          </w:rPr>
        </w:r>
        <w:r w:rsidR="00330655">
          <w:rPr>
            <w:noProof/>
            <w:webHidden/>
          </w:rPr>
          <w:fldChar w:fldCharType="separate"/>
        </w:r>
        <w:r w:rsidR="007478F0">
          <w:rPr>
            <w:noProof/>
            <w:webHidden/>
          </w:rPr>
          <w:t>23</w:t>
        </w:r>
        <w:r w:rsidR="00330655">
          <w:rPr>
            <w:noProof/>
            <w:webHidden/>
          </w:rPr>
          <w:fldChar w:fldCharType="end"/>
        </w:r>
      </w:hyperlink>
    </w:p>
    <w:p w14:paraId="7C1FB700" w14:textId="77777777" w:rsidR="00330655" w:rsidRDefault="00470F70">
      <w:pPr>
        <w:pStyle w:val="TOC3"/>
        <w:rPr>
          <w:rFonts w:eastAsiaTheme="minorEastAsia"/>
          <w:iCs w:val="0"/>
          <w:noProof/>
          <w:sz w:val="22"/>
          <w:szCs w:val="22"/>
        </w:rPr>
      </w:pPr>
      <w:hyperlink w:anchor="_Toc464200086" w:history="1">
        <w:r w:rsidR="00330655" w:rsidRPr="009341FD">
          <w:rPr>
            <w:rStyle w:val="Hyperlink"/>
            <w:noProof/>
          </w:rPr>
          <w:t>v.</w:t>
        </w:r>
        <w:r w:rsidR="00330655">
          <w:rPr>
            <w:rFonts w:eastAsiaTheme="minorEastAsia"/>
            <w:iCs w:val="0"/>
            <w:noProof/>
            <w:sz w:val="22"/>
            <w:szCs w:val="22"/>
          </w:rPr>
          <w:tab/>
        </w:r>
        <w:r w:rsidR="00330655" w:rsidRPr="009341FD">
          <w:rPr>
            <w:rStyle w:val="Hyperlink"/>
            <w:noProof/>
          </w:rPr>
          <w:t>Cost Share Verification</w:t>
        </w:r>
        <w:r w:rsidR="00330655">
          <w:rPr>
            <w:noProof/>
            <w:webHidden/>
          </w:rPr>
          <w:tab/>
        </w:r>
        <w:r w:rsidR="00330655">
          <w:rPr>
            <w:noProof/>
            <w:webHidden/>
          </w:rPr>
          <w:fldChar w:fldCharType="begin"/>
        </w:r>
        <w:r w:rsidR="00330655">
          <w:rPr>
            <w:noProof/>
            <w:webHidden/>
          </w:rPr>
          <w:instrText xml:space="preserve"> PAGEREF _Toc464200086 \h </w:instrText>
        </w:r>
        <w:r w:rsidR="00330655">
          <w:rPr>
            <w:noProof/>
            <w:webHidden/>
          </w:rPr>
        </w:r>
        <w:r w:rsidR="00330655">
          <w:rPr>
            <w:noProof/>
            <w:webHidden/>
          </w:rPr>
          <w:fldChar w:fldCharType="separate"/>
        </w:r>
        <w:r w:rsidR="007478F0">
          <w:rPr>
            <w:noProof/>
            <w:webHidden/>
          </w:rPr>
          <w:t>23</w:t>
        </w:r>
        <w:r w:rsidR="00330655">
          <w:rPr>
            <w:noProof/>
            <w:webHidden/>
          </w:rPr>
          <w:fldChar w:fldCharType="end"/>
        </w:r>
      </w:hyperlink>
    </w:p>
    <w:p w14:paraId="67BC74E8" w14:textId="77777777" w:rsidR="00330655" w:rsidRDefault="00470F70">
      <w:pPr>
        <w:pStyle w:val="TOC3"/>
        <w:rPr>
          <w:rFonts w:eastAsiaTheme="minorEastAsia"/>
          <w:iCs w:val="0"/>
          <w:noProof/>
          <w:sz w:val="22"/>
          <w:szCs w:val="22"/>
        </w:rPr>
      </w:pPr>
      <w:hyperlink w:anchor="_Toc464200087" w:history="1">
        <w:r w:rsidR="00330655" w:rsidRPr="009341FD">
          <w:rPr>
            <w:rStyle w:val="Hyperlink"/>
            <w:noProof/>
          </w:rPr>
          <w:t>vi.</w:t>
        </w:r>
        <w:r w:rsidR="00330655">
          <w:rPr>
            <w:rFonts w:eastAsiaTheme="minorEastAsia"/>
            <w:iCs w:val="0"/>
            <w:noProof/>
            <w:sz w:val="22"/>
            <w:szCs w:val="22"/>
          </w:rPr>
          <w:tab/>
        </w:r>
        <w:r w:rsidR="00330655" w:rsidRPr="009341FD">
          <w:rPr>
            <w:rStyle w:val="Hyperlink"/>
            <w:noProof/>
          </w:rPr>
          <w:t>Cost Share Payment</w:t>
        </w:r>
        <w:r w:rsidR="00330655">
          <w:rPr>
            <w:noProof/>
            <w:webHidden/>
          </w:rPr>
          <w:tab/>
        </w:r>
        <w:r w:rsidR="00330655">
          <w:rPr>
            <w:noProof/>
            <w:webHidden/>
          </w:rPr>
          <w:fldChar w:fldCharType="begin"/>
        </w:r>
        <w:r w:rsidR="00330655">
          <w:rPr>
            <w:noProof/>
            <w:webHidden/>
          </w:rPr>
          <w:instrText xml:space="preserve"> PAGEREF _Toc464200087 \h </w:instrText>
        </w:r>
        <w:r w:rsidR="00330655">
          <w:rPr>
            <w:noProof/>
            <w:webHidden/>
          </w:rPr>
        </w:r>
        <w:r w:rsidR="00330655">
          <w:rPr>
            <w:noProof/>
            <w:webHidden/>
          </w:rPr>
          <w:fldChar w:fldCharType="separate"/>
        </w:r>
        <w:r w:rsidR="007478F0">
          <w:rPr>
            <w:noProof/>
            <w:webHidden/>
          </w:rPr>
          <w:t>23</w:t>
        </w:r>
        <w:r w:rsidR="00330655">
          <w:rPr>
            <w:noProof/>
            <w:webHidden/>
          </w:rPr>
          <w:fldChar w:fldCharType="end"/>
        </w:r>
      </w:hyperlink>
    </w:p>
    <w:p w14:paraId="43DDD680" w14:textId="77777777" w:rsidR="00330655" w:rsidRDefault="00470F70">
      <w:pPr>
        <w:pStyle w:val="TOC2"/>
        <w:rPr>
          <w:rFonts w:eastAsiaTheme="minorEastAsia"/>
          <w:noProof/>
          <w:sz w:val="22"/>
          <w:szCs w:val="22"/>
        </w:rPr>
      </w:pPr>
      <w:hyperlink w:anchor="_Toc464200088" w:history="1">
        <w:r w:rsidR="00330655" w:rsidRPr="009341FD">
          <w:rPr>
            <w:rStyle w:val="Hyperlink"/>
            <w:smallCaps/>
            <w:noProof/>
          </w:rPr>
          <w:t>C.</w:t>
        </w:r>
        <w:r w:rsidR="00330655">
          <w:rPr>
            <w:rFonts w:eastAsiaTheme="minorEastAsia"/>
            <w:noProof/>
            <w:sz w:val="22"/>
            <w:szCs w:val="22"/>
          </w:rPr>
          <w:tab/>
        </w:r>
        <w:r w:rsidR="00330655" w:rsidRPr="009341FD">
          <w:rPr>
            <w:rStyle w:val="Hyperlink"/>
            <w:noProof/>
          </w:rPr>
          <w:t>Compliance Criteria</w:t>
        </w:r>
        <w:r w:rsidR="00330655">
          <w:rPr>
            <w:noProof/>
            <w:webHidden/>
          </w:rPr>
          <w:tab/>
        </w:r>
        <w:r w:rsidR="00330655">
          <w:rPr>
            <w:noProof/>
            <w:webHidden/>
          </w:rPr>
          <w:fldChar w:fldCharType="begin"/>
        </w:r>
        <w:r w:rsidR="00330655">
          <w:rPr>
            <w:noProof/>
            <w:webHidden/>
          </w:rPr>
          <w:instrText xml:space="preserve"> PAGEREF _Toc464200088 \h </w:instrText>
        </w:r>
        <w:r w:rsidR="00330655">
          <w:rPr>
            <w:noProof/>
            <w:webHidden/>
          </w:rPr>
        </w:r>
        <w:r w:rsidR="00330655">
          <w:rPr>
            <w:noProof/>
            <w:webHidden/>
          </w:rPr>
          <w:fldChar w:fldCharType="separate"/>
        </w:r>
        <w:r w:rsidR="007478F0">
          <w:rPr>
            <w:noProof/>
            <w:webHidden/>
          </w:rPr>
          <w:t>24</w:t>
        </w:r>
        <w:r w:rsidR="00330655">
          <w:rPr>
            <w:noProof/>
            <w:webHidden/>
          </w:rPr>
          <w:fldChar w:fldCharType="end"/>
        </w:r>
      </w:hyperlink>
    </w:p>
    <w:p w14:paraId="307ACDC2" w14:textId="77777777" w:rsidR="00330655" w:rsidRDefault="00470F70">
      <w:pPr>
        <w:pStyle w:val="TOC3"/>
        <w:rPr>
          <w:rFonts w:eastAsiaTheme="minorEastAsia"/>
          <w:iCs w:val="0"/>
          <w:noProof/>
          <w:sz w:val="22"/>
          <w:szCs w:val="22"/>
        </w:rPr>
      </w:pPr>
      <w:hyperlink w:anchor="_Toc464200089"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Compliance Criteria</w:t>
        </w:r>
        <w:r w:rsidR="00330655">
          <w:rPr>
            <w:noProof/>
            <w:webHidden/>
          </w:rPr>
          <w:tab/>
        </w:r>
        <w:r w:rsidR="00330655">
          <w:rPr>
            <w:noProof/>
            <w:webHidden/>
          </w:rPr>
          <w:fldChar w:fldCharType="begin"/>
        </w:r>
        <w:r w:rsidR="00330655">
          <w:rPr>
            <w:noProof/>
            <w:webHidden/>
          </w:rPr>
          <w:instrText xml:space="preserve"> PAGEREF _Toc464200089 \h </w:instrText>
        </w:r>
        <w:r w:rsidR="00330655">
          <w:rPr>
            <w:noProof/>
            <w:webHidden/>
          </w:rPr>
        </w:r>
        <w:r w:rsidR="00330655">
          <w:rPr>
            <w:noProof/>
            <w:webHidden/>
          </w:rPr>
          <w:fldChar w:fldCharType="separate"/>
        </w:r>
        <w:r w:rsidR="007478F0">
          <w:rPr>
            <w:noProof/>
            <w:webHidden/>
          </w:rPr>
          <w:t>24</w:t>
        </w:r>
        <w:r w:rsidR="00330655">
          <w:rPr>
            <w:noProof/>
            <w:webHidden/>
          </w:rPr>
          <w:fldChar w:fldCharType="end"/>
        </w:r>
      </w:hyperlink>
    </w:p>
    <w:p w14:paraId="72345C79" w14:textId="77777777" w:rsidR="00330655" w:rsidRDefault="00470F70">
      <w:pPr>
        <w:pStyle w:val="TOC2"/>
        <w:rPr>
          <w:rFonts w:eastAsiaTheme="minorEastAsia"/>
          <w:noProof/>
          <w:sz w:val="22"/>
          <w:szCs w:val="22"/>
        </w:rPr>
      </w:pPr>
      <w:hyperlink w:anchor="_Toc464200090" w:history="1">
        <w:r w:rsidR="00330655" w:rsidRPr="009341FD">
          <w:rPr>
            <w:rStyle w:val="Hyperlink"/>
            <w:smallCaps/>
            <w:noProof/>
          </w:rPr>
          <w:t>D.</w:t>
        </w:r>
        <w:r w:rsidR="00330655">
          <w:rPr>
            <w:rFonts w:eastAsiaTheme="minorEastAsia"/>
            <w:noProof/>
            <w:sz w:val="22"/>
            <w:szCs w:val="22"/>
          </w:rPr>
          <w:tab/>
        </w:r>
        <w:r w:rsidR="00330655" w:rsidRPr="009341FD">
          <w:rPr>
            <w:rStyle w:val="Hyperlink"/>
            <w:noProof/>
          </w:rPr>
          <w:t>Responsiveness Criteria</w:t>
        </w:r>
        <w:r w:rsidR="00330655">
          <w:rPr>
            <w:noProof/>
            <w:webHidden/>
          </w:rPr>
          <w:tab/>
        </w:r>
        <w:r w:rsidR="00330655">
          <w:rPr>
            <w:noProof/>
            <w:webHidden/>
          </w:rPr>
          <w:fldChar w:fldCharType="begin"/>
        </w:r>
        <w:r w:rsidR="00330655">
          <w:rPr>
            <w:noProof/>
            <w:webHidden/>
          </w:rPr>
          <w:instrText xml:space="preserve"> PAGEREF _Toc464200090 \h </w:instrText>
        </w:r>
        <w:r w:rsidR="00330655">
          <w:rPr>
            <w:noProof/>
            <w:webHidden/>
          </w:rPr>
        </w:r>
        <w:r w:rsidR="00330655">
          <w:rPr>
            <w:noProof/>
            <w:webHidden/>
          </w:rPr>
          <w:fldChar w:fldCharType="separate"/>
        </w:r>
        <w:r w:rsidR="007478F0">
          <w:rPr>
            <w:noProof/>
            <w:webHidden/>
          </w:rPr>
          <w:t>25</w:t>
        </w:r>
        <w:r w:rsidR="00330655">
          <w:rPr>
            <w:noProof/>
            <w:webHidden/>
          </w:rPr>
          <w:fldChar w:fldCharType="end"/>
        </w:r>
      </w:hyperlink>
    </w:p>
    <w:p w14:paraId="5DCC755B" w14:textId="77777777" w:rsidR="00330655" w:rsidRDefault="00470F70">
      <w:pPr>
        <w:pStyle w:val="TOC2"/>
        <w:rPr>
          <w:rFonts w:eastAsiaTheme="minorEastAsia"/>
          <w:noProof/>
          <w:sz w:val="22"/>
          <w:szCs w:val="22"/>
        </w:rPr>
      </w:pPr>
      <w:hyperlink w:anchor="_Toc464200091" w:history="1">
        <w:r w:rsidR="00330655" w:rsidRPr="009341FD">
          <w:rPr>
            <w:rStyle w:val="Hyperlink"/>
            <w:smallCaps/>
            <w:noProof/>
          </w:rPr>
          <w:t>E.</w:t>
        </w:r>
        <w:r w:rsidR="00330655">
          <w:rPr>
            <w:rFonts w:eastAsiaTheme="minorEastAsia"/>
            <w:noProof/>
            <w:sz w:val="22"/>
            <w:szCs w:val="22"/>
          </w:rPr>
          <w:tab/>
        </w:r>
        <w:r w:rsidR="00330655" w:rsidRPr="009341FD">
          <w:rPr>
            <w:rStyle w:val="Hyperlink"/>
            <w:noProof/>
          </w:rPr>
          <w:t>Other Eligibility Requirements</w:t>
        </w:r>
        <w:r w:rsidR="00330655">
          <w:rPr>
            <w:noProof/>
            <w:webHidden/>
          </w:rPr>
          <w:tab/>
        </w:r>
        <w:r w:rsidR="00330655">
          <w:rPr>
            <w:noProof/>
            <w:webHidden/>
          </w:rPr>
          <w:fldChar w:fldCharType="begin"/>
        </w:r>
        <w:r w:rsidR="00330655">
          <w:rPr>
            <w:noProof/>
            <w:webHidden/>
          </w:rPr>
          <w:instrText xml:space="preserve"> PAGEREF _Toc464200091 \h </w:instrText>
        </w:r>
        <w:r w:rsidR="00330655">
          <w:rPr>
            <w:noProof/>
            <w:webHidden/>
          </w:rPr>
        </w:r>
        <w:r w:rsidR="00330655">
          <w:rPr>
            <w:noProof/>
            <w:webHidden/>
          </w:rPr>
          <w:fldChar w:fldCharType="separate"/>
        </w:r>
        <w:r w:rsidR="007478F0">
          <w:rPr>
            <w:noProof/>
            <w:webHidden/>
          </w:rPr>
          <w:t>25</w:t>
        </w:r>
        <w:r w:rsidR="00330655">
          <w:rPr>
            <w:noProof/>
            <w:webHidden/>
          </w:rPr>
          <w:fldChar w:fldCharType="end"/>
        </w:r>
      </w:hyperlink>
    </w:p>
    <w:p w14:paraId="07BF1761" w14:textId="77777777" w:rsidR="00330655" w:rsidRDefault="00470F70">
      <w:pPr>
        <w:pStyle w:val="TOC3"/>
        <w:rPr>
          <w:rFonts w:eastAsiaTheme="minorEastAsia"/>
          <w:iCs w:val="0"/>
          <w:noProof/>
          <w:sz w:val="22"/>
          <w:szCs w:val="22"/>
        </w:rPr>
      </w:pPr>
      <w:hyperlink w:anchor="_Toc464200092"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Requirements for DOE/NNSA Federally Funded Research and Development Centers (FFRDC) Listed as the Applicant</w:t>
        </w:r>
        <w:r w:rsidR="00330655">
          <w:rPr>
            <w:noProof/>
            <w:webHidden/>
          </w:rPr>
          <w:tab/>
        </w:r>
        <w:r w:rsidR="00330655">
          <w:rPr>
            <w:noProof/>
            <w:webHidden/>
          </w:rPr>
          <w:fldChar w:fldCharType="begin"/>
        </w:r>
        <w:r w:rsidR="00330655">
          <w:rPr>
            <w:noProof/>
            <w:webHidden/>
          </w:rPr>
          <w:instrText xml:space="preserve"> PAGEREF _Toc464200092 \h </w:instrText>
        </w:r>
        <w:r w:rsidR="00330655">
          <w:rPr>
            <w:noProof/>
            <w:webHidden/>
          </w:rPr>
        </w:r>
        <w:r w:rsidR="00330655">
          <w:rPr>
            <w:noProof/>
            <w:webHidden/>
          </w:rPr>
          <w:fldChar w:fldCharType="separate"/>
        </w:r>
        <w:r w:rsidR="007478F0">
          <w:rPr>
            <w:noProof/>
            <w:webHidden/>
          </w:rPr>
          <w:t>25</w:t>
        </w:r>
        <w:r w:rsidR="00330655">
          <w:rPr>
            <w:noProof/>
            <w:webHidden/>
          </w:rPr>
          <w:fldChar w:fldCharType="end"/>
        </w:r>
      </w:hyperlink>
    </w:p>
    <w:p w14:paraId="48F08641" w14:textId="77777777" w:rsidR="00330655" w:rsidRDefault="00470F70">
      <w:pPr>
        <w:pStyle w:val="TOC3"/>
        <w:rPr>
          <w:rFonts w:eastAsiaTheme="minorEastAsia"/>
          <w:iCs w:val="0"/>
          <w:noProof/>
          <w:sz w:val="22"/>
          <w:szCs w:val="22"/>
        </w:rPr>
      </w:pPr>
      <w:hyperlink w:anchor="_Toc464200093"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Requirements for DOE/NNSA and non-DOE/NNSA Federally Funded Research and Development Centers Included as a Subrecipient</w:t>
        </w:r>
        <w:r w:rsidR="00330655">
          <w:rPr>
            <w:noProof/>
            <w:webHidden/>
          </w:rPr>
          <w:tab/>
        </w:r>
        <w:r w:rsidR="00330655">
          <w:rPr>
            <w:noProof/>
            <w:webHidden/>
          </w:rPr>
          <w:fldChar w:fldCharType="begin"/>
        </w:r>
        <w:r w:rsidR="00330655">
          <w:rPr>
            <w:noProof/>
            <w:webHidden/>
          </w:rPr>
          <w:instrText xml:space="preserve"> PAGEREF _Toc464200093 \h </w:instrText>
        </w:r>
        <w:r w:rsidR="00330655">
          <w:rPr>
            <w:noProof/>
            <w:webHidden/>
          </w:rPr>
        </w:r>
        <w:r w:rsidR="00330655">
          <w:rPr>
            <w:noProof/>
            <w:webHidden/>
          </w:rPr>
          <w:fldChar w:fldCharType="separate"/>
        </w:r>
        <w:r w:rsidR="007478F0">
          <w:rPr>
            <w:noProof/>
            <w:webHidden/>
          </w:rPr>
          <w:t>25</w:t>
        </w:r>
        <w:r w:rsidR="00330655">
          <w:rPr>
            <w:noProof/>
            <w:webHidden/>
          </w:rPr>
          <w:fldChar w:fldCharType="end"/>
        </w:r>
      </w:hyperlink>
    </w:p>
    <w:p w14:paraId="4E5B5749" w14:textId="77777777" w:rsidR="00330655" w:rsidRDefault="00470F70">
      <w:pPr>
        <w:pStyle w:val="TOC2"/>
        <w:rPr>
          <w:rFonts w:eastAsiaTheme="minorEastAsia"/>
          <w:noProof/>
          <w:sz w:val="22"/>
          <w:szCs w:val="22"/>
        </w:rPr>
      </w:pPr>
      <w:hyperlink w:anchor="_Toc464200094" w:history="1">
        <w:r w:rsidR="00330655" w:rsidRPr="009341FD">
          <w:rPr>
            <w:rStyle w:val="Hyperlink"/>
            <w:smallCaps/>
            <w:noProof/>
          </w:rPr>
          <w:t>F.</w:t>
        </w:r>
        <w:r w:rsidR="00330655">
          <w:rPr>
            <w:rFonts w:eastAsiaTheme="minorEastAsia"/>
            <w:noProof/>
            <w:sz w:val="22"/>
            <w:szCs w:val="22"/>
          </w:rPr>
          <w:tab/>
        </w:r>
        <w:r w:rsidR="00330655" w:rsidRPr="009341FD">
          <w:rPr>
            <w:rStyle w:val="Hyperlink"/>
            <w:noProof/>
          </w:rPr>
          <w:t>Limitation on Number of Concept Papers and Full Applications Eligible for Review</w:t>
        </w:r>
        <w:r w:rsidR="00330655">
          <w:rPr>
            <w:noProof/>
            <w:webHidden/>
          </w:rPr>
          <w:tab/>
        </w:r>
        <w:r w:rsidR="00330655">
          <w:rPr>
            <w:noProof/>
            <w:webHidden/>
          </w:rPr>
          <w:fldChar w:fldCharType="begin"/>
        </w:r>
        <w:r w:rsidR="00330655">
          <w:rPr>
            <w:noProof/>
            <w:webHidden/>
          </w:rPr>
          <w:instrText xml:space="preserve"> PAGEREF _Toc464200094 \h </w:instrText>
        </w:r>
        <w:r w:rsidR="00330655">
          <w:rPr>
            <w:noProof/>
            <w:webHidden/>
          </w:rPr>
        </w:r>
        <w:r w:rsidR="00330655">
          <w:rPr>
            <w:noProof/>
            <w:webHidden/>
          </w:rPr>
          <w:fldChar w:fldCharType="separate"/>
        </w:r>
        <w:r w:rsidR="007478F0">
          <w:rPr>
            <w:noProof/>
            <w:webHidden/>
          </w:rPr>
          <w:t>26</w:t>
        </w:r>
        <w:r w:rsidR="00330655">
          <w:rPr>
            <w:noProof/>
            <w:webHidden/>
          </w:rPr>
          <w:fldChar w:fldCharType="end"/>
        </w:r>
      </w:hyperlink>
    </w:p>
    <w:p w14:paraId="21306609" w14:textId="77777777" w:rsidR="00330655" w:rsidRDefault="00470F70">
      <w:pPr>
        <w:pStyle w:val="TOC2"/>
        <w:rPr>
          <w:rFonts w:eastAsiaTheme="minorEastAsia"/>
          <w:noProof/>
          <w:sz w:val="22"/>
          <w:szCs w:val="22"/>
        </w:rPr>
      </w:pPr>
      <w:hyperlink w:anchor="_Toc464200095" w:history="1">
        <w:r w:rsidR="00330655" w:rsidRPr="009341FD">
          <w:rPr>
            <w:rStyle w:val="Hyperlink"/>
            <w:smallCaps/>
            <w:noProof/>
          </w:rPr>
          <w:t>G.</w:t>
        </w:r>
        <w:r w:rsidR="00330655">
          <w:rPr>
            <w:rFonts w:eastAsiaTheme="minorEastAsia"/>
            <w:noProof/>
            <w:sz w:val="22"/>
            <w:szCs w:val="22"/>
          </w:rPr>
          <w:tab/>
        </w:r>
        <w:r w:rsidR="00330655" w:rsidRPr="009341FD">
          <w:rPr>
            <w:rStyle w:val="Hyperlink"/>
            <w:noProof/>
          </w:rPr>
          <w:t>Questions Regarding Eligibility</w:t>
        </w:r>
        <w:r w:rsidR="00330655">
          <w:rPr>
            <w:noProof/>
            <w:webHidden/>
          </w:rPr>
          <w:tab/>
        </w:r>
        <w:r w:rsidR="00330655">
          <w:rPr>
            <w:noProof/>
            <w:webHidden/>
          </w:rPr>
          <w:fldChar w:fldCharType="begin"/>
        </w:r>
        <w:r w:rsidR="00330655">
          <w:rPr>
            <w:noProof/>
            <w:webHidden/>
          </w:rPr>
          <w:instrText xml:space="preserve"> PAGEREF _Toc464200095 \h </w:instrText>
        </w:r>
        <w:r w:rsidR="00330655">
          <w:rPr>
            <w:noProof/>
            <w:webHidden/>
          </w:rPr>
        </w:r>
        <w:r w:rsidR="00330655">
          <w:rPr>
            <w:noProof/>
            <w:webHidden/>
          </w:rPr>
          <w:fldChar w:fldCharType="separate"/>
        </w:r>
        <w:r w:rsidR="007478F0">
          <w:rPr>
            <w:noProof/>
            <w:webHidden/>
          </w:rPr>
          <w:t>27</w:t>
        </w:r>
        <w:r w:rsidR="00330655">
          <w:rPr>
            <w:noProof/>
            <w:webHidden/>
          </w:rPr>
          <w:fldChar w:fldCharType="end"/>
        </w:r>
      </w:hyperlink>
    </w:p>
    <w:p w14:paraId="58C72AEE" w14:textId="77777777" w:rsidR="00330655" w:rsidRDefault="00470F70">
      <w:pPr>
        <w:pStyle w:val="TOC1"/>
        <w:rPr>
          <w:rFonts w:eastAsiaTheme="minorEastAsia"/>
          <w:b w:val="0"/>
          <w:bCs w:val="0"/>
          <w:noProof/>
          <w:sz w:val="22"/>
          <w:szCs w:val="22"/>
        </w:rPr>
      </w:pPr>
      <w:hyperlink w:anchor="_Toc464200096" w:history="1">
        <w:r w:rsidR="00330655" w:rsidRPr="009341FD">
          <w:rPr>
            <w:rStyle w:val="Hyperlink"/>
            <w:noProof/>
          </w:rPr>
          <w:t>IV.</w:t>
        </w:r>
        <w:r w:rsidR="00330655">
          <w:rPr>
            <w:rFonts w:eastAsiaTheme="minorEastAsia"/>
            <w:b w:val="0"/>
            <w:bCs w:val="0"/>
            <w:noProof/>
            <w:sz w:val="22"/>
            <w:szCs w:val="22"/>
          </w:rPr>
          <w:tab/>
        </w:r>
        <w:r w:rsidR="00330655" w:rsidRPr="009341FD">
          <w:rPr>
            <w:rStyle w:val="Hyperlink"/>
            <w:noProof/>
          </w:rPr>
          <w:t>Application and Submission Information</w:t>
        </w:r>
        <w:r w:rsidR="00330655">
          <w:rPr>
            <w:noProof/>
            <w:webHidden/>
          </w:rPr>
          <w:tab/>
        </w:r>
        <w:r w:rsidR="00330655">
          <w:rPr>
            <w:noProof/>
            <w:webHidden/>
          </w:rPr>
          <w:fldChar w:fldCharType="begin"/>
        </w:r>
        <w:r w:rsidR="00330655">
          <w:rPr>
            <w:noProof/>
            <w:webHidden/>
          </w:rPr>
          <w:instrText xml:space="preserve"> PAGEREF _Toc464200096 \h </w:instrText>
        </w:r>
        <w:r w:rsidR="00330655">
          <w:rPr>
            <w:noProof/>
            <w:webHidden/>
          </w:rPr>
        </w:r>
        <w:r w:rsidR="00330655">
          <w:rPr>
            <w:noProof/>
            <w:webHidden/>
          </w:rPr>
          <w:fldChar w:fldCharType="separate"/>
        </w:r>
        <w:r w:rsidR="007478F0">
          <w:rPr>
            <w:noProof/>
            <w:webHidden/>
          </w:rPr>
          <w:t>27</w:t>
        </w:r>
        <w:r w:rsidR="00330655">
          <w:rPr>
            <w:noProof/>
            <w:webHidden/>
          </w:rPr>
          <w:fldChar w:fldCharType="end"/>
        </w:r>
      </w:hyperlink>
    </w:p>
    <w:p w14:paraId="6BC6C71F" w14:textId="77777777" w:rsidR="00330655" w:rsidRDefault="00470F70">
      <w:pPr>
        <w:pStyle w:val="TOC2"/>
        <w:rPr>
          <w:rFonts w:eastAsiaTheme="minorEastAsia"/>
          <w:noProof/>
          <w:sz w:val="22"/>
          <w:szCs w:val="22"/>
        </w:rPr>
      </w:pPr>
      <w:hyperlink w:anchor="_Toc464200097" w:history="1">
        <w:r w:rsidR="00330655" w:rsidRPr="009341FD">
          <w:rPr>
            <w:rStyle w:val="Hyperlink"/>
            <w:smallCaps/>
            <w:noProof/>
          </w:rPr>
          <w:t>A.</w:t>
        </w:r>
        <w:r w:rsidR="00330655">
          <w:rPr>
            <w:rFonts w:eastAsiaTheme="minorEastAsia"/>
            <w:noProof/>
            <w:sz w:val="22"/>
            <w:szCs w:val="22"/>
          </w:rPr>
          <w:tab/>
        </w:r>
        <w:r w:rsidR="00330655" w:rsidRPr="009341FD">
          <w:rPr>
            <w:rStyle w:val="Hyperlink"/>
            <w:noProof/>
          </w:rPr>
          <w:t>Application Process</w:t>
        </w:r>
        <w:r w:rsidR="00330655">
          <w:rPr>
            <w:noProof/>
            <w:webHidden/>
          </w:rPr>
          <w:tab/>
        </w:r>
        <w:r w:rsidR="00330655">
          <w:rPr>
            <w:noProof/>
            <w:webHidden/>
          </w:rPr>
          <w:fldChar w:fldCharType="begin"/>
        </w:r>
        <w:r w:rsidR="00330655">
          <w:rPr>
            <w:noProof/>
            <w:webHidden/>
          </w:rPr>
          <w:instrText xml:space="preserve"> PAGEREF _Toc464200097 \h </w:instrText>
        </w:r>
        <w:r w:rsidR="00330655">
          <w:rPr>
            <w:noProof/>
            <w:webHidden/>
          </w:rPr>
        </w:r>
        <w:r w:rsidR="00330655">
          <w:rPr>
            <w:noProof/>
            <w:webHidden/>
          </w:rPr>
          <w:fldChar w:fldCharType="separate"/>
        </w:r>
        <w:r w:rsidR="007478F0">
          <w:rPr>
            <w:noProof/>
            <w:webHidden/>
          </w:rPr>
          <w:t>27</w:t>
        </w:r>
        <w:r w:rsidR="00330655">
          <w:rPr>
            <w:noProof/>
            <w:webHidden/>
          </w:rPr>
          <w:fldChar w:fldCharType="end"/>
        </w:r>
      </w:hyperlink>
    </w:p>
    <w:p w14:paraId="43D1E839" w14:textId="77777777" w:rsidR="00330655" w:rsidRDefault="00470F70">
      <w:pPr>
        <w:pStyle w:val="TOC3"/>
        <w:rPr>
          <w:rFonts w:eastAsiaTheme="minorEastAsia"/>
          <w:iCs w:val="0"/>
          <w:noProof/>
          <w:sz w:val="22"/>
          <w:szCs w:val="22"/>
        </w:rPr>
      </w:pPr>
      <w:hyperlink w:anchor="_Toc464200098"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Additional Information on EERE Exchange</w:t>
        </w:r>
        <w:r w:rsidR="00330655">
          <w:rPr>
            <w:noProof/>
            <w:webHidden/>
          </w:rPr>
          <w:tab/>
        </w:r>
        <w:r w:rsidR="00330655">
          <w:rPr>
            <w:noProof/>
            <w:webHidden/>
          </w:rPr>
          <w:fldChar w:fldCharType="begin"/>
        </w:r>
        <w:r w:rsidR="00330655">
          <w:rPr>
            <w:noProof/>
            <w:webHidden/>
          </w:rPr>
          <w:instrText xml:space="preserve"> PAGEREF _Toc464200098 \h </w:instrText>
        </w:r>
        <w:r w:rsidR="00330655">
          <w:rPr>
            <w:noProof/>
            <w:webHidden/>
          </w:rPr>
        </w:r>
        <w:r w:rsidR="00330655">
          <w:rPr>
            <w:noProof/>
            <w:webHidden/>
          </w:rPr>
          <w:fldChar w:fldCharType="separate"/>
        </w:r>
        <w:r w:rsidR="007478F0">
          <w:rPr>
            <w:noProof/>
            <w:webHidden/>
          </w:rPr>
          <w:t>28</w:t>
        </w:r>
        <w:r w:rsidR="00330655">
          <w:rPr>
            <w:noProof/>
            <w:webHidden/>
          </w:rPr>
          <w:fldChar w:fldCharType="end"/>
        </w:r>
      </w:hyperlink>
    </w:p>
    <w:p w14:paraId="66C6A533" w14:textId="77777777" w:rsidR="00330655" w:rsidRDefault="00470F70">
      <w:pPr>
        <w:pStyle w:val="TOC2"/>
        <w:rPr>
          <w:rFonts w:eastAsiaTheme="minorEastAsia"/>
          <w:noProof/>
          <w:sz w:val="22"/>
          <w:szCs w:val="22"/>
        </w:rPr>
      </w:pPr>
      <w:hyperlink w:anchor="_Toc464200099" w:history="1">
        <w:r w:rsidR="00330655" w:rsidRPr="009341FD">
          <w:rPr>
            <w:rStyle w:val="Hyperlink"/>
            <w:smallCaps/>
            <w:noProof/>
          </w:rPr>
          <w:t>B.</w:t>
        </w:r>
        <w:r w:rsidR="00330655">
          <w:rPr>
            <w:rFonts w:eastAsiaTheme="minorEastAsia"/>
            <w:noProof/>
            <w:sz w:val="22"/>
            <w:szCs w:val="22"/>
          </w:rPr>
          <w:tab/>
        </w:r>
        <w:r w:rsidR="00330655" w:rsidRPr="009341FD">
          <w:rPr>
            <w:rStyle w:val="Hyperlink"/>
            <w:noProof/>
          </w:rPr>
          <w:t>Application Forms</w:t>
        </w:r>
        <w:r w:rsidR="00330655">
          <w:rPr>
            <w:noProof/>
            <w:webHidden/>
          </w:rPr>
          <w:tab/>
        </w:r>
        <w:r w:rsidR="00330655">
          <w:rPr>
            <w:noProof/>
            <w:webHidden/>
          </w:rPr>
          <w:fldChar w:fldCharType="begin"/>
        </w:r>
        <w:r w:rsidR="00330655">
          <w:rPr>
            <w:noProof/>
            <w:webHidden/>
          </w:rPr>
          <w:instrText xml:space="preserve"> PAGEREF _Toc464200099 \h </w:instrText>
        </w:r>
        <w:r w:rsidR="00330655">
          <w:rPr>
            <w:noProof/>
            <w:webHidden/>
          </w:rPr>
        </w:r>
        <w:r w:rsidR="00330655">
          <w:rPr>
            <w:noProof/>
            <w:webHidden/>
          </w:rPr>
          <w:fldChar w:fldCharType="separate"/>
        </w:r>
        <w:r w:rsidR="007478F0">
          <w:rPr>
            <w:noProof/>
            <w:webHidden/>
          </w:rPr>
          <w:t>29</w:t>
        </w:r>
        <w:r w:rsidR="00330655">
          <w:rPr>
            <w:noProof/>
            <w:webHidden/>
          </w:rPr>
          <w:fldChar w:fldCharType="end"/>
        </w:r>
      </w:hyperlink>
    </w:p>
    <w:p w14:paraId="6DBC9534" w14:textId="77777777" w:rsidR="00330655" w:rsidRDefault="00470F70">
      <w:pPr>
        <w:pStyle w:val="TOC2"/>
        <w:rPr>
          <w:rFonts w:eastAsiaTheme="minorEastAsia"/>
          <w:noProof/>
          <w:sz w:val="22"/>
          <w:szCs w:val="22"/>
        </w:rPr>
      </w:pPr>
      <w:hyperlink w:anchor="_Toc464200100" w:history="1">
        <w:r w:rsidR="00330655" w:rsidRPr="009341FD">
          <w:rPr>
            <w:rStyle w:val="Hyperlink"/>
            <w:smallCaps/>
            <w:noProof/>
          </w:rPr>
          <w:t>C.</w:t>
        </w:r>
        <w:r w:rsidR="00330655">
          <w:rPr>
            <w:rFonts w:eastAsiaTheme="minorEastAsia"/>
            <w:noProof/>
            <w:sz w:val="22"/>
            <w:szCs w:val="22"/>
          </w:rPr>
          <w:tab/>
        </w:r>
        <w:r w:rsidR="00330655" w:rsidRPr="009341FD">
          <w:rPr>
            <w:rStyle w:val="Hyperlink"/>
            <w:noProof/>
          </w:rPr>
          <w:t>Content and Form of the Concept Paper</w:t>
        </w:r>
        <w:r w:rsidR="00330655">
          <w:rPr>
            <w:noProof/>
            <w:webHidden/>
          </w:rPr>
          <w:tab/>
        </w:r>
        <w:r w:rsidR="00330655">
          <w:rPr>
            <w:noProof/>
            <w:webHidden/>
          </w:rPr>
          <w:fldChar w:fldCharType="begin"/>
        </w:r>
        <w:r w:rsidR="00330655">
          <w:rPr>
            <w:noProof/>
            <w:webHidden/>
          </w:rPr>
          <w:instrText xml:space="preserve"> PAGEREF _Toc464200100 \h </w:instrText>
        </w:r>
        <w:r w:rsidR="00330655">
          <w:rPr>
            <w:noProof/>
            <w:webHidden/>
          </w:rPr>
        </w:r>
        <w:r w:rsidR="00330655">
          <w:rPr>
            <w:noProof/>
            <w:webHidden/>
          </w:rPr>
          <w:fldChar w:fldCharType="separate"/>
        </w:r>
        <w:r w:rsidR="007478F0">
          <w:rPr>
            <w:noProof/>
            <w:webHidden/>
          </w:rPr>
          <w:t>29</w:t>
        </w:r>
        <w:r w:rsidR="00330655">
          <w:rPr>
            <w:noProof/>
            <w:webHidden/>
          </w:rPr>
          <w:fldChar w:fldCharType="end"/>
        </w:r>
      </w:hyperlink>
    </w:p>
    <w:p w14:paraId="76B4D982" w14:textId="77777777" w:rsidR="00330655" w:rsidRDefault="00470F70">
      <w:pPr>
        <w:pStyle w:val="TOC3"/>
        <w:rPr>
          <w:rFonts w:eastAsiaTheme="minorEastAsia"/>
          <w:iCs w:val="0"/>
          <w:noProof/>
          <w:sz w:val="22"/>
          <w:szCs w:val="22"/>
        </w:rPr>
      </w:pPr>
      <w:hyperlink w:anchor="_Toc464200101"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Concept Paper Content Requirements</w:t>
        </w:r>
        <w:r w:rsidR="00330655">
          <w:rPr>
            <w:noProof/>
            <w:webHidden/>
          </w:rPr>
          <w:tab/>
        </w:r>
        <w:r w:rsidR="00330655">
          <w:rPr>
            <w:noProof/>
            <w:webHidden/>
          </w:rPr>
          <w:fldChar w:fldCharType="begin"/>
        </w:r>
        <w:r w:rsidR="00330655">
          <w:rPr>
            <w:noProof/>
            <w:webHidden/>
          </w:rPr>
          <w:instrText xml:space="preserve"> PAGEREF _Toc464200101 \h </w:instrText>
        </w:r>
        <w:r w:rsidR="00330655">
          <w:rPr>
            <w:noProof/>
            <w:webHidden/>
          </w:rPr>
        </w:r>
        <w:r w:rsidR="00330655">
          <w:rPr>
            <w:noProof/>
            <w:webHidden/>
          </w:rPr>
          <w:fldChar w:fldCharType="separate"/>
        </w:r>
        <w:r w:rsidR="007478F0">
          <w:rPr>
            <w:noProof/>
            <w:webHidden/>
          </w:rPr>
          <w:t>29</w:t>
        </w:r>
        <w:r w:rsidR="00330655">
          <w:rPr>
            <w:noProof/>
            <w:webHidden/>
          </w:rPr>
          <w:fldChar w:fldCharType="end"/>
        </w:r>
      </w:hyperlink>
    </w:p>
    <w:p w14:paraId="1309468B" w14:textId="77777777" w:rsidR="00330655" w:rsidRDefault="00470F70">
      <w:pPr>
        <w:pStyle w:val="TOC2"/>
        <w:rPr>
          <w:rFonts w:eastAsiaTheme="minorEastAsia"/>
          <w:noProof/>
          <w:sz w:val="22"/>
          <w:szCs w:val="22"/>
        </w:rPr>
      </w:pPr>
      <w:hyperlink w:anchor="_Toc464200102" w:history="1">
        <w:r w:rsidR="00330655" w:rsidRPr="009341FD">
          <w:rPr>
            <w:rStyle w:val="Hyperlink"/>
            <w:smallCaps/>
            <w:noProof/>
          </w:rPr>
          <w:t>D.</w:t>
        </w:r>
        <w:r w:rsidR="00330655">
          <w:rPr>
            <w:rFonts w:eastAsiaTheme="minorEastAsia"/>
            <w:noProof/>
            <w:sz w:val="22"/>
            <w:szCs w:val="22"/>
          </w:rPr>
          <w:tab/>
        </w:r>
        <w:r w:rsidR="00330655" w:rsidRPr="009341FD">
          <w:rPr>
            <w:rStyle w:val="Hyperlink"/>
            <w:noProof/>
          </w:rPr>
          <w:t>Content and Form of the Full Application</w:t>
        </w:r>
        <w:r w:rsidR="00330655">
          <w:rPr>
            <w:noProof/>
            <w:webHidden/>
          </w:rPr>
          <w:tab/>
        </w:r>
        <w:r w:rsidR="00330655">
          <w:rPr>
            <w:noProof/>
            <w:webHidden/>
          </w:rPr>
          <w:fldChar w:fldCharType="begin"/>
        </w:r>
        <w:r w:rsidR="00330655">
          <w:rPr>
            <w:noProof/>
            <w:webHidden/>
          </w:rPr>
          <w:instrText xml:space="preserve"> PAGEREF _Toc464200102 \h </w:instrText>
        </w:r>
        <w:r w:rsidR="00330655">
          <w:rPr>
            <w:noProof/>
            <w:webHidden/>
          </w:rPr>
        </w:r>
        <w:r w:rsidR="00330655">
          <w:rPr>
            <w:noProof/>
            <w:webHidden/>
          </w:rPr>
          <w:fldChar w:fldCharType="separate"/>
        </w:r>
        <w:r w:rsidR="007478F0">
          <w:rPr>
            <w:noProof/>
            <w:webHidden/>
          </w:rPr>
          <w:t>31</w:t>
        </w:r>
        <w:r w:rsidR="00330655">
          <w:rPr>
            <w:noProof/>
            <w:webHidden/>
          </w:rPr>
          <w:fldChar w:fldCharType="end"/>
        </w:r>
      </w:hyperlink>
    </w:p>
    <w:p w14:paraId="65E3EEC7" w14:textId="77777777" w:rsidR="00330655" w:rsidRDefault="00470F70">
      <w:pPr>
        <w:pStyle w:val="TOC3"/>
        <w:rPr>
          <w:rFonts w:eastAsiaTheme="minorEastAsia"/>
          <w:iCs w:val="0"/>
          <w:noProof/>
          <w:sz w:val="22"/>
          <w:szCs w:val="22"/>
        </w:rPr>
      </w:pPr>
      <w:hyperlink w:anchor="_Toc464200103"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Full Application Content Requirements</w:t>
        </w:r>
        <w:r w:rsidR="00330655">
          <w:rPr>
            <w:noProof/>
            <w:webHidden/>
          </w:rPr>
          <w:tab/>
        </w:r>
        <w:r w:rsidR="00330655">
          <w:rPr>
            <w:noProof/>
            <w:webHidden/>
          </w:rPr>
          <w:fldChar w:fldCharType="begin"/>
        </w:r>
        <w:r w:rsidR="00330655">
          <w:rPr>
            <w:noProof/>
            <w:webHidden/>
          </w:rPr>
          <w:instrText xml:space="preserve"> PAGEREF _Toc464200103 \h </w:instrText>
        </w:r>
        <w:r w:rsidR="00330655">
          <w:rPr>
            <w:noProof/>
            <w:webHidden/>
          </w:rPr>
        </w:r>
        <w:r w:rsidR="00330655">
          <w:rPr>
            <w:noProof/>
            <w:webHidden/>
          </w:rPr>
          <w:fldChar w:fldCharType="separate"/>
        </w:r>
        <w:r w:rsidR="007478F0">
          <w:rPr>
            <w:noProof/>
            <w:webHidden/>
          </w:rPr>
          <w:t>32</w:t>
        </w:r>
        <w:r w:rsidR="00330655">
          <w:rPr>
            <w:noProof/>
            <w:webHidden/>
          </w:rPr>
          <w:fldChar w:fldCharType="end"/>
        </w:r>
      </w:hyperlink>
    </w:p>
    <w:p w14:paraId="744C2F8B" w14:textId="77777777" w:rsidR="00330655" w:rsidRDefault="00470F70">
      <w:pPr>
        <w:pStyle w:val="TOC3"/>
        <w:rPr>
          <w:rFonts w:eastAsiaTheme="minorEastAsia"/>
          <w:iCs w:val="0"/>
          <w:noProof/>
          <w:sz w:val="22"/>
          <w:szCs w:val="22"/>
        </w:rPr>
      </w:pPr>
      <w:hyperlink w:anchor="_Toc464200104"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Technical Volume</w:t>
        </w:r>
        <w:r w:rsidR="00330655">
          <w:rPr>
            <w:noProof/>
            <w:webHidden/>
          </w:rPr>
          <w:tab/>
        </w:r>
        <w:r w:rsidR="00330655">
          <w:rPr>
            <w:noProof/>
            <w:webHidden/>
          </w:rPr>
          <w:fldChar w:fldCharType="begin"/>
        </w:r>
        <w:r w:rsidR="00330655">
          <w:rPr>
            <w:noProof/>
            <w:webHidden/>
          </w:rPr>
          <w:instrText xml:space="preserve"> PAGEREF _Toc464200104 \h </w:instrText>
        </w:r>
        <w:r w:rsidR="00330655">
          <w:rPr>
            <w:noProof/>
            <w:webHidden/>
          </w:rPr>
        </w:r>
        <w:r w:rsidR="00330655">
          <w:rPr>
            <w:noProof/>
            <w:webHidden/>
          </w:rPr>
          <w:fldChar w:fldCharType="separate"/>
        </w:r>
        <w:r w:rsidR="007478F0">
          <w:rPr>
            <w:noProof/>
            <w:webHidden/>
          </w:rPr>
          <w:t>33</w:t>
        </w:r>
        <w:r w:rsidR="00330655">
          <w:rPr>
            <w:noProof/>
            <w:webHidden/>
          </w:rPr>
          <w:fldChar w:fldCharType="end"/>
        </w:r>
      </w:hyperlink>
    </w:p>
    <w:p w14:paraId="29C8CCE0" w14:textId="77777777" w:rsidR="00330655" w:rsidRDefault="00470F70">
      <w:pPr>
        <w:pStyle w:val="TOC3"/>
        <w:rPr>
          <w:rFonts w:eastAsiaTheme="minorEastAsia"/>
          <w:iCs w:val="0"/>
          <w:noProof/>
          <w:sz w:val="22"/>
          <w:szCs w:val="22"/>
        </w:rPr>
      </w:pPr>
      <w:hyperlink w:anchor="_Toc464200105"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Statement of Project Objectives</w:t>
        </w:r>
        <w:r w:rsidR="00330655">
          <w:rPr>
            <w:noProof/>
            <w:webHidden/>
          </w:rPr>
          <w:tab/>
        </w:r>
        <w:r w:rsidR="00330655">
          <w:rPr>
            <w:noProof/>
            <w:webHidden/>
          </w:rPr>
          <w:fldChar w:fldCharType="begin"/>
        </w:r>
        <w:r w:rsidR="00330655">
          <w:rPr>
            <w:noProof/>
            <w:webHidden/>
          </w:rPr>
          <w:instrText xml:space="preserve"> PAGEREF _Toc464200105 \h </w:instrText>
        </w:r>
        <w:r w:rsidR="00330655">
          <w:rPr>
            <w:noProof/>
            <w:webHidden/>
          </w:rPr>
        </w:r>
        <w:r w:rsidR="00330655">
          <w:rPr>
            <w:noProof/>
            <w:webHidden/>
          </w:rPr>
          <w:fldChar w:fldCharType="separate"/>
        </w:r>
        <w:r w:rsidR="007478F0">
          <w:rPr>
            <w:noProof/>
            <w:webHidden/>
          </w:rPr>
          <w:t>37</w:t>
        </w:r>
        <w:r w:rsidR="00330655">
          <w:rPr>
            <w:noProof/>
            <w:webHidden/>
          </w:rPr>
          <w:fldChar w:fldCharType="end"/>
        </w:r>
      </w:hyperlink>
    </w:p>
    <w:p w14:paraId="17687E13" w14:textId="77777777" w:rsidR="00330655" w:rsidRDefault="00470F70">
      <w:pPr>
        <w:pStyle w:val="TOC3"/>
        <w:rPr>
          <w:rFonts w:eastAsiaTheme="minorEastAsia"/>
          <w:iCs w:val="0"/>
          <w:noProof/>
          <w:sz w:val="22"/>
          <w:szCs w:val="22"/>
        </w:rPr>
      </w:pPr>
      <w:hyperlink w:anchor="_Toc464200106"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SF-424: Application for Federal Assistance</w:t>
        </w:r>
        <w:r w:rsidR="00330655">
          <w:rPr>
            <w:noProof/>
            <w:webHidden/>
          </w:rPr>
          <w:tab/>
        </w:r>
        <w:r w:rsidR="00330655">
          <w:rPr>
            <w:noProof/>
            <w:webHidden/>
          </w:rPr>
          <w:fldChar w:fldCharType="begin"/>
        </w:r>
        <w:r w:rsidR="00330655">
          <w:rPr>
            <w:noProof/>
            <w:webHidden/>
          </w:rPr>
          <w:instrText xml:space="preserve"> PAGEREF _Toc464200106 \h </w:instrText>
        </w:r>
        <w:r w:rsidR="00330655">
          <w:rPr>
            <w:noProof/>
            <w:webHidden/>
          </w:rPr>
        </w:r>
        <w:r w:rsidR="00330655">
          <w:rPr>
            <w:noProof/>
            <w:webHidden/>
          </w:rPr>
          <w:fldChar w:fldCharType="separate"/>
        </w:r>
        <w:r w:rsidR="007478F0">
          <w:rPr>
            <w:noProof/>
            <w:webHidden/>
          </w:rPr>
          <w:t>37</w:t>
        </w:r>
        <w:r w:rsidR="00330655">
          <w:rPr>
            <w:noProof/>
            <w:webHidden/>
          </w:rPr>
          <w:fldChar w:fldCharType="end"/>
        </w:r>
      </w:hyperlink>
    </w:p>
    <w:p w14:paraId="1EB96A6F" w14:textId="77777777" w:rsidR="00330655" w:rsidRDefault="00470F70">
      <w:pPr>
        <w:pStyle w:val="TOC3"/>
        <w:rPr>
          <w:rFonts w:eastAsiaTheme="minorEastAsia"/>
          <w:iCs w:val="0"/>
          <w:noProof/>
          <w:sz w:val="22"/>
          <w:szCs w:val="22"/>
        </w:rPr>
      </w:pPr>
      <w:hyperlink w:anchor="_Toc464200107" w:history="1">
        <w:r w:rsidR="00330655" w:rsidRPr="009341FD">
          <w:rPr>
            <w:rStyle w:val="Hyperlink"/>
            <w:noProof/>
          </w:rPr>
          <w:t>v.</w:t>
        </w:r>
        <w:r w:rsidR="00330655">
          <w:rPr>
            <w:rFonts w:eastAsiaTheme="minorEastAsia"/>
            <w:iCs w:val="0"/>
            <w:noProof/>
            <w:sz w:val="22"/>
            <w:szCs w:val="22"/>
          </w:rPr>
          <w:tab/>
        </w:r>
        <w:r w:rsidR="00330655" w:rsidRPr="009341FD">
          <w:rPr>
            <w:rStyle w:val="Hyperlink"/>
            <w:noProof/>
          </w:rPr>
          <w:t>Budget Justification Workbook (EERE 335)</w:t>
        </w:r>
        <w:r w:rsidR="00330655">
          <w:rPr>
            <w:noProof/>
            <w:webHidden/>
          </w:rPr>
          <w:tab/>
        </w:r>
        <w:r w:rsidR="00330655">
          <w:rPr>
            <w:noProof/>
            <w:webHidden/>
          </w:rPr>
          <w:fldChar w:fldCharType="begin"/>
        </w:r>
        <w:r w:rsidR="00330655">
          <w:rPr>
            <w:noProof/>
            <w:webHidden/>
          </w:rPr>
          <w:instrText xml:space="preserve"> PAGEREF _Toc464200107 \h </w:instrText>
        </w:r>
        <w:r w:rsidR="00330655">
          <w:rPr>
            <w:noProof/>
            <w:webHidden/>
          </w:rPr>
        </w:r>
        <w:r w:rsidR="00330655">
          <w:rPr>
            <w:noProof/>
            <w:webHidden/>
          </w:rPr>
          <w:fldChar w:fldCharType="separate"/>
        </w:r>
        <w:r w:rsidR="007478F0">
          <w:rPr>
            <w:noProof/>
            <w:webHidden/>
          </w:rPr>
          <w:t>38</w:t>
        </w:r>
        <w:r w:rsidR="00330655">
          <w:rPr>
            <w:noProof/>
            <w:webHidden/>
          </w:rPr>
          <w:fldChar w:fldCharType="end"/>
        </w:r>
      </w:hyperlink>
    </w:p>
    <w:p w14:paraId="4A34DB65" w14:textId="77777777" w:rsidR="00330655" w:rsidRDefault="00470F70">
      <w:pPr>
        <w:pStyle w:val="TOC3"/>
        <w:rPr>
          <w:rFonts w:eastAsiaTheme="minorEastAsia"/>
          <w:iCs w:val="0"/>
          <w:noProof/>
          <w:sz w:val="22"/>
          <w:szCs w:val="22"/>
        </w:rPr>
      </w:pPr>
      <w:hyperlink w:anchor="_Toc464200108" w:history="1">
        <w:r w:rsidR="00330655" w:rsidRPr="009341FD">
          <w:rPr>
            <w:rStyle w:val="Hyperlink"/>
            <w:noProof/>
          </w:rPr>
          <w:t>vi.</w:t>
        </w:r>
        <w:r w:rsidR="00330655">
          <w:rPr>
            <w:rFonts w:eastAsiaTheme="minorEastAsia"/>
            <w:iCs w:val="0"/>
            <w:noProof/>
            <w:sz w:val="22"/>
            <w:szCs w:val="22"/>
          </w:rPr>
          <w:tab/>
        </w:r>
        <w:r w:rsidR="00330655" w:rsidRPr="009341FD">
          <w:rPr>
            <w:rStyle w:val="Hyperlink"/>
            <w:noProof/>
          </w:rPr>
          <w:t>Summary/Abstract for Public Release</w:t>
        </w:r>
        <w:r w:rsidR="00330655">
          <w:rPr>
            <w:noProof/>
            <w:webHidden/>
          </w:rPr>
          <w:tab/>
        </w:r>
        <w:r w:rsidR="00330655">
          <w:rPr>
            <w:noProof/>
            <w:webHidden/>
          </w:rPr>
          <w:fldChar w:fldCharType="begin"/>
        </w:r>
        <w:r w:rsidR="00330655">
          <w:rPr>
            <w:noProof/>
            <w:webHidden/>
          </w:rPr>
          <w:instrText xml:space="preserve"> PAGEREF _Toc464200108 \h </w:instrText>
        </w:r>
        <w:r w:rsidR="00330655">
          <w:rPr>
            <w:noProof/>
            <w:webHidden/>
          </w:rPr>
        </w:r>
        <w:r w:rsidR="00330655">
          <w:rPr>
            <w:noProof/>
            <w:webHidden/>
          </w:rPr>
          <w:fldChar w:fldCharType="separate"/>
        </w:r>
        <w:r w:rsidR="007478F0">
          <w:rPr>
            <w:noProof/>
            <w:webHidden/>
          </w:rPr>
          <w:t>38</w:t>
        </w:r>
        <w:r w:rsidR="00330655">
          <w:rPr>
            <w:noProof/>
            <w:webHidden/>
          </w:rPr>
          <w:fldChar w:fldCharType="end"/>
        </w:r>
      </w:hyperlink>
    </w:p>
    <w:p w14:paraId="68D19EEF" w14:textId="77777777" w:rsidR="00330655" w:rsidRDefault="00470F70">
      <w:pPr>
        <w:pStyle w:val="TOC3"/>
        <w:rPr>
          <w:rFonts w:eastAsiaTheme="minorEastAsia"/>
          <w:iCs w:val="0"/>
          <w:noProof/>
          <w:sz w:val="22"/>
          <w:szCs w:val="22"/>
        </w:rPr>
      </w:pPr>
      <w:hyperlink w:anchor="_Toc464200109" w:history="1">
        <w:r w:rsidR="00330655" w:rsidRPr="009341FD">
          <w:rPr>
            <w:rStyle w:val="Hyperlink"/>
            <w:noProof/>
          </w:rPr>
          <w:t>vii.</w:t>
        </w:r>
        <w:r w:rsidR="00330655">
          <w:rPr>
            <w:rFonts w:eastAsiaTheme="minorEastAsia"/>
            <w:iCs w:val="0"/>
            <w:noProof/>
            <w:sz w:val="22"/>
            <w:szCs w:val="22"/>
          </w:rPr>
          <w:tab/>
        </w:r>
        <w:r w:rsidR="00330655" w:rsidRPr="009341FD">
          <w:rPr>
            <w:rStyle w:val="Hyperlink"/>
            <w:noProof/>
          </w:rPr>
          <w:t>Summary Slide</w:t>
        </w:r>
        <w:r w:rsidR="00330655">
          <w:rPr>
            <w:noProof/>
            <w:webHidden/>
          </w:rPr>
          <w:tab/>
        </w:r>
        <w:r w:rsidR="00330655">
          <w:rPr>
            <w:noProof/>
            <w:webHidden/>
          </w:rPr>
          <w:fldChar w:fldCharType="begin"/>
        </w:r>
        <w:r w:rsidR="00330655">
          <w:rPr>
            <w:noProof/>
            <w:webHidden/>
          </w:rPr>
          <w:instrText xml:space="preserve"> PAGEREF _Toc464200109 \h </w:instrText>
        </w:r>
        <w:r w:rsidR="00330655">
          <w:rPr>
            <w:noProof/>
            <w:webHidden/>
          </w:rPr>
        </w:r>
        <w:r w:rsidR="00330655">
          <w:rPr>
            <w:noProof/>
            <w:webHidden/>
          </w:rPr>
          <w:fldChar w:fldCharType="separate"/>
        </w:r>
        <w:r w:rsidR="007478F0">
          <w:rPr>
            <w:noProof/>
            <w:webHidden/>
          </w:rPr>
          <w:t>39</w:t>
        </w:r>
        <w:r w:rsidR="00330655">
          <w:rPr>
            <w:noProof/>
            <w:webHidden/>
          </w:rPr>
          <w:fldChar w:fldCharType="end"/>
        </w:r>
      </w:hyperlink>
    </w:p>
    <w:p w14:paraId="4CCB3095" w14:textId="77777777" w:rsidR="00330655" w:rsidRDefault="00470F70">
      <w:pPr>
        <w:pStyle w:val="TOC3"/>
        <w:rPr>
          <w:rFonts w:eastAsiaTheme="minorEastAsia"/>
          <w:iCs w:val="0"/>
          <w:noProof/>
          <w:sz w:val="22"/>
          <w:szCs w:val="22"/>
        </w:rPr>
      </w:pPr>
      <w:hyperlink w:anchor="_Toc464200110" w:history="1">
        <w:r w:rsidR="00330655" w:rsidRPr="009341FD">
          <w:rPr>
            <w:rStyle w:val="Hyperlink"/>
            <w:noProof/>
          </w:rPr>
          <w:t>viii.</w:t>
        </w:r>
        <w:r w:rsidR="00330655">
          <w:rPr>
            <w:rFonts w:eastAsiaTheme="minorEastAsia"/>
            <w:iCs w:val="0"/>
            <w:noProof/>
            <w:sz w:val="22"/>
            <w:szCs w:val="22"/>
          </w:rPr>
          <w:tab/>
        </w:r>
        <w:r w:rsidR="00330655" w:rsidRPr="009341FD">
          <w:rPr>
            <w:rStyle w:val="Hyperlink"/>
            <w:noProof/>
          </w:rPr>
          <w:t>Subaward Budget Justification (EERE 335) (if applicable)</w:t>
        </w:r>
        <w:r w:rsidR="00330655">
          <w:rPr>
            <w:noProof/>
            <w:webHidden/>
          </w:rPr>
          <w:tab/>
        </w:r>
        <w:r w:rsidR="00330655">
          <w:rPr>
            <w:noProof/>
            <w:webHidden/>
          </w:rPr>
          <w:fldChar w:fldCharType="begin"/>
        </w:r>
        <w:r w:rsidR="00330655">
          <w:rPr>
            <w:noProof/>
            <w:webHidden/>
          </w:rPr>
          <w:instrText xml:space="preserve"> PAGEREF _Toc464200110 \h </w:instrText>
        </w:r>
        <w:r w:rsidR="00330655">
          <w:rPr>
            <w:noProof/>
            <w:webHidden/>
          </w:rPr>
        </w:r>
        <w:r w:rsidR="00330655">
          <w:rPr>
            <w:noProof/>
            <w:webHidden/>
          </w:rPr>
          <w:fldChar w:fldCharType="separate"/>
        </w:r>
        <w:r w:rsidR="007478F0">
          <w:rPr>
            <w:noProof/>
            <w:webHidden/>
          </w:rPr>
          <w:t>39</w:t>
        </w:r>
        <w:r w:rsidR="00330655">
          <w:rPr>
            <w:noProof/>
            <w:webHidden/>
          </w:rPr>
          <w:fldChar w:fldCharType="end"/>
        </w:r>
      </w:hyperlink>
    </w:p>
    <w:p w14:paraId="2A13A457" w14:textId="77777777" w:rsidR="00330655" w:rsidRDefault="00470F70">
      <w:pPr>
        <w:pStyle w:val="TOC3"/>
        <w:rPr>
          <w:rFonts w:eastAsiaTheme="minorEastAsia"/>
          <w:iCs w:val="0"/>
          <w:noProof/>
          <w:sz w:val="22"/>
          <w:szCs w:val="22"/>
        </w:rPr>
      </w:pPr>
      <w:hyperlink w:anchor="_Toc464200111" w:history="1">
        <w:r w:rsidR="00330655" w:rsidRPr="009341FD">
          <w:rPr>
            <w:rStyle w:val="Hyperlink"/>
            <w:noProof/>
          </w:rPr>
          <w:t>ix.</w:t>
        </w:r>
        <w:r w:rsidR="00330655">
          <w:rPr>
            <w:rFonts w:eastAsiaTheme="minorEastAsia"/>
            <w:iCs w:val="0"/>
            <w:noProof/>
            <w:sz w:val="22"/>
            <w:szCs w:val="22"/>
          </w:rPr>
          <w:tab/>
        </w:r>
        <w:r w:rsidR="00330655" w:rsidRPr="009341FD">
          <w:rPr>
            <w:rStyle w:val="Hyperlink"/>
            <w:noProof/>
          </w:rPr>
          <w:t>Budget for DOE/NNSA FFRDC (if applicable)</w:t>
        </w:r>
        <w:r w:rsidR="00330655">
          <w:rPr>
            <w:noProof/>
            <w:webHidden/>
          </w:rPr>
          <w:tab/>
        </w:r>
        <w:r w:rsidR="00330655">
          <w:rPr>
            <w:noProof/>
            <w:webHidden/>
          </w:rPr>
          <w:fldChar w:fldCharType="begin"/>
        </w:r>
        <w:r w:rsidR="00330655">
          <w:rPr>
            <w:noProof/>
            <w:webHidden/>
          </w:rPr>
          <w:instrText xml:space="preserve"> PAGEREF _Toc464200111 \h </w:instrText>
        </w:r>
        <w:r w:rsidR="00330655">
          <w:rPr>
            <w:noProof/>
            <w:webHidden/>
          </w:rPr>
        </w:r>
        <w:r w:rsidR="00330655">
          <w:rPr>
            <w:noProof/>
            <w:webHidden/>
          </w:rPr>
          <w:fldChar w:fldCharType="separate"/>
        </w:r>
        <w:r w:rsidR="007478F0">
          <w:rPr>
            <w:noProof/>
            <w:webHidden/>
          </w:rPr>
          <w:t>39</w:t>
        </w:r>
        <w:r w:rsidR="00330655">
          <w:rPr>
            <w:noProof/>
            <w:webHidden/>
          </w:rPr>
          <w:fldChar w:fldCharType="end"/>
        </w:r>
      </w:hyperlink>
    </w:p>
    <w:p w14:paraId="4E9459C6" w14:textId="77777777" w:rsidR="00330655" w:rsidRDefault="00470F70">
      <w:pPr>
        <w:pStyle w:val="TOC3"/>
        <w:rPr>
          <w:rFonts w:eastAsiaTheme="minorEastAsia"/>
          <w:iCs w:val="0"/>
          <w:noProof/>
          <w:sz w:val="22"/>
          <w:szCs w:val="22"/>
        </w:rPr>
      </w:pPr>
      <w:hyperlink w:anchor="_Toc464200112" w:history="1">
        <w:r w:rsidR="00330655" w:rsidRPr="009341FD">
          <w:rPr>
            <w:rStyle w:val="Hyperlink"/>
            <w:noProof/>
          </w:rPr>
          <w:t>x.</w:t>
        </w:r>
        <w:r w:rsidR="00330655">
          <w:rPr>
            <w:rFonts w:eastAsiaTheme="minorEastAsia"/>
            <w:iCs w:val="0"/>
            <w:noProof/>
            <w:sz w:val="22"/>
            <w:szCs w:val="22"/>
          </w:rPr>
          <w:tab/>
        </w:r>
        <w:r w:rsidR="00330655" w:rsidRPr="009341FD">
          <w:rPr>
            <w:rStyle w:val="Hyperlink"/>
            <w:noProof/>
          </w:rPr>
          <w:t>Authorization for non-DOE/NNSA or DOE/NNSA FFRDCs (if applicable)</w:t>
        </w:r>
        <w:r w:rsidR="00330655">
          <w:rPr>
            <w:noProof/>
            <w:webHidden/>
          </w:rPr>
          <w:tab/>
        </w:r>
        <w:r w:rsidR="00330655">
          <w:rPr>
            <w:noProof/>
            <w:webHidden/>
          </w:rPr>
          <w:fldChar w:fldCharType="begin"/>
        </w:r>
        <w:r w:rsidR="00330655">
          <w:rPr>
            <w:noProof/>
            <w:webHidden/>
          </w:rPr>
          <w:instrText xml:space="preserve"> PAGEREF _Toc464200112 \h </w:instrText>
        </w:r>
        <w:r w:rsidR="00330655">
          <w:rPr>
            <w:noProof/>
            <w:webHidden/>
          </w:rPr>
        </w:r>
        <w:r w:rsidR="00330655">
          <w:rPr>
            <w:noProof/>
            <w:webHidden/>
          </w:rPr>
          <w:fldChar w:fldCharType="separate"/>
        </w:r>
        <w:r w:rsidR="007478F0">
          <w:rPr>
            <w:noProof/>
            <w:webHidden/>
          </w:rPr>
          <w:t>40</w:t>
        </w:r>
        <w:r w:rsidR="00330655">
          <w:rPr>
            <w:noProof/>
            <w:webHidden/>
          </w:rPr>
          <w:fldChar w:fldCharType="end"/>
        </w:r>
      </w:hyperlink>
    </w:p>
    <w:p w14:paraId="2C44D54D" w14:textId="77777777" w:rsidR="00330655" w:rsidRDefault="00470F70">
      <w:pPr>
        <w:pStyle w:val="TOC3"/>
        <w:rPr>
          <w:rFonts w:eastAsiaTheme="minorEastAsia"/>
          <w:iCs w:val="0"/>
          <w:noProof/>
          <w:sz w:val="22"/>
          <w:szCs w:val="22"/>
        </w:rPr>
      </w:pPr>
      <w:hyperlink w:anchor="_Toc464200113" w:history="1">
        <w:r w:rsidR="00330655" w:rsidRPr="009341FD">
          <w:rPr>
            <w:rStyle w:val="Hyperlink"/>
            <w:noProof/>
          </w:rPr>
          <w:t>xi.</w:t>
        </w:r>
        <w:r w:rsidR="00330655">
          <w:rPr>
            <w:rFonts w:eastAsiaTheme="minorEastAsia"/>
            <w:iCs w:val="0"/>
            <w:noProof/>
            <w:sz w:val="22"/>
            <w:szCs w:val="22"/>
          </w:rPr>
          <w:tab/>
        </w:r>
        <w:r w:rsidR="00330655" w:rsidRPr="009341FD">
          <w:rPr>
            <w:rStyle w:val="Hyperlink"/>
            <w:noProof/>
          </w:rPr>
          <w:t>SF-LLL: Disclosure of Lobbying Activities</w:t>
        </w:r>
        <w:r w:rsidR="00330655">
          <w:rPr>
            <w:noProof/>
            <w:webHidden/>
          </w:rPr>
          <w:tab/>
        </w:r>
        <w:r w:rsidR="00330655">
          <w:rPr>
            <w:noProof/>
            <w:webHidden/>
          </w:rPr>
          <w:fldChar w:fldCharType="begin"/>
        </w:r>
        <w:r w:rsidR="00330655">
          <w:rPr>
            <w:noProof/>
            <w:webHidden/>
          </w:rPr>
          <w:instrText xml:space="preserve"> PAGEREF _Toc464200113 \h </w:instrText>
        </w:r>
        <w:r w:rsidR="00330655">
          <w:rPr>
            <w:noProof/>
            <w:webHidden/>
          </w:rPr>
        </w:r>
        <w:r w:rsidR="00330655">
          <w:rPr>
            <w:noProof/>
            <w:webHidden/>
          </w:rPr>
          <w:fldChar w:fldCharType="separate"/>
        </w:r>
        <w:r w:rsidR="007478F0">
          <w:rPr>
            <w:noProof/>
            <w:webHidden/>
          </w:rPr>
          <w:t>40</w:t>
        </w:r>
        <w:r w:rsidR="00330655">
          <w:rPr>
            <w:noProof/>
            <w:webHidden/>
          </w:rPr>
          <w:fldChar w:fldCharType="end"/>
        </w:r>
      </w:hyperlink>
    </w:p>
    <w:p w14:paraId="67B7B2AD" w14:textId="77777777" w:rsidR="00330655" w:rsidRDefault="00470F70">
      <w:pPr>
        <w:pStyle w:val="TOC3"/>
        <w:rPr>
          <w:rFonts w:eastAsiaTheme="minorEastAsia"/>
          <w:iCs w:val="0"/>
          <w:noProof/>
          <w:sz w:val="22"/>
          <w:szCs w:val="22"/>
        </w:rPr>
      </w:pPr>
      <w:hyperlink w:anchor="_Toc464200114" w:history="1">
        <w:r w:rsidR="00330655" w:rsidRPr="009341FD">
          <w:rPr>
            <w:rStyle w:val="Hyperlink"/>
            <w:noProof/>
          </w:rPr>
          <w:t>xii.</w:t>
        </w:r>
        <w:r w:rsidR="00330655">
          <w:rPr>
            <w:rFonts w:eastAsiaTheme="minorEastAsia"/>
            <w:iCs w:val="0"/>
            <w:noProof/>
            <w:sz w:val="22"/>
            <w:szCs w:val="22"/>
          </w:rPr>
          <w:tab/>
        </w:r>
        <w:r w:rsidR="00330655" w:rsidRPr="009341FD">
          <w:rPr>
            <w:rStyle w:val="Hyperlink"/>
            <w:noProof/>
          </w:rPr>
          <w:t>Waiver Requests: Foreign Entities and Performance of Work in the United States (if applicable)</w:t>
        </w:r>
        <w:r w:rsidR="00330655">
          <w:rPr>
            <w:noProof/>
            <w:webHidden/>
          </w:rPr>
          <w:tab/>
        </w:r>
        <w:r w:rsidR="00330655">
          <w:rPr>
            <w:noProof/>
            <w:webHidden/>
          </w:rPr>
          <w:fldChar w:fldCharType="begin"/>
        </w:r>
        <w:r w:rsidR="00330655">
          <w:rPr>
            <w:noProof/>
            <w:webHidden/>
          </w:rPr>
          <w:instrText xml:space="preserve"> PAGEREF _Toc464200114 \h </w:instrText>
        </w:r>
        <w:r w:rsidR="00330655">
          <w:rPr>
            <w:noProof/>
            <w:webHidden/>
          </w:rPr>
        </w:r>
        <w:r w:rsidR="00330655">
          <w:rPr>
            <w:noProof/>
            <w:webHidden/>
          </w:rPr>
          <w:fldChar w:fldCharType="separate"/>
        </w:r>
        <w:r w:rsidR="007478F0">
          <w:rPr>
            <w:noProof/>
            <w:webHidden/>
          </w:rPr>
          <w:t>40</w:t>
        </w:r>
        <w:r w:rsidR="00330655">
          <w:rPr>
            <w:noProof/>
            <w:webHidden/>
          </w:rPr>
          <w:fldChar w:fldCharType="end"/>
        </w:r>
      </w:hyperlink>
    </w:p>
    <w:p w14:paraId="0D4E9089" w14:textId="77777777" w:rsidR="00330655" w:rsidRDefault="00470F70">
      <w:pPr>
        <w:pStyle w:val="TOC3"/>
        <w:rPr>
          <w:rFonts w:eastAsiaTheme="minorEastAsia"/>
          <w:iCs w:val="0"/>
          <w:noProof/>
          <w:sz w:val="22"/>
          <w:szCs w:val="22"/>
        </w:rPr>
      </w:pPr>
      <w:hyperlink w:anchor="_Toc464200115" w:history="1">
        <w:r w:rsidR="00330655" w:rsidRPr="009341FD">
          <w:rPr>
            <w:rStyle w:val="Hyperlink"/>
            <w:noProof/>
          </w:rPr>
          <w:t>xiii.</w:t>
        </w:r>
        <w:r w:rsidR="00330655">
          <w:rPr>
            <w:rFonts w:eastAsiaTheme="minorEastAsia"/>
            <w:iCs w:val="0"/>
            <w:noProof/>
            <w:sz w:val="22"/>
            <w:szCs w:val="22"/>
          </w:rPr>
          <w:tab/>
        </w:r>
        <w:r w:rsidR="00330655" w:rsidRPr="009341FD">
          <w:rPr>
            <w:rStyle w:val="Hyperlink"/>
            <w:noProof/>
          </w:rPr>
          <w:t>U.S. Manufacturing Commitments</w:t>
        </w:r>
        <w:r w:rsidR="00330655">
          <w:rPr>
            <w:noProof/>
            <w:webHidden/>
          </w:rPr>
          <w:tab/>
        </w:r>
        <w:r w:rsidR="00330655">
          <w:rPr>
            <w:noProof/>
            <w:webHidden/>
          </w:rPr>
          <w:fldChar w:fldCharType="begin"/>
        </w:r>
        <w:r w:rsidR="00330655">
          <w:rPr>
            <w:noProof/>
            <w:webHidden/>
          </w:rPr>
          <w:instrText xml:space="preserve"> PAGEREF _Toc464200115 \h </w:instrText>
        </w:r>
        <w:r w:rsidR="00330655">
          <w:rPr>
            <w:noProof/>
            <w:webHidden/>
          </w:rPr>
        </w:r>
        <w:r w:rsidR="00330655">
          <w:rPr>
            <w:noProof/>
            <w:webHidden/>
          </w:rPr>
          <w:fldChar w:fldCharType="separate"/>
        </w:r>
        <w:r w:rsidR="007478F0">
          <w:rPr>
            <w:noProof/>
            <w:webHidden/>
          </w:rPr>
          <w:t>41</w:t>
        </w:r>
        <w:r w:rsidR="00330655">
          <w:rPr>
            <w:noProof/>
            <w:webHidden/>
          </w:rPr>
          <w:fldChar w:fldCharType="end"/>
        </w:r>
      </w:hyperlink>
    </w:p>
    <w:p w14:paraId="1A0B8AA6" w14:textId="77777777" w:rsidR="00330655" w:rsidRDefault="00470F70">
      <w:pPr>
        <w:pStyle w:val="TOC3"/>
        <w:rPr>
          <w:rFonts w:eastAsiaTheme="minorEastAsia"/>
          <w:iCs w:val="0"/>
          <w:noProof/>
          <w:sz w:val="22"/>
          <w:szCs w:val="22"/>
        </w:rPr>
      </w:pPr>
      <w:hyperlink w:anchor="_Toc464200116" w:history="1">
        <w:r w:rsidR="00330655" w:rsidRPr="009341FD">
          <w:rPr>
            <w:rStyle w:val="Hyperlink"/>
            <w:noProof/>
          </w:rPr>
          <w:t>xiv.</w:t>
        </w:r>
        <w:r w:rsidR="00330655">
          <w:rPr>
            <w:rFonts w:eastAsiaTheme="minorEastAsia"/>
            <w:iCs w:val="0"/>
            <w:noProof/>
            <w:sz w:val="22"/>
            <w:szCs w:val="22"/>
          </w:rPr>
          <w:tab/>
        </w:r>
        <w:r w:rsidR="00330655" w:rsidRPr="009341FD">
          <w:rPr>
            <w:rStyle w:val="Hyperlink"/>
            <w:noProof/>
          </w:rPr>
          <w:t>Data Management Plan</w:t>
        </w:r>
        <w:r w:rsidR="00330655">
          <w:rPr>
            <w:noProof/>
            <w:webHidden/>
          </w:rPr>
          <w:tab/>
        </w:r>
        <w:r w:rsidR="00330655">
          <w:rPr>
            <w:noProof/>
            <w:webHidden/>
          </w:rPr>
          <w:fldChar w:fldCharType="begin"/>
        </w:r>
        <w:r w:rsidR="00330655">
          <w:rPr>
            <w:noProof/>
            <w:webHidden/>
          </w:rPr>
          <w:instrText xml:space="preserve"> PAGEREF _Toc464200116 \h </w:instrText>
        </w:r>
        <w:r w:rsidR="00330655">
          <w:rPr>
            <w:noProof/>
            <w:webHidden/>
          </w:rPr>
        </w:r>
        <w:r w:rsidR="00330655">
          <w:rPr>
            <w:noProof/>
            <w:webHidden/>
          </w:rPr>
          <w:fldChar w:fldCharType="separate"/>
        </w:r>
        <w:r w:rsidR="007478F0">
          <w:rPr>
            <w:noProof/>
            <w:webHidden/>
          </w:rPr>
          <w:t>42</w:t>
        </w:r>
        <w:r w:rsidR="00330655">
          <w:rPr>
            <w:noProof/>
            <w:webHidden/>
          </w:rPr>
          <w:fldChar w:fldCharType="end"/>
        </w:r>
      </w:hyperlink>
    </w:p>
    <w:p w14:paraId="47D2C298" w14:textId="77777777" w:rsidR="00330655" w:rsidRDefault="00470F70">
      <w:pPr>
        <w:pStyle w:val="TOC2"/>
        <w:rPr>
          <w:rFonts w:eastAsiaTheme="minorEastAsia"/>
          <w:noProof/>
          <w:sz w:val="22"/>
          <w:szCs w:val="22"/>
        </w:rPr>
      </w:pPr>
      <w:hyperlink w:anchor="_Toc464200117" w:history="1">
        <w:r w:rsidR="00330655" w:rsidRPr="009341FD">
          <w:rPr>
            <w:rStyle w:val="Hyperlink"/>
            <w:smallCaps/>
            <w:noProof/>
          </w:rPr>
          <w:t>E.</w:t>
        </w:r>
        <w:r w:rsidR="00330655">
          <w:rPr>
            <w:rFonts w:eastAsiaTheme="minorEastAsia"/>
            <w:noProof/>
            <w:sz w:val="22"/>
            <w:szCs w:val="22"/>
          </w:rPr>
          <w:tab/>
        </w:r>
        <w:r w:rsidR="00330655" w:rsidRPr="009341FD">
          <w:rPr>
            <w:rStyle w:val="Hyperlink"/>
            <w:noProof/>
          </w:rPr>
          <w:t>Content and Form of Replies to Reviewer Comments</w:t>
        </w:r>
        <w:r w:rsidR="00330655">
          <w:rPr>
            <w:noProof/>
            <w:webHidden/>
          </w:rPr>
          <w:tab/>
        </w:r>
        <w:r w:rsidR="00330655">
          <w:rPr>
            <w:noProof/>
            <w:webHidden/>
          </w:rPr>
          <w:fldChar w:fldCharType="begin"/>
        </w:r>
        <w:r w:rsidR="00330655">
          <w:rPr>
            <w:noProof/>
            <w:webHidden/>
          </w:rPr>
          <w:instrText xml:space="preserve"> PAGEREF _Toc464200117 \h </w:instrText>
        </w:r>
        <w:r w:rsidR="00330655">
          <w:rPr>
            <w:noProof/>
            <w:webHidden/>
          </w:rPr>
        </w:r>
        <w:r w:rsidR="00330655">
          <w:rPr>
            <w:noProof/>
            <w:webHidden/>
          </w:rPr>
          <w:fldChar w:fldCharType="separate"/>
        </w:r>
        <w:r w:rsidR="007478F0">
          <w:rPr>
            <w:noProof/>
            <w:webHidden/>
          </w:rPr>
          <w:t>43</w:t>
        </w:r>
        <w:r w:rsidR="00330655">
          <w:rPr>
            <w:noProof/>
            <w:webHidden/>
          </w:rPr>
          <w:fldChar w:fldCharType="end"/>
        </w:r>
      </w:hyperlink>
    </w:p>
    <w:p w14:paraId="7B801536" w14:textId="77777777" w:rsidR="00330655" w:rsidRDefault="00470F70">
      <w:pPr>
        <w:pStyle w:val="TOC2"/>
        <w:rPr>
          <w:rFonts w:eastAsiaTheme="minorEastAsia"/>
          <w:noProof/>
          <w:sz w:val="22"/>
          <w:szCs w:val="22"/>
        </w:rPr>
      </w:pPr>
      <w:hyperlink w:anchor="_Toc464200118" w:history="1">
        <w:r w:rsidR="00330655" w:rsidRPr="009341FD">
          <w:rPr>
            <w:rStyle w:val="Hyperlink"/>
            <w:smallCaps/>
            <w:noProof/>
          </w:rPr>
          <w:t>F.</w:t>
        </w:r>
        <w:r w:rsidR="00330655">
          <w:rPr>
            <w:rFonts w:eastAsiaTheme="minorEastAsia"/>
            <w:noProof/>
            <w:sz w:val="22"/>
            <w:szCs w:val="22"/>
          </w:rPr>
          <w:tab/>
        </w:r>
        <w:r w:rsidR="00330655" w:rsidRPr="009341FD">
          <w:rPr>
            <w:rStyle w:val="Hyperlink"/>
            <w:noProof/>
          </w:rPr>
          <w:t>Post-Award Information Requests</w:t>
        </w:r>
        <w:r w:rsidR="00330655">
          <w:rPr>
            <w:noProof/>
            <w:webHidden/>
          </w:rPr>
          <w:tab/>
        </w:r>
        <w:r w:rsidR="00330655">
          <w:rPr>
            <w:noProof/>
            <w:webHidden/>
          </w:rPr>
          <w:fldChar w:fldCharType="begin"/>
        </w:r>
        <w:r w:rsidR="00330655">
          <w:rPr>
            <w:noProof/>
            <w:webHidden/>
          </w:rPr>
          <w:instrText xml:space="preserve"> PAGEREF _Toc464200118 \h </w:instrText>
        </w:r>
        <w:r w:rsidR="00330655">
          <w:rPr>
            <w:noProof/>
            <w:webHidden/>
          </w:rPr>
        </w:r>
        <w:r w:rsidR="00330655">
          <w:rPr>
            <w:noProof/>
            <w:webHidden/>
          </w:rPr>
          <w:fldChar w:fldCharType="separate"/>
        </w:r>
        <w:r w:rsidR="007478F0">
          <w:rPr>
            <w:noProof/>
            <w:webHidden/>
          </w:rPr>
          <w:t>44</w:t>
        </w:r>
        <w:r w:rsidR="00330655">
          <w:rPr>
            <w:noProof/>
            <w:webHidden/>
          </w:rPr>
          <w:fldChar w:fldCharType="end"/>
        </w:r>
      </w:hyperlink>
    </w:p>
    <w:p w14:paraId="7BBAAA35" w14:textId="77777777" w:rsidR="00330655" w:rsidRDefault="00470F70">
      <w:pPr>
        <w:pStyle w:val="TOC2"/>
        <w:rPr>
          <w:rFonts w:eastAsiaTheme="minorEastAsia"/>
          <w:noProof/>
          <w:sz w:val="22"/>
          <w:szCs w:val="22"/>
        </w:rPr>
      </w:pPr>
      <w:hyperlink w:anchor="_Toc464200119" w:history="1">
        <w:r w:rsidR="00330655" w:rsidRPr="009341FD">
          <w:rPr>
            <w:rStyle w:val="Hyperlink"/>
            <w:smallCaps/>
            <w:noProof/>
          </w:rPr>
          <w:t>G.</w:t>
        </w:r>
        <w:r w:rsidR="00330655">
          <w:rPr>
            <w:rFonts w:eastAsiaTheme="minorEastAsia"/>
            <w:noProof/>
            <w:sz w:val="22"/>
            <w:szCs w:val="22"/>
          </w:rPr>
          <w:tab/>
        </w:r>
        <w:r w:rsidR="00330655" w:rsidRPr="009341FD">
          <w:rPr>
            <w:rStyle w:val="Hyperlink"/>
            <w:noProof/>
          </w:rPr>
          <w:t>Dun and Bradstreet Universal Numbering System Number and System for Award Management</w:t>
        </w:r>
        <w:r w:rsidR="00330655">
          <w:rPr>
            <w:noProof/>
            <w:webHidden/>
          </w:rPr>
          <w:tab/>
        </w:r>
        <w:r w:rsidR="00330655">
          <w:rPr>
            <w:noProof/>
            <w:webHidden/>
          </w:rPr>
          <w:fldChar w:fldCharType="begin"/>
        </w:r>
        <w:r w:rsidR="00330655">
          <w:rPr>
            <w:noProof/>
            <w:webHidden/>
          </w:rPr>
          <w:instrText xml:space="preserve"> PAGEREF _Toc464200119 \h </w:instrText>
        </w:r>
        <w:r w:rsidR="00330655">
          <w:rPr>
            <w:noProof/>
            <w:webHidden/>
          </w:rPr>
        </w:r>
        <w:r w:rsidR="00330655">
          <w:rPr>
            <w:noProof/>
            <w:webHidden/>
          </w:rPr>
          <w:fldChar w:fldCharType="separate"/>
        </w:r>
        <w:r w:rsidR="007478F0">
          <w:rPr>
            <w:noProof/>
            <w:webHidden/>
          </w:rPr>
          <w:t>44</w:t>
        </w:r>
        <w:r w:rsidR="00330655">
          <w:rPr>
            <w:noProof/>
            <w:webHidden/>
          </w:rPr>
          <w:fldChar w:fldCharType="end"/>
        </w:r>
      </w:hyperlink>
    </w:p>
    <w:p w14:paraId="43209B2E" w14:textId="77777777" w:rsidR="00330655" w:rsidRDefault="00470F70">
      <w:pPr>
        <w:pStyle w:val="TOC2"/>
        <w:rPr>
          <w:rFonts w:eastAsiaTheme="minorEastAsia"/>
          <w:noProof/>
          <w:sz w:val="22"/>
          <w:szCs w:val="22"/>
        </w:rPr>
      </w:pPr>
      <w:hyperlink w:anchor="_Toc464200120" w:history="1">
        <w:r w:rsidR="00330655" w:rsidRPr="009341FD">
          <w:rPr>
            <w:rStyle w:val="Hyperlink"/>
            <w:smallCaps/>
            <w:noProof/>
          </w:rPr>
          <w:t>H.</w:t>
        </w:r>
        <w:r w:rsidR="00330655">
          <w:rPr>
            <w:rFonts w:eastAsiaTheme="minorEastAsia"/>
            <w:noProof/>
            <w:sz w:val="22"/>
            <w:szCs w:val="22"/>
          </w:rPr>
          <w:tab/>
        </w:r>
        <w:r w:rsidR="00330655" w:rsidRPr="009341FD">
          <w:rPr>
            <w:rStyle w:val="Hyperlink"/>
            <w:noProof/>
          </w:rPr>
          <w:t>Submission Dates and Times</w:t>
        </w:r>
        <w:r w:rsidR="00330655">
          <w:rPr>
            <w:noProof/>
            <w:webHidden/>
          </w:rPr>
          <w:tab/>
        </w:r>
        <w:r w:rsidR="00330655">
          <w:rPr>
            <w:noProof/>
            <w:webHidden/>
          </w:rPr>
          <w:fldChar w:fldCharType="begin"/>
        </w:r>
        <w:r w:rsidR="00330655">
          <w:rPr>
            <w:noProof/>
            <w:webHidden/>
          </w:rPr>
          <w:instrText xml:space="preserve"> PAGEREF _Toc464200120 \h </w:instrText>
        </w:r>
        <w:r w:rsidR="00330655">
          <w:rPr>
            <w:noProof/>
            <w:webHidden/>
          </w:rPr>
        </w:r>
        <w:r w:rsidR="00330655">
          <w:rPr>
            <w:noProof/>
            <w:webHidden/>
          </w:rPr>
          <w:fldChar w:fldCharType="separate"/>
        </w:r>
        <w:r w:rsidR="007478F0">
          <w:rPr>
            <w:noProof/>
            <w:webHidden/>
          </w:rPr>
          <w:t>45</w:t>
        </w:r>
        <w:r w:rsidR="00330655">
          <w:rPr>
            <w:noProof/>
            <w:webHidden/>
          </w:rPr>
          <w:fldChar w:fldCharType="end"/>
        </w:r>
      </w:hyperlink>
    </w:p>
    <w:p w14:paraId="54EE0B27" w14:textId="77777777" w:rsidR="00330655" w:rsidRDefault="00470F70">
      <w:pPr>
        <w:pStyle w:val="TOC2"/>
        <w:rPr>
          <w:rFonts w:eastAsiaTheme="minorEastAsia"/>
          <w:noProof/>
          <w:sz w:val="22"/>
          <w:szCs w:val="22"/>
        </w:rPr>
      </w:pPr>
      <w:hyperlink w:anchor="_Toc464200121" w:history="1">
        <w:r w:rsidR="00330655" w:rsidRPr="009341FD">
          <w:rPr>
            <w:rStyle w:val="Hyperlink"/>
            <w:smallCaps/>
            <w:noProof/>
          </w:rPr>
          <w:t>I.</w:t>
        </w:r>
        <w:r w:rsidR="00330655">
          <w:rPr>
            <w:rFonts w:eastAsiaTheme="minorEastAsia"/>
            <w:noProof/>
            <w:sz w:val="22"/>
            <w:szCs w:val="22"/>
          </w:rPr>
          <w:tab/>
        </w:r>
        <w:r w:rsidR="00330655" w:rsidRPr="009341FD">
          <w:rPr>
            <w:rStyle w:val="Hyperlink"/>
            <w:noProof/>
          </w:rPr>
          <w:t>Intergovernmental Review</w:t>
        </w:r>
        <w:r w:rsidR="00330655">
          <w:rPr>
            <w:noProof/>
            <w:webHidden/>
          </w:rPr>
          <w:tab/>
        </w:r>
        <w:r w:rsidR="00330655">
          <w:rPr>
            <w:noProof/>
            <w:webHidden/>
          </w:rPr>
          <w:fldChar w:fldCharType="begin"/>
        </w:r>
        <w:r w:rsidR="00330655">
          <w:rPr>
            <w:noProof/>
            <w:webHidden/>
          </w:rPr>
          <w:instrText xml:space="preserve"> PAGEREF _Toc464200121 \h </w:instrText>
        </w:r>
        <w:r w:rsidR="00330655">
          <w:rPr>
            <w:noProof/>
            <w:webHidden/>
          </w:rPr>
        </w:r>
        <w:r w:rsidR="00330655">
          <w:rPr>
            <w:noProof/>
            <w:webHidden/>
          </w:rPr>
          <w:fldChar w:fldCharType="separate"/>
        </w:r>
        <w:r w:rsidR="007478F0">
          <w:rPr>
            <w:noProof/>
            <w:webHidden/>
          </w:rPr>
          <w:t>45</w:t>
        </w:r>
        <w:r w:rsidR="00330655">
          <w:rPr>
            <w:noProof/>
            <w:webHidden/>
          </w:rPr>
          <w:fldChar w:fldCharType="end"/>
        </w:r>
      </w:hyperlink>
    </w:p>
    <w:p w14:paraId="4B2EB008" w14:textId="77777777" w:rsidR="00330655" w:rsidRDefault="00470F70">
      <w:pPr>
        <w:pStyle w:val="TOC2"/>
        <w:rPr>
          <w:rFonts w:eastAsiaTheme="minorEastAsia"/>
          <w:noProof/>
          <w:sz w:val="22"/>
          <w:szCs w:val="22"/>
        </w:rPr>
      </w:pPr>
      <w:hyperlink w:anchor="_Toc464200122" w:history="1">
        <w:r w:rsidR="00330655" w:rsidRPr="009341FD">
          <w:rPr>
            <w:rStyle w:val="Hyperlink"/>
            <w:smallCaps/>
            <w:noProof/>
          </w:rPr>
          <w:t>J.</w:t>
        </w:r>
        <w:r w:rsidR="00330655">
          <w:rPr>
            <w:rFonts w:eastAsiaTheme="minorEastAsia"/>
            <w:noProof/>
            <w:sz w:val="22"/>
            <w:szCs w:val="22"/>
          </w:rPr>
          <w:tab/>
        </w:r>
        <w:r w:rsidR="00330655" w:rsidRPr="009341FD">
          <w:rPr>
            <w:rStyle w:val="Hyperlink"/>
            <w:noProof/>
          </w:rPr>
          <w:t>Funding Restrictions</w:t>
        </w:r>
        <w:r w:rsidR="00330655">
          <w:rPr>
            <w:noProof/>
            <w:webHidden/>
          </w:rPr>
          <w:tab/>
        </w:r>
        <w:r w:rsidR="00330655">
          <w:rPr>
            <w:noProof/>
            <w:webHidden/>
          </w:rPr>
          <w:fldChar w:fldCharType="begin"/>
        </w:r>
        <w:r w:rsidR="00330655">
          <w:rPr>
            <w:noProof/>
            <w:webHidden/>
          </w:rPr>
          <w:instrText xml:space="preserve"> PAGEREF _Toc464200122 \h </w:instrText>
        </w:r>
        <w:r w:rsidR="00330655">
          <w:rPr>
            <w:noProof/>
            <w:webHidden/>
          </w:rPr>
        </w:r>
        <w:r w:rsidR="00330655">
          <w:rPr>
            <w:noProof/>
            <w:webHidden/>
          </w:rPr>
          <w:fldChar w:fldCharType="separate"/>
        </w:r>
        <w:r w:rsidR="007478F0">
          <w:rPr>
            <w:noProof/>
            <w:webHidden/>
          </w:rPr>
          <w:t>45</w:t>
        </w:r>
        <w:r w:rsidR="00330655">
          <w:rPr>
            <w:noProof/>
            <w:webHidden/>
          </w:rPr>
          <w:fldChar w:fldCharType="end"/>
        </w:r>
      </w:hyperlink>
    </w:p>
    <w:p w14:paraId="59240D14" w14:textId="77777777" w:rsidR="00330655" w:rsidRDefault="00470F70">
      <w:pPr>
        <w:pStyle w:val="TOC3"/>
        <w:rPr>
          <w:rFonts w:eastAsiaTheme="minorEastAsia"/>
          <w:iCs w:val="0"/>
          <w:noProof/>
          <w:sz w:val="22"/>
          <w:szCs w:val="22"/>
        </w:rPr>
      </w:pPr>
      <w:hyperlink w:anchor="_Toc464200123"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Allowable Costs</w:t>
        </w:r>
        <w:r w:rsidR="00330655">
          <w:rPr>
            <w:noProof/>
            <w:webHidden/>
          </w:rPr>
          <w:tab/>
        </w:r>
        <w:r w:rsidR="00330655">
          <w:rPr>
            <w:noProof/>
            <w:webHidden/>
          </w:rPr>
          <w:fldChar w:fldCharType="begin"/>
        </w:r>
        <w:r w:rsidR="00330655">
          <w:rPr>
            <w:noProof/>
            <w:webHidden/>
          </w:rPr>
          <w:instrText xml:space="preserve"> PAGEREF _Toc464200123 \h </w:instrText>
        </w:r>
        <w:r w:rsidR="00330655">
          <w:rPr>
            <w:noProof/>
            <w:webHidden/>
          </w:rPr>
        </w:r>
        <w:r w:rsidR="00330655">
          <w:rPr>
            <w:noProof/>
            <w:webHidden/>
          </w:rPr>
          <w:fldChar w:fldCharType="separate"/>
        </w:r>
        <w:r w:rsidR="007478F0">
          <w:rPr>
            <w:noProof/>
            <w:webHidden/>
          </w:rPr>
          <w:t>45</w:t>
        </w:r>
        <w:r w:rsidR="00330655">
          <w:rPr>
            <w:noProof/>
            <w:webHidden/>
          </w:rPr>
          <w:fldChar w:fldCharType="end"/>
        </w:r>
      </w:hyperlink>
    </w:p>
    <w:p w14:paraId="5716A0DD" w14:textId="77777777" w:rsidR="00330655" w:rsidRDefault="00470F70">
      <w:pPr>
        <w:pStyle w:val="TOC3"/>
        <w:rPr>
          <w:rFonts w:eastAsiaTheme="minorEastAsia"/>
          <w:iCs w:val="0"/>
          <w:noProof/>
          <w:sz w:val="22"/>
          <w:szCs w:val="22"/>
        </w:rPr>
      </w:pPr>
      <w:hyperlink w:anchor="_Toc464200124"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Pre-Award Costs</w:t>
        </w:r>
        <w:r w:rsidR="00330655">
          <w:rPr>
            <w:noProof/>
            <w:webHidden/>
          </w:rPr>
          <w:tab/>
        </w:r>
        <w:r w:rsidR="00330655">
          <w:rPr>
            <w:noProof/>
            <w:webHidden/>
          </w:rPr>
          <w:fldChar w:fldCharType="begin"/>
        </w:r>
        <w:r w:rsidR="00330655">
          <w:rPr>
            <w:noProof/>
            <w:webHidden/>
          </w:rPr>
          <w:instrText xml:space="preserve"> PAGEREF _Toc464200124 \h </w:instrText>
        </w:r>
        <w:r w:rsidR="00330655">
          <w:rPr>
            <w:noProof/>
            <w:webHidden/>
          </w:rPr>
        </w:r>
        <w:r w:rsidR="00330655">
          <w:rPr>
            <w:noProof/>
            <w:webHidden/>
          </w:rPr>
          <w:fldChar w:fldCharType="separate"/>
        </w:r>
        <w:r w:rsidR="007478F0">
          <w:rPr>
            <w:noProof/>
            <w:webHidden/>
          </w:rPr>
          <w:t>45</w:t>
        </w:r>
        <w:r w:rsidR="00330655">
          <w:rPr>
            <w:noProof/>
            <w:webHidden/>
          </w:rPr>
          <w:fldChar w:fldCharType="end"/>
        </w:r>
      </w:hyperlink>
    </w:p>
    <w:p w14:paraId="1A262E02" w14:textId="77777777" w:rsidR="00330655" w:rsidRDefault="00470F70">
      <w:pPr>
        <w:pStyle w:val="TOC3"/>
        <w:rPr>
          <w:rFonts w:eastAsiaTheme="minorEastAsia"/>
          <w:iCs w:val="0"/>
          <w:noProof/>
          <w:sz w:val="22"/>
          <w:szCs w:val="22"/>
        </w:rPr>
      </w:pPr>
      <w:hyperlink w:anchor="_Toc464200125"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Performance of Work in the United States</w:t>
        </w:r>
        <w:r w:rsidR="00330655">
          <w:rPr>
            <w:noProof/>
            <w:webHidden/>
          </w:rPr>
          <w:tab/>
        </w:r>
        <w:r w:rsidR="00330655">
          <w:rPr>
            <w:noProof/>
            <w:webHidden/>
          </w:rPr>
          <w:fldChar w:fldCharType="begin"/>
        </w:r>
        <w:r w:rsidR="00330655">
          <w:rPr>
            <w:noProof/>
            <w:webHidden/>
          </w:rPr>
          <w:instrText xml:space="preserve"> PAGEREF _Toc464200125 \h </w:instrText>
        </w:r>
        <w:r w:rsidR="00330655">
          <w:rPr>
            <w:noProof/>
            <w:webHidden/>
          </w:rPr>
        </w:r>
        <w:r w:rsidR="00330655">
          <w:rPr>
            <w:noProof/>
            <w:webHidden/>
          </w:rPr>
          <w:fldChar w:fldCharType="separate"/>
        </w:r>
        <w:r w:rsidR="007478F0">
          <w:rPr>
            <w:noProof/>
            <w:webHidden/>
          </w:rPr>
          <w:t>46</w:t>
        </w:r>
        <w:r w:rsidR="00330655">
          <w:rPr>
            <w:noProof/>
            <w:webHidden/>
          </w:rPr>
          <w:fldChar w:fldCharType="end"/>
        </w:r>
      </w:hyperlink>
    </w:p>
    <w:p w14:paraId="45BFAF89" w14:textId="77777777" w:rsidR="00330655" w:rsidRDefault="00470F70">
      <w:pPr>
        <w:pStyle w:val="TOC3"/>
        <w:rPr>
          <w:rFonts w:eastAsiaTheme="minorEastAsia"/>
          <w:iCs w:val="0"/>
          <w:noProof/>
          <w:sz w:val="22"/>
          <w:szCs w:val="22"/>
        </w:rPr>
      </w:pPr>
      <w:hyperlink w:anchor="_Toc464200126"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Construction</w:t>
        </w:r>
        <w:r w:rsidR="00330655">
          <w:rPr>
            <w:noProof/>
            <w:webHidden/>
          </w:rPr>
          <w:tab/>
        </w:r>
        <w:r w:rsidR="00330655">
          <w:rPr>
            <w:noProof/>
            <w:webHidden/>
          </w:rPr>
          <w:fldChar w:fldCharType="begin"/>
        </w:r>
        <w:r w:rsidR="00330655">
          <w:rPr>
            <w:noProof/>
            <w:webHidden/>
          </w:rPr>
          <w:instrText xml:space="preserve"> PAGEREF _Toc464200126 \h </w:instrText>
        </w:r>
        <w:r w:rsidR="00330655">
          <w:rPr>
            <w:noProof/>
            <w:webHidden/>
          </w:rPr>
        </w:r>
        <w:r w:rsidR="00330655">
          <w:rPr>
            <w:noProof/>
            <w:webHidden/>
          </w:rPr>
          <w:fldChar w:fldCharType="separate"/>
        </w:r>
        <w:r w:rsidR="007478F0">
          <w:rPr>
            <w:noProof/>
            <w:webHidden/>
          </w:rPr>
          <w:t>47</w:t>
        </w:r>
        <w:r w:rsidR="00330655">
          <w:rPr>
            <w:noProof/>
            <w:webHidden/>
          </w:rPr>
          <w:fldChar w:fldCharType="end"/>
        </w:r>
      </w:hyperlink>
    </w:p>
    <w:p w14:paraId="65BDE612" w14:textId="77777777" w:rsidR="00330655" w:rsidRDefault="00470F70">
      <w:pPr>
        <w:pStyle w:val="TOC3"/>
        <w:rPr>
          <w:rFonts w:eastAsiaTheme="minorEastAsia"/>
          <w:iCs w:val="0"/>
          <w:noProof/>
          <w:sz w:val="22"/>
          <w:szCs w:val="22"/>
        </w:rPr>
      </w:pPr>
      <w:hyperlink w:anchor="_Toc464200127" w:history="1">
        <w:r w:rsidR="00330655" w:rsidRPr="009341FD">
          <w:rPr>
            <w:rStyle w:val="Hyperlink"/>
            <w:noProof/>
          </w:rPr>
          <w:t>v.</w:t>
        </w:r>
        <w:r w:rsidR="00330655">
          <w:rPr>
            <w:rFonts w:eastAsiaTheme="minorEastAsia"/>
            <w:iCs w:val="0"/>
            <w:noProof/>
            <w:sz w:val="22"/>
            <w:szCs w:val="22"/>
          </w:rPr>
          <w:tab/>
        </w:r>
        <w:r w:rsidR="00330655" w:rsidRPr="009341FD">
          <w:rPr>
            <w:rStyle w:val="Hyperlink"/>
            <w:noProof/>
          </w:rPr>
          <w:t>Foreign Travel</w:t>
        </w:r>
        <w:r w:rsidR="00330655">
          <w:rPr>
            <w:noProof/>
            <w:webHidden/>
          </w:rPr>
          <w:tab/>
        </w:r>
        <w:r w:rsidR="00330655">
          <w:rPr>
            <w:noProof/>
            <w:webHidden/>
          </w:rPr>
          <w:fldChar w:fldCharType="begin"/>
        </w:r>
        <w:r w:rsidR="00330655">
          <w:rPr>
            <w:noProof/>
            <w:webHidden/>
          </w:rPr>
          <w:instrText xml:space="preserve"> PAGEREF _Toc464200127 \h </w:instrText>
        </w:r>
        <w:r w:rsidR="00330655">
          <w:rPr>
            <w:noProof/>
            <w:webHidden/>
          </w:rPr>
        </w:r>
        <w:r w:rsidR="00330655">
          <w:rPr>
            <w:noProof/>
            <w:webHidden/>
          </w:rPr>
          <w:fldChar w:fldCharType="separate"/>
        </w:r>
        <w:r w:rsidR="007478F0">
          <w:rPr>
            <w:noProof/>
            <w:webHidden/>
          </w:rPr>
          <w:t>47</w:t>
        </w:r>
        <w:r w:rsidR="00330655">
          <w:rPr>
            <w:noProof/>
            <w:webHidden/>
          </w:rPr>
          <w:fldChar w:fldCharType="end"/>
        </w:r>
      </w:hyperlink>
    </w:p>
    <w:p w14:paraId="41302F6F" w14:textId="77777777" w:rsidR="00330655" w:rsidRDefault="00470F70">
      <w:pPr>
        <w:pStyle w:val="TOC3"/>
        <w:rPr>
          <w:rFonts w:eastAsiaTheme="minorEastAsia"/>
          <w:iCs w:val="0"/>
          <w:noProof/>
          <w:sz w:val="22"/>
          <w:szCs w:val="22"/>
        </w:rPr>
      </w:pPr>
      <w:hyperlink w:anchor="_Toc464200128" w:history="1">
        <w:r w:rsidR="00330655" w:rsidRPr="009341FD">
          <w:rPr>
            <w:rStyle w:val="Hyperlink"/>
            <w:noProof/>
          </w:rPr>
          <w:t>vi.</w:t>
        </w:r>
        <w:r w:rsidR="00330655">
          <w:rPr>
            <w:rFonts w:eastAsiaTheme="minorEastAsia"/>
            <w:iCs w:val="0"/>
            <w:noProof/>
            <w:sz w:val="22"/>
            <w:szCs w:val="22"/>
          </w:rPr>
          <w:tab/>
        </w:r>
        <w:r w:rsidR="00330655" w:rsidRPr="009341FD">
          <w:rPr>
            <w:rStyle w:val="Hyperlink"/>
            <w:noProof/>
          </w:rPr>
          <w:t>Equipment and Supplies</w:t>
        </w:r>
        <w:r w:rsidR="00330655">
          <w:rPr>
            <w:noProof/>
            <w:webHidden/>
          </w:rPr>
          <w:tab/>
        </w:r>
        <w:r w:rsidR="00330655">
          <w:rPr>
            <w:noProof/>
            <w:webHidden/>
          </w:rPr>
          <w:fldChar w:fldCharType="begin"/>
        </w:r>
        <w:r w:rsidR="00330655">
          <w:rPr>
            <w:noProof/>
            <w:webHidden/>
          </w:rPr>
          <w:instrText xml:space="preserve"> PAGEREF _Toc464200128 \h </w:instrText>
        </w:r>
        <w:r w:rsidR="00330655">
          <w:rPr>
            <w:noProof/>
            <w:webHidden/>
          </w:rPr>
        </w:r>
        <w:r w:rsidR="00330655">
          <w:rPr>
            <w:noProof/>
            <w:webHidden/>
          </w:rPr>
          <w:fldChar w:fldCharType="separate"/>
        </w:r>
        <w:r w:rsidR="007478F0">
          <w:rPr>
            <w:noProof/>
            <w:webHidden/>
          </w:rPr>
          <w:t>47</w:t>
        </w:r>
        <w:r w:rsidR="00330655">
          <w:rPr>
            <w:noProof/>
            <w:webHidden/>
          </w:rPr>
          <w:fldChar w:fldCharType="end"/>
        </w:r>
      </w:hyperlink>
    </w:p>
    <w:p w14:paraId="70988891" w14:textId="77777777" w:rsidR="00330655" w:rsidRDefault="00470F70">
      <w:pPr>
        <w:pStyle w:val="TOC3"/>
        <w:rPr>
          <w:rFonts w:eastAsiaTheme="minorEastAsia"/>
          <w:iCs w:val="0"/>
          <w:noProof/>
          <w:sz w:val="22"/>
          <w:szCs w:val="22"/>
        </w:rPr>
      </w:pPr>
      <w:hyperlink w:anchor="_Toc464200129" w:history="1">
        <w:r w:rsidR="00330655" w:rsidRPr="009341FD">
          <w:rPr>
            <w:rStyle w:val="Hyperlink"/>
            <w:noProof/>
          </w:rPr>
          <w:t>vii.</w:t>
        </w:r>
        <w:r w:rsidR="00330655">
          <w:rPr>
            <w:rFonts w:eastAsiaTheme="minorEastAsia"/>
            <w:iCs w:val="0"/>
            <w:noProof/>
            <w:sz w:val="22"/>
            <w:szCs w:val="22"/>
          </w:rPr>
          <w:tab/>
        </w:r>
        <w:r w:rsidR="00330655" w:rsidRPr="009341FD">
          <w:rPr>
            <w:rStyle w:val="Hyperlink"/>
            <w:noProof/>
          </w:rPr>
          <w:t>Lobbying</w:t>
        </w:r>
        <w:r w:rsidR="00330655">
          <w:rPr>
            <w:noProof/>
            <w:webHidden/>
          </w:rPr>
          <w:tab/>
        </w:r>
        <w:r w:rsidR="00330655">
          <w:rPr>
            <w:noProof/>
            <w:webHidden/>
          </w:rPr>
          <w:fldChar w:fldCharType="begin"/>
        </w:r>
        <w:r w:rsidR="00330655">
          <w:rPr>
            <w:noProof/>
            <w:webHidden/>
          </w:rPr>
          <w:instrText xml:space="preserve"> PAGEREF _Toc464200129 \h </w:instrText>
        </w:r>
        <w:r w:rsidR="00330655">
          <w:rPr>
            <w:noProof/>
            <w:webHidden/>
          </w:rPr>
        </w:r>
        <w:r w:rsidR="00330655">
          <w:rPr>
            <w:noProof/>
            <w:webHidden/>
          </w:rPr>
          <w:fldChar w:fldCharType="separate"/>
        </w:r>
        <w:r w:rsidR="007478F0">
          <w:rPr>
            <w:noProof/>
            <w:webHidden/>
          </w:rPr>
          <w:t>48</w:t>
        </w:r>
        <w:r w:rsidR="00330655">
          <w:rPr>
            <w:noProof/>
            <w:webHidden/>
          </w:rPr>
          <w:fldChar w:fldCharType="end"/>
        </w:r>
      </w:hyperlink>
    </w:p>
    <w:p w14:paraId="26BC1B50" w14:textId="77777777" w:rsidR="00330655" w:rsidRDefault="00470F70">
      <w:pPr>
        <w:pStyle w:val="TOC3"/>
        <w:rPr>
          <w:rFonts w:eastAsiaTheme="minorEastAsia"/>
          <w:iCs w:val="0"/>
          <w:noProof/>
          <w:sz w:val="22"/>
          <w:szCs w:val="22"/>
        </w:rPr>
      </w:pPr>
      <w:hyperlink w:anchor="_Toc464200130" w:history="1">
        <w:r w:rsidR="00330655" w:rsidRPr="009341FD">
          <w:rPr>
            <w:rStyle w:val="Hyperlink"/>
            <w:noProof/>
          </w:rPr>
          <w:t>viii.</w:t>
        </w:r>
        <w:r w:rsidR="00330655">
          <w:rPr>
            <w:rFonts w:eastAsiaTheme="minorEastAsia"/>
            <w:iCs w:val="0"/>
            <w:noProof/>
            <w:sz w:val="22"/>
            <w:szCs w:val="22"/>
          </w:rPr>
          <w:tab/>
        </w:r>
        <w:r w:rsidR="00330655" w:rsidRPr="009341FD">
          <w:rPr>
            <w:rStyle w:val="Hyperlink"/>
            <w:noProof/>
          </w:rPr>
          <w:t>Risk Assessment</w:t>
        </w:r>
        <w:r w:rsidR="00330655">
          <w:rPr>
            <w:noProof/>
            <w:webHidden/>
          </w:rPr>
          <w:tab/>
        </w:r>
        <w:r w:rsidR="00330655">
          <w:rPr>
            <w:noProof/>
            <w:webHidden/>
          </w:rPr>
          <w:fldChar w:fldCharType="begin"/>
        </w:r>
        <w:r w:rsidR="00330655">
          <w:rPr>
            <w:noProof/>
            <w:webHidden/>
          </w:rPr>
          <w:instrText xml:space="preserve"> PAGEREF _Toc464200130 \h </w:instrText>
        </w:r>
        <w:r w:rsidR="00330655">
          <w:rPr>
            <w:noProof/>
            <w:webHidden/>
          </w:rPr>
        </w:r>
        <w:r w:rsidR="00330655">
          <w:rPr>
            <w:noProof/>
            <w:webHidden/>
          </w:rPr>
          <w:fldChar w:fldCharType="separate"/>
        </w:r>
        <w:r w:rsidR="007478F0">
          <w:rPr>
            <w:noProof/>
            <w:webHidden/>
          </w:rPr>
          <w:t>48</w:t>
        </w:r>
        <w:r w:rsidR="00330655">
          <w:rPr>
            <w:noProof/>
            <w:webHidden/>
          </w:rPr>
          <w:fldChar w:fldCharType="end"/>
        </w:r>
      </w:hyperlink>
    </w:p>
    <w:p w14:paraId="197090A0" w14:textId="77777777" w:rsidR="00330655" w:rsidRDefault="00470F70">
      <w:pPr>
        <w:pStyle w:val="TOC3"/>
        <w:rPr>
          <w:rFonts w:eastAsiaTheme="minorEastAsia"/>
          <w:iCs w:val="0"/>
          <w:noProof/>
          <w:sz w:val="22"/>
          <w:szCs w:val="22"/>
        </w:rPr>
      </w:pPr>
      <w:hyperlink w:anchor="_Toc464200131" w:history="1">
        <w:r w:rsidR="00330655" w:rsidRPr="009341FD">
          <w:rPr>
            <w:rStyle w:val="Hyperlink"/>
            <w:noProof/>
          </w:rPr>
          <w:t>ix.</w:t>
        </w:r>
        <w:r w:rsidR="00330655">
          <w:rPr>
            <w:rFonts w:eastAsiaTheme="minorEastAsia"/>
            <w:iCs w:val="0"/>
            <w:noProof/>
            <w:sz w:val="22"/>
            <w:szCs w:val="22"/>
          </w:rPr>
          <w:tab/>
        </w:r>
        <w:r w:rsidR="00330655" w:rsidRPr="009341FD">
          <w:rPr>
            <w:rStyle w:val="Hyperlink"/>
            <w:noProof/>
          </w:rPr>
          <w:t>Invoice Review and Approval</w:t>
        </w:r>
        <w:r w:rsidR="00330655">
          <w:rPr>
            <w:noProof/>
            <w:webHidden/>
          </w:rPr>
          <w:tab/>
        </w:r>
        <w:r w:rsidR="00330655">
          <w:rPr>
            <w:noProof/>
            <w:webHidden/>
          </w:rPr>
          <w:fldChar w:fldCharType="begin"/>
        </w:r>
        <w:r w:rsidR="00330655">
          <w:rPr>
            <w:noProof/>
            <w:webHidden/>
          </w:rPr>
          <w:instrText xml:space="preserve"> PAGEREF _Toc464200131 \h </w:instrText>
        </w:r>
        <w:r w:rsidR="00330655">
          <w:rPr>
            <w:noProof/>
            <w:webHidden/>
          </w:rPr>
        </w:r>
        <w:r w:rsidR="00330655">
          <w:rPr>
            <w:noProof/>
            <w:webHidden/>
          </w:rPr>
          <w:fldChar w:fldCharType="separate"/>
        </w:r>
        <w:r w:rsidR="007478F0">
          <w:rPr>
            <w:noProof/>
            <w:webHidden/>
          </w:rPr>
          <w:t>49</w:t>
        </w:r>
        <w:r w:rsidR="00330655">
          <w:rPr>
            <w:noProof/>
            <w:webHidden/>
          </w:rPr>
          <w:fldChar w:fldCharType="end"/>
        </w:r>
      </w:hyperlink>
    </w:p>
    <w:p w14:paraId="0E690552" w14:textId="77777777" w:rsidR="00330655" w:rsidRDefault="00470F70">
      <w:pPr>
        <w:pStyle w:val="TOC1"/>
        <w:rPr>
          <w:rFonts w:eastAsiaTheme="minorEastAsia"/>
          <w:b w:val="0"/>
          <w:bCs w:val="0"/>
          <w:noProof/>
          <w:sz w:val="22"/>
          <w:szCs w:val="22"/>
        </w:rPr>
      </w:pPr>
      <w:hyperlink w:anchor="_Toc464200132" w:history="1">
        <w:r w:rsidR="00330655" w:rsidRPr="009341FD">
          <w:rPr>
            <w:rStyle w:val="Hyperlink"/>
            <w:noProof/>
          </w:rPr>
          <w:t>V.</w:t>
        </w:r>
        <w:r w:rsidR="00330655">
          <w:rPr>
            <w:rFonts w:eastAsiaTheme="minorEastAsia"/>
            <w:b w:val="0"/>
            <w:bCs w:val="0"/>
            <w:noProof/>
            <w:sz w:val="22"/>
            <w:szCs w:val="22"/>
          </w:rPr>
          <w:tab/>
        </w:r>
        <w:r w:rsidR="00330655" w:rsidRPr="009341FD">
          <w:rPr>
            <w:rStyle w:val="Hyperlink"/>
            <w:noProof/>
          </w:rPr>
          <w:t>Application Review Information</w:t>
        </w:r>
        <w:r w:rsidR="00330655">
          <w:rPr>
            <w:noProof/>
            <w:webHidden/>
          </w:rPr>
          <w:tab/>
        </w:r>
        <w:r w:rsidR="00330655">
          <w:rPr>
            <w:noProof/>
            <w:webHidden/>
          </w:rPr>
          <w:fldChar w:fldCharType="begin"/>
        </w:r>
        <w:r w:rsidR="00330655">
          <w:rPr>
            <w:noProof/>
            <w:webHidden/>
          </w:rPr>
          <w:instrText xml:space="preserve"> PAGEREF _Toc464200132 \h </w:instrText>
        </w:r>
        <w:r w:rsidR="00330655">
          <w:rPr>
            <w:noProof/>
            <w:webHidden/>
          </w:rPr>
        </w:r>
        <w:r w:rsidR="00330655">
          <w:rPr>
            <w:noProof/>
            <w:webHidden/>
          </w:rPr>
          <w:fldChar w:fldCharType="separate"/>
        </w:r>
        <w:r w:rsidR="007478F0">
          <w:rPr>
            <w:noProof/>
            <w:webHidden/>
          </w:rPr>
          <w:t>49</w:t>
        </w:r>
        <w:r w:rsidR="00330655">
          <w:rPr>
            <w:noProof/>
            <w:webHidden/>
          </w:rPr>
          <w:fldChar w:fldCharType="end"/>
        </w:r>
      </w:hyperlink>
    </w:p>
    <w:p w14:paraId="6DFDE14B" w14:textId="77777777" w:rsidR="00330655" w:rsidRDefault="00470F70">
      <w:pPr>
        <w:pStyle w:val="TOC2"/>
        <w:rPr>
          <w:rFonts w:eastAsiaTheme="minorEastAsia"/>
          <w:noProof/>
          <w:sz w:val="22"/>
          <w:szCs w:val="22"/>
        </w:rPr>
      </w:pPr>
      <w:hyperlink w:anchor="_Toc464200133" w:history="1">
        <w:r w:rsidR="00330655" w:rsidRPr="009341FD">
          <w:rPr>
            <w:rStyle w:val="Hyperlink"/>
            <w:smallCaps/>
            <w:noProof/>
          </w:rPr>
          <w:t>A.</w:t>
        </w:r>
        <w:r w:rsidR="00330655">
          <w:rPr>
            <w:rFonts w:eastAsiaTheme="minorEastAsia"/>
            <w:noProof/>
            <w:sz w:val="22"/>
            <w:szCs w:val="22"/>
          </w:rPr>
          <w:tab/>
        </w:r>
        <w:r w:rsidR="00330655" w:rsidRPr="009341FD">
          <w:rPr>
            <w:rStyle w:val="Hyperlink"/>
            <w:noProof/>
          </w:rPr>
          <w:t>Technical Review Criteria</w:t>
        </w:r>
        <w:r w:rsidR="00330655">
          <w:rPr>
            <w:noProof/>
            <w:webHidden/>
          </w:rPr>
          <w:tab/>
        </w:r>
        <w:r w:rsidR="00330655">
          <w:rPr>
            <w:noProof/>
            <w:webHidden/>
          </w:rPr>
          <w:fldChar w:fldCharType="begin"/>
        </w:r>
        <w:r w:rsidR="00330655">
          <w:rPr>
            <w:noProof/>
            <w:webHidden/>
          </w:rPr>
          <w:instrText xml:space="preserve"> PAGEREF _Toc464200133 \h </w:instrText>
        </w:r>
        <w:r w:rsidR="00330655">
          <w:rPr>
            <w:noProof/>
            <w:webHidden/>
          </w:rPr>
        </w:r>
        <w:r w:rsidR="00330655">
          <w:rPr>
            <w:noProof/>
            <w:webHidden/>
          </w:rPr>
          <w:fldChar w:fldCharType="separate"/>
        </w:r>
        <w:r w:rsidR="007478F0">
          <w:rPr>
            <w:noProof/>
            <w:webHidden/>
          </w:rPr>
          <w:t>49</w:t>
        </w:r>
        <w:r w:rsidR="00330655">
          <w:rPr>
            <w:noProof/>
            <w:webHidden/>
          </w:rPr>
          <w:fldChar w:fldCharType="end"/>
        </w:r>
      </w:hyperlink>
    </w:p>
    <w:p w14:paraId="3FB8F787" w14:textId="77777777" w:rsidR="00330655" w:rsidRDefault="00470F70">
      <w:pPr>
        <w:pStyle w:val="TOC3"/>
        <w:rPr>
          <w:rFonts w:eastAsiaTheme="minorEastAsia"/>
          <w:iCs w:val="0"/>
          <w:noProof/>
          <w:sz w:val="22"/>
          <w:szCs w:val="22"/>
        </w:rPr>
      </w:pPr>
      <w:hyperlink w:anchor="_Toc464200134"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Concept Papers</w:t>
        </w:r>
        <w:r w:rsidR="00330655">
          <w:rPr>
            <w:noProof/>
            <w:webHidden/>
          </w:rPr>
          <w:tab/>
        </w:r>
        <w:r w:rsidR="00330655">
          <w:rPr>
            <w:noProof/>
            <w:webHidden/>
          </w:rPr>
          <w:fldChar w:fldCharType="begin"/>
        </w:r>
        <w:r w:rsidR="00330655">
          <w:rPr>
            <w:noProof/>
            <w:webHidden/>
          </w:rPr>
          <w:instrText xml:space="preserve"> PAGEREF _Toc464200134 \h </w:instrText>
        </w:r>
        <w:r w:rsidR="00330655">
          <w:rPr>
            <w:noProof/>
            <w:webHidden/>
          </w:rPr>
        </w:r>
        <w:r w:rsidR="00330655">
          <w:rPr>
            <w:noProof/>
            <w:webHidden/>
          </w:rPr>
          <w:fldChar w:fldCharType="separate"/>
        </w:r>
        <w:r w:rsidR="007478F0">
          <w:rPr>
            <w:noProof/>
            <w:webHidden/>
          </w:rPr>
          <w:t>49</w:t>
        </w:r>
        <w:r w:rsidR="00330655">
          <w:rPr>
            <w:noProof/>
            <w:webHidden/>
          </w:rPr>
          <w:fldChar w:fldCharType="end"/>
        </w:r>
      </w:hyperlink>
    </w:p>
    <w:p w14:paraId="35FCC47E" w14:textId="77777777" w:rsidR="00330655" w:rsidRDefault="00470F70">
      <w:pPr>
        <w:pStyle w:val="TOC3"/>
        <w:rPr>
          <w:rFonts w:eastAsiaTheme="minorEastAsia"/>
          <w:iCs w:val="0"/>
          <w:noProof/>
          <w:sz w:val="22"/>
          <w:szCs w:val="22"/>
        </w:rPr>
      </w:pPr>
      <w:hyperlink w:anchor="_Toc464200135"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Full Applications</w:t>
        </w:r>
        <w:r w:rsidR="00330655">
          <w:rPr>
            <w:noProof/>
            <w:webHidden/>
          </w:rPr>
          <w:tab/>
        </w:r>
        <w:r w:rsidR="00330655">
          <w:rPr>
            <w:noProof/>
            <w:webHidden/>
          </w:rPr>
          <w:fldChar w:fldCharType="begin"/>
        </w:r>
        <w:r w:rsidR="00330655">
          <w:rPr>
            <w:noProof/>
            <w:webHidden/>
          </w:rPr>
          <w:instrText xml:space="preserve"> PAGEREF _Toc464200135 \h </w:instrText>
        </w:r>
        <w:r w:rsidR="00330655">
          <w:rPr>
            <w:noProof/>
            <w:webHidden/>
          </w:rPr>
        </w:r>
        <w:r w:rsidR="00330655">
          <w:rPr>
            <w:noProof/>
            <w:webHidden/>
          </w:rPr>
          <w:fldChar w:fldCharType="separate"/>
        </w:r>
        <w:r w:rsidR="007478F0">
          <w:rPr>
            <w:noProof/>
            <w:webHidden/>
          </w:rPr>
          <w:t>50</w:t>
        </w:r>
        <w:r w:rsidR="00330655">
          <w:rPr>
            <w:noProof/>
            <w:webHidden/>
          </w:rPr>
          <w:fldChar w:fldCharType="end"/>
        </w:r>
      </w:hyperlink>
    </w:p>
    <w:p w14:paraId="3D0AF66E" w14:textId="77777777" w:rsidR="00330655" w:rsidRDefault="00470F70">
      <w:pPr>
        <w:pStyle w:val="TOC3"/>
        <w:rPr>
          <w:rFonts w:eastAsiaTheme="minorEastAsia"/>
          <w:iCs w:val="0"/>
          <w:noProof/>
          <w:sz w:val="22"/>
          <w:szCs w:val="22"/>
        </w:rPr>
      </w:pPr>
      <w:hyperlink w:anchor="_Toc464200136"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Criteria for Replies to Reviewer Comments</w:t>
        </w:r>
        <w:r w:rsidR="00330655">
          <w:rPr>
            <w:noProof/>
            <w:webHidden/>
          </w:rPr>
          <w:tab/>
        </w:r>
        <w:r w:rsidR="00330655">
          <w:rPr>
            <w:noProof/>
            <w:webHidden/>
          </w:rPr>
          <w:fldChar w:fldCharType="begin"/>
        </w:r>
        <w:r w:rsidR="00330655">
          <w:rPr>
            <w:noProof/>
            <w:webHidden/>
          </w:rPr>
          <w:instrText xml:space="preserve"> PAGEREF _Toc464200136 \h </w:instrText>
        </w:r>
        <w:r w:rsidR="00330655">
          <w:rPr>
            <w:noProof/>
            <w:webHidden/>
          </w:rPr>
        </w:r>
        <w:r w:rsidR="00330655">
          <w:rPr>
            <w:noProof/>
            <w:webHidden/>
          </w:rPr>
          <w:fldChar w:fldCharType="separate"/>
        </w:r>
        <w:r w:rsidR="007478F0">
          <w:rPr>
            <w:noProof/>
            <w:webHidden/>
          </w:rPr>
          <w:t>53</w:t>
        </w:r>
        <w:r w:rsidR="00330655">
          <w:rPr>
            <w:noProof/>
            <w:webHidden/>
          </w:rPr>
          <w:fldChar w:fldCharType="end"/>
        </w:r>
      </w:hyperlink>
    </w:p>
    <w:p w14:paraId="689CBFF0" w14:textId="77777777" w:rsidR="00330655" w:rsidRDefault="00470F70">
      <w:pPr>
        <w:pStyle w:val="TOC2"/>
        <w:rPr>
          <w:rFonts w:eastAsiaTheme="minorEastAsia"/>
          <w:noProof/>
          <w:sz w:val="22"/>
          <w:szCs w:val="22"/>
        </w:rPr>
      </w:pPr>
      <w:hyperlink w:anchor="_Toc464200137" w:history="1">
        <w:r w:rsidR="00330655" w:rsidRPr="009341FD">
          <w:rPr>
            <w:rStyle w:val="Hyperlink"/>
            <w:smallCaps/>
            <w:noProof/>
          </w:rPr>
          <w:t>B.</w:t>
        </w:r>
        <w:r w:rsidR="00330655">
          <w:rPr>
            <w:rFonts w:eastAsiaTheme="minorEastAsia"/>
            <w:noProof/>
            <w:sz w:val="22"/>
            <w:szCs w:val="22"/>
          </w:rPr>
          <w:tab/>
        </w:r>
        <w:r w:rsidR="00330655" w:rsidRPr="009341FD">
          <w:rPr>
            <w:rStyle w:val="Hyperlink"/>
            <w:noProof/>
          </w:rPr>
          <w:t>Standards for Application Evaluation</w:t>
        </w:r>
        <w:r w:rsidR="00330655">
          <w:rPr>
            <w:noProof/>
            <w:webHidden/>
          </w:rPr>
          <w:tab/>
        </w:r>
        <w:r w:rsidR="00330655">
          <w:rPr>
            <w:noProof/>
            <w:webHidden/>
          </w:rPr>
          <w:fldChar w:fldCharType="begin"/>
        </w:r>
        <w:r w:rsidR="00330655">
          <w:rPr>
            <w:noProof/>
            <w:webHidden/>
          </w:rPr>
          <w:instrText xml:space="preserve"> PAGEREF _Toc464200137 \h </w:instrText>
        </w:r>
        <w:r w:rsidR="00330655">
          <w:rPr>
            <w:noProof/>
            <w:webHidden/>
          </w:rPr>
        </w:r>
        <w:r w:rsidR="00330655">
          <w:rPr>
            <w:noProof/>
            <w:webHidden/>
          </w:rPr>
          <w:fldChar w:fldCharType="separate"/>
        </w:r>
        <w:r w:rsidR="007478F0">
          <w:rPr>
            <w:noProof/>
            <w:webHidden/>
          </w:rPr>
          <w:t>53</w:t>
        </w:r>
        <w:r w:rsidR="00330655">
          <w:rPr>
            <w:noProof/>
            <w:webHidden/>
          </w:rPr>
          <w:fldChar w:fldCharType="end"/>
        </w:r>
      </w:hyperlink>
    </w:p>
    <w:p w14:paraId="607C3C31" w14:textId="77777777" w:rsidR="00330655" w:rsidRDefault="00470F70">
      <w:pPr>
        <w:pStyle w:val="TOC2"/>
        <w:rPr>
          <w:rFonts w:eastAsiaTheme="minorEastAsia"/>
          <w:noProof/>
          <w:sz w:val="22"/>
          <w:szCs w:val="22"/>
        </w:rPr>
      </w:pPr>
      <w:hyperlink w:anchor="_Toc464200138" w:history="1">
        <w:r w:rsidR="00330655" w:rsidRPr="009341FD">
          <w:rPr>
            <w:rStyle w:val="Hyperlink"/>
            <w:smallCaps/>
            <w:noProof/>
          </w:rPr>
          <w:t>C.</w:t>
        </w:r>
        <w:r w:rsidR="00330655">
          <w:rPr>
            <w:rFonts w:eastAsiaTheme="minorEastAsia"/>
            <w:noProof/>
            <w:sz w:val="22"/>
            <w:szCs w:val="22"/>
          </w:rPr>
          <w:tab/>
        </w:r>
        <w:r w:rsidR="00330655" w:rsidRPr="009341FD">
          <w:rPr>
            <w:rStyle w:val="Hyperlink"/>
            <w:noProof/>
          </w:rPr>
          <w:t>Other Selection Factors</w:t>
        </w:r>
        <w:r w:rsidR="00330655">
          <w:rPr>
            <w:noProof/>
            <w:webHidden/>
          </w:rPr>
          <w:tab/>
        </w:r>
        <w:r w:rsidR="00330655">
          <w:rPr>
            <w:noProof/>
            <w:webHidden/>
          </w:rPr>
          <w:fldChar w:fldCharType="begin"/>
        </w:r>
        <w:r w:rsidR="00330655">
          <w:rPr>
            <w:noProof/>
            <w:webHidden/>
          </w:rPr>
          <w:instrText xml:space="preserve"> PAGEREF _Toc464200138 \h </w:instrText>
        </w:r>
        <w:r w:rsidR="00330655">
          <w:rPr>
            <w:noProof/>
            <w:webHidden/>
          </w:rPr>
        </w:r>
        <w:r w:rsidR="00330655">
          <w:rPr>
            <w:noProof/>
            <w:webHidden/>
          </w:rPr>
          <w:fldChar w:fldCharType="separate"/>
        </w:r>
        <w:r w:rsidR="007478F0">
          <w:rPr>
            <w:noProof/>
            <w:webHidden/>
          </w:rPr>
          <w:t>53</w:t>
        </w:r>
        <w:r w:rsidR="00330655">
          <w:rPr>
            <w:noProof/>
            <w:webHidden/>
          </w:rPr>
          <w:fldChar w:fldCharType="end"/>
        </w:r>
      </w:hyperlink>
    </w:p>
    <w:p w14:paraId="191E141F" w14:textId="77777777" w:rsidR="00330655" w:rsidRDefault="00470F70">
      <w:pPr>
        <w:pStyle w:val="TOC3"/>
        <w:rPr>
          <w:rFonts w:eastAsiaTheme="minorEastAsia"/>
          <w:iCs w:val="0"/>
          <w:noProof/>
          <w:sz w:val="22"/>
          <w:szCs w:val="22"/>
        </w:rPr>
      </w:pPr>
      <w:hyperlink w:anchor="_Toc464200139"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Program Policy Factors</w:t>
        </w:r>
        <w:r w:rsidR="00330655">
          <w:rPr>
            <w:noProof/>
            <w:webHidden/>
          </w:rPr>
          <w:tab/>
        </w:r>
        <w:r w:rsidR="00330655">
          <w:rPr>
            <w:noProof/>
            <w:webHidden/>
          </w:rPr>
          <w:fldChar w:fldCharType="begin"/>
        </w:r>
        <w:r w:rsidR="00330655">
          <w:rPr>
            <w:noProof/>
            <w:webHidden/>
          </w:rPr>
          <w:instrText xml:space="preserve"> PAGEREF _Toc464200139 \h </w:instrText>
        </w:r>
        <w:r w:rsidR="00330655">
          <w:rPr>
            <w:noProof/>
            <w:webHidden/>
          </w:rPr>
        </w:r>
        <w:r w:rsidR="00330655">
          <w:rPr>
            <w:noProof/>
            <w:webHidden/>
          </w:rPr>
          <w:fldChar w:fldCharType="separate"/>
        </w:r>
        <w:r w:rsidR="007478F0">
          <w:rPr>
            <w:noProof/>
            <w:webHidden/>
          </w:rPr>
          <w:t>53</w:t>
        </w:r>
        <w:r w:rsidR="00330655">
          <w:rPr>
            <w:noProof/>
            <w:webHidden/>
          </w:rPr>
          <w:fldChar w:fldCharType="end"/>
        </w:r>
      </w:hyperlink>
    </w:p>
    <w:p w14:paraId="31F6A774" w14:textId="77777777" w:rsidR="00330655" w:rsidRDefault="00470F70">
      <w:pPr>
        <w:pStyle w:val="TOC2"/>
        <w:rPr>
          <w:rFonts w:eastAsiaTheme="minorEastAsia"/>
          <w:noProof/>
          <w:sz w:val="22"/>
          <w:szCs w:val="22"/>
        </w:rPr>
      </w:pPr>
      <w:hyperlink w:anchor="_Toc464200140" w:history="1">
        <w:r w:rsidR="00330655" w:rsidRPr="009341FD">
          <w:rPr>
            <w:rStyle w:val="Hyperlink"/>
            <w:smallCaps/>
            <w:noProof/>
          </w:rPr>
          <w:t>D.</w:t>
        </w:r>
        <w:r w:rsidR="00330655">
          <w:rPr>
            <w:rFonts w:eastAsiaTheme="minorEastAsia"/>
            <w:noProof/>
            <w:sz w:val="22"/>
            <w:szCs w:val="22"/>
          </w:rPr>
          <w:tab/>
        </w:r>
        <w:r w:rsidR="00330655" w:rsidRPr="009341FD">
          <w:rPr>
            <w:rStyle w:val="Hyperlink"/>
            <w:noProof/>
          </w:rPr>
          <w:t>Evaluation and Selection Process</w:t>
        </w:r>
        <w:r w:rsidR="00330655">
          <w:rPr>
            <w:noProof/>
            <w:webHidden/>
          </w:rPr>
          <w:tab/>
        </w:r>
        <w:r w:rsidR="00330655">
          <w:rPr>
            <w:noProof/>
            <w:webHidden/>
          </w:rPr>
          <w:fldChar w:fldCharType="begin"/>
        </w:r>
        <w:r w:rsidR="00330655">
          <w:rPr>
            <w:noProof/>
            <w:webHidden/>
          </w:rPr>
          <w:instrText xml:space="preserve"> PAGEREF _Toc464200140 \h </w:instrText>
        </w:r>
        <w:r w:rsidR="00330655">
          <w:rPr>
            <w:noProof/>
            <w:webHidden/>
          </w:rPr>
        </w:r>
        <w:r w:rsidR="00330655">
          <w:rPr>
            <w:noProof/>
            <w:webHidden/>
          </w:rPr>
          <w:fldChar w:fldCharType="separate"/>
        </w:r>
        <w:r w:rsidR="007478F0">
          <w:rPr>
            <w:noProof/>
            <w:webHidden/>
          </w:rPr>
          <w:t>54</w:t>
        </w:r>
        <w:r w:rsidR="00330655">
          <w:rPr>
            <w:noProof/>
            <w:webHidden/>
          </w:rPr>
          <w:fldChar w:fldCharType="end"/>
        </w:r>
      </w:hyperlink>
    </w:p>
    <w:p w14:paraId="5E82DDD6" w14:textId="77777777" w:rsidR="00330655" w:rsidRDefault="00470F70">
      <w:pPr>
        <w:pStyle w:val="TOC3"/>
        <w:rPr>
          <w:rFonts w:eastAsiaTheme="minorEastAsia"/>
          <w:iCs w:val="0"/>
          <w:noProof/>
          <w:sz w:val="22"/>
          <w:szCs w:val="22"/>
        </w:rPr>
      </w:pPr>
      <w:hyperlink w:anchor="_Toc464200141"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Overview</w:t>
        </w:r>
        <w:r w:rsidR="00330655">
          <w:rPr>
            <w:noProof/>
            <w:webHidden/>
          </w:rPr>
          <w:tab/>
        </w:r>
        <w:r w:rsidR="00330655">
          <w:rPr>
            <w:noProof/>
            <w:webHidden/>
          </w:rPr>
          <w:fldChar w:fldCharType="begin"/>
        </w:r>
        <w:r w:rsidR="00330655">
          <w:rPr>
            <w:noProof/>
            <w:webHidden/>
          </w:rPr>
          <w:instrText xml:space="preserve"> PAGEREF _Toc464200141 \h </w:instrText>
        </w:r>
        <w:r w:rsidR="00330655">
          <w:rPr>
            <w:noProof/>
            <w:webHidden/>
          </w:rPr>
        </w:r>
        <w:r w:rsidR="00330655">
          <w:rPr>
            <w:noProof/>
            <w:webHidden/>
          </w:rPr>
          <w:fldChar w:fldCharType="separate"/>
        </w:r>
        <w:r w:rsidR="007478F0">
          <w:rPr>
            <w:noProof/>
            <w:webHidden/>
          </w:rPr>
          <w:t>54</w:t>
        </w:r>
        <w:r w:rsidR="00330655">
          <w:rPr>
            <w:noProof/>
            <w:webHidden/>
          </w:rPr>
          <w:fldChar w:fldCharType="end"/>
        </w:r>
      </w:hyperlink>
    </w:p>
    <w:p w14:paraId="5D854CA2" w14:textId="77777777" w:rsidR="00330655" w:rsidRDefault="00470F70">
      <w:pPr>
        <w:pStyle w:val="TOC3"/>
        <w:rPr>
          <w:rFonts w:eastAsiaTheme="minorEastAsia"/>
          <w:iCs w:val="0"/>
          <w:noProof/>
          <w:sz w:val="22"/>
          <w:szCs w:val="22"/>
        </w:rPr>
      </w:pPr>
      <w:hyperlink w:anchor="_Toc464200142"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Pre-Selection Interviews</w:t>
        </w:r>
        <w:r w:rsidR="00330655">
          <w:rPr>
            <w:noProof/>
            <w:webHidden/>
          </w:rPr>
          <w:tab/>
        </w:r>
        <w:r w:rsidR="00330655">
          <w:rPr>
            <w:noProof/>
            <w:webHidden/>
          </w:rPr>
          <w:fldChar w:fldCharType="begin"/>
        </w:r>
        <w:r w:rsidR="00330655">
          <w:rPr>
            <w:noProof/>
            <w:webHidden/>
          </w:rPr>
          <w:instrText xml:space="preserve"> PAGEREF _Toc464200142 \h </w:instrText>
        </w:r>
        <w:r w:rsidR="00330655">
          <w:rPr>
            <w:noProof/>
            <w:webHidden/>
          </w:rPr>
        </w:r>
        <w:r w:rsidR="00330655">
          <w:rPr>
            <w:noProof/>
            <w:webHidden/>
          </w:rPr>
          <w:fldChar w:fldCharType="separate"/>
        </w:r>
        <w:r w:rsidR="007478F0">
          <w:rPr>
            <w:noProof/>
            <w:webHidden/>
          </w:rPr>
          <w:t>54</w:t>
        </w:r>
        <w:r w:rsidR="00330655">
          <w:rPr>
            <w:noProof/>
            <w:webHidden/>
          </w:rPr>
          <w:fldChar w:fldCharType="end"/>
        </w:r>
      </w:hyperlink>
    </w:p>
    <w:p w14:paraId="5DD9C049" w14:textId="77777777" w:rsidR="00330655" w:rsidRDefault="00470F70">
      <w:pPr>
        <w:pStyle w:val="TOC3"/>
        <w:rPr>
          <w:rFonts w:eastAsiaTheme="minorEastAsia"/>
          <w:iCs w:val="0"/>
          <w:noProof/>
          <w:sz w:val="22"/>
          <w:szCs w:val="22"/>
        </w:rPr>
      </w:pPr>
      <w:hyperlink w:anchor="_Toc464200143"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Pre-Selection Clarification</w:t>
        </w:r>
        <w:r w:rsidR="00330655">
          <w:rPr>
            <w:noProof/>
            <w:webHidden/>
          </w:rPr>
          <w:tab/>
        </w:r>
        <w:r w:rsidR="00330655">
          <w:rPr>
            <w:noProof/>
            <w:webHidden/>
          </w:rPr>
          <w:fldChar w:fldCharType="begin"/>
        </w:r>
        <w:r w:rsidR="00330655">
          <w:rPr>
            <w:noProof/>
            <w:webHidden/>
          </w:rPr>
          <w:instrText xml:space="preserve"> PAGEREF _Toc464200143 \h </w:instrText>
        </w:r>
        <w:r w:rsidR="00330655">
          <w:rPr>
            <w:noProof/>
            <w:webHidden/>
          </w:rPr>
        </w:r>
        <w:r w:rsidR="00330655">
          <w:rPr>
            <w:noProof/>
            <w:webHidden/>
          </w:rPr>
          <w:fldChar w:fldCharType="separate"/>
        </w:r>
        <w:r w:rsidR="007478F0">
          <w:rPr>
            <w:noProof/>
            <w:webHidden/>
          </w:rPr>
          <w:t>55</w:t>
        </w:r>
        <w:r w:rsidR="00330655">
          <w:rPr>
            <w:noProof/>
            <w:webHidden/>
          </w:rPr>
          <w:fldChar w:fldCharType="end"/>
        </w:r>
      </w:hyperlink>
    </w:p>
    <w:p w14:paraId="05B29DC5" w14:textId="77777777" w:rsidR="00330655" w:rsidRDefault="00470F70">
      <w:pPr>
        <w:pStyle w:val="TOC3"/>
        <w:rPr>
          <w:rFonts w:eastAsiaTheme="minorEastAsia"/>
          <w:iCs w:val="0"/>
          <w:noProof/>
          <w:sz w:val="22"/>
          <w:szCs w:val="22"/>
        </w:rPr>
      </w:pPr>
      <w:hyperlink w:anchor="_Toc464200144"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Recipient Integrity and Performance Matters</w:t>
        </w:r>
        <w:r w:rsidR="00330655">
          <w:rPr>
            <w:noProof/>
            <w:webHidden/>
          </w:rPr>
          <w:tab/>
        </w:r>
        <w:r w:rsidR="00330655">
          <w:rPr>
            <w:noProof/>
            <w:webHidden/>
          </w:rPr>
          <w:fldChar w:fldCharType="begin"/>
        </w:r>
        <w:r w:rsidR="00330655">
          <w:rPr>
            <w:noProof/>
            <w:webHidden/>
          </w:rPr>
          <w:instrText xml:space="preserve"> PAGEREF _Toc464200144 \h </w:instrText>
        </w:r>
        <w:r w:rsidR="00330655">
          <w:rPr>
            <w:noProof/>
            <w:webHidden/>
          </w:rPr>
        </w:r>
        <w:r w:rsidR="00330655">
          <w:rPr>
            <w:noProof/>
            <w:webHidden/>
          </w:rPr>
          <w:fldChar w:fldCharType="separate"/>
        </w:r>
        <w:r w:rsidR="007478F0">
          <w:rPr>
            <w:noProof/>
            <w:webHidden/>
          </w:rPr>
          <w:t>55</w:t>
        </w:r>
        <w:r w:rsidR="00330655">
          <w:rPr>
            <w:noProof/>
            <w:webHidden/>
          </w:rPr>
          <w:fldChar w:fldCharType="end"/>
        </w:r>
      </w:hyperlink>
    </w:p>
    <w:p w14:paraId="305B3B99" w14:textId="77777777" w:rsidR="00330655" w:rsidRDefault="00470F70">
      <w:pPr>
        <w:pStyle w:val="TOC3"/>
        <w:rPr>
          <w:rFonts w:eastAsiaTheme="minorEastAsia"/>
          <w:iCs w:val="0"/>
          <w:noProof/>
          <w:sz w:val="22"/>
          <w:szCs w:val="22"/>
        </w:rPr>
      </w:pPr>
      <w:hyperlink w:anchor="_Toc464200145" w:history="1">
        <w:r w:rsidR="00330655" w:rsidRPr="009341FD">
          <w:rPr>
            <w:rStyle w:val="Hyperlink"/>
            <w:noProof/>
          </w:rPr>
          <w:t>v.</w:t>
        </w:r>
        <w:r w:rsidR="00330655">
          <w:rPr>
            <w:rFonts w:eastAsiaTheme="minorEastAsia"/>
            <w:iCs w:val="0"/>
            <w:noProof/>
            <w:sz w:val="22"/>
            <w:szCs w:val="22"/>
          </w:rPr>
          <w:tab/>
        </w:r>
        <w:r w:rsidR="00330655" w:rsidRPr="009341FD">
          <w:rPr>
            <w:rStyle w:val="Hyperlink"/>
            <w:noProof/>
          </w:rPr>
          <w:t>Selection</w:t>
        </w:r>
        <w:r w:rsidR="00330655">
          <w:rPr>
            <w:noProof/>
            <w:webHidden/>
          </w:rPr>
          <w:tab/>
        </w:r>
        <w:r w:rsidR="00330655">
          <w:rPr>
            <w:noProof/>
            <w:webHidden/>
          </w:rPr>
          <w:fldChar w:fldCharType="begin"/>
        </w:r>
        <w:r w:rsidR="00330655">
          <w:rPr>
            <w:noProof/>
            <w:webHidden/>
          </w:rPr>
          <w:instrText xml:space="preserve"> PAGEREF _Toc464200145 \h </w:instrText>
        </w:r>
        <w:r w:rsidR="00330655">
          <w:rPr>
            <w:noProof/>
            <w:webHidden/>
          </w:rPr>
        </w:r>
        <w:r w:rsidR="00330655">
          <w:rPr>
            <w:noProof/>
            <w:webHidden/>
          </w:rPr>
          <w:fldChar w:fldCharType="separate"/>
        </w:r>
        <w:r w:rsidR="007478F0">
          <w:rPr>
            <w:noProof/>
            <w:webHidden/>
          </w:rPr>
          <w:t>56</w:t>
        </w:r>
        <w:r w:rsidR="00330655">
          <w:rPr>
            <w:noProof/>
            <w:webHidden/>
          </w:rPr>
          <w:fldChar w:fldCharType="end"/>
        </w:r>
      </w:hyperlink>
    </w:p>
    <w:p w14:paraId="370A3CCA" w14:textId="77777777" w:rsidR="00330655" w:rsidRDefault="00470F70">
      <w:pPr>
        <w:pStyle w:val="TOC2"/>
        <w:rPr>
          <w:rFonts w:eastAsiaTheme="minorEastAsia"/>
          <w:noProof/>
          <w:sz w:val="22"/>
          <w:szCs w:val="22"/>
        </w:rPr>
      </w:pPr>
      <w:hyperlink w:anchor="_Toc464200146" w:history="1">
        <w:r w:rsidR="00330655" w:rsidRPr="009341FD">
          <w:rPr>
            <w:rStyle w:val="Hyperlink"/>
            <w:smallCaps/>
            <w:noProof/>
          </w:rPr>
          <w:t>E.</w:t>
        </w:r>
        <w:r w:rsidR="00330655">
          <w:rPr>
            <w:rFonts w:eastAsiaTheme="minorEastAsia"/>
            <w:noProof/>
            <w:sz w:val="22"/>
            <w:szCs w:val="22"/>
          </w:rPr>
          <w:tab/>
        </w:r>
        <w:r w:rsidR="00330655" w:rsidRPr="009341FD">
          <w:rPr>
            <w:rStyle w:val="Hyperlink"/>
            <w:noProof/>
          </w:rPr>
          <w:t>Anticipated Notice of Selection and Award Dates</w:t>
        </w:r>
        <w:r w:rsidR="00330655">
          <w:rPr>
            <w:noProof/>
            <w:webHidden/>
          </w:rPr>
          <w:tab/>
        </w:r>
        <w:r w:rsidR="00330655">
          <w:rPr>
            <w:noProof/>
            <w:webHidden/>
          </w:rPr>
          <w:fldChar w:fldCharType="begin"/>
        </w:r>
        <w:r w:rsidR="00330655">
          <w:rPr>
            <w:noProof/>
            <w:webHidden/>
          </w:rPr>
          <w:instrText xml:space="preserve"> PAGEREF _Toc464200146 \h </w:instrText>
        </w:r>
        <w:r w:rsidR="00330655">
          <w:rPr>
            <w:noProof/>
            <w:webHidden/>
          </w:rPr>
        </w:r>
        <w:r w:rsidR="00330655">
          <w:rPr>
            <w:noProof/>
            <w:webHidden/>
          </w:rPr>
          <w:fldChar w:fldCharType="separate"/>
        </w:r>
        <w:r w:rsidR="007478F0">
          <w:rPr>
            <w:noProof/>
            <w:webHidden/>
          </w:rPr>
          <w:t>56</w:t>
        </w:r>
        <w:r w:rsidR="00330655">
          <w:rPr>
            <w:noProof/>
            <w:webHidden/>
          </w:rPr>
          <w:fldChar w:fldCharType="end"/>
        </w:r>
      </w:hyperlink>
    </w:p>
    <w:p w14:paraId="1ECAF3EA" w14:textId="77777777" w:rsidR="00330655" w:rsidRDefault="00470F70">
      <w:pPr>
        <w:pStyle w:val="TOC1"/>
        <w:rPr>
          <w:rFonts w:eastAsiaTheme="minorEastAsia"/>
          <w:b w:val="0"/>
          <w:bCs w:val="0"/>
          <w:noProof/>
          <w:sz w:val="22"/>
          <w:szCs w:val="22"/>
        </w:rPr>
      </w:pPr>
      <w:hyperlink w:anchor="_Toc464200147" w:history="1">
        <w:r w:rsidR="00330655" w:rsidRPr="009341FD">
          <w:rPr>
            <w:rStyle w:val="Hyperlink"/>
            <w:noProof/>
          </w:rPr>
          <w:t>VI.</w:t>
        </w:r>
        <w:r w:rsidR="00330655">
          <w:rPr>
            <w:rFonts w:eastAsiaTheme="minorEastAsia"/>
            <w:b w:val="0"/>
            <w:bCs w:val="0"/>
            <w:noProof/>
            <w:sz w:val="22"/>
            <w:szCs w:val="22"/>
          </w:rPr>
          <w:tab/>
        </w:r>
        <w:r w:rsidR="00330655" w:rsidRPr="009341FD">
          <w:rPr>
            <w:rStyle w:val="Hyperlink"/>
            <w:noProof/>
          </w:rPr>
          <w:t>Award Administration Information</w:t>
        </w:r>
        <w:r w:rsidR="00330655">
          <w:rPr>
            <w:noProof/>
            <w:webHidden/>
          </w:rPr>
          <w:tab/>
        </w:r>
        <w:r w:rsidR="00330655">
          <w:rPr>
            <w:noProof/>
            <w:webHidden/>
          </w:rPr>
          <w:fldChar w:fldCharType="begin"/>
        </w:r>
        <w:r w:rsidR="00330655">
          <w:rPr>
            <w:noProof/>
            <w:webHidden/>
          </w:rPr>
          <w:instrText xml:space="preserve"> PAGEREF _Toc464200147 \h </w:instrText>
        </w:r>
        <w:r w:rsidR="00330655">
          <w:rPr>
            <w:noProof/>
            <w:webHidden/>
          </w:rPr>
        </w:r>
        <w:r w:rsidR="00330655">
          <w:rPr>
            <w:noProof/>
            <w:webHidden/>
          </w:rPr>
          <w:fldChar w:fldCharType="separate"/>
        </w:r>
        <w:r w:rsidR="007478F0">
          <w:rPr>
            <w:noProof/>
            <w:webHidden/>
          </w:rPr>
          <w:t>56</w:t>
        </w:r>
        <w:r w:rsidR="00330655">
          <w:rPr>
            <w:noProof/>
            <w:webHidden/>
          </w:rPr>
          <w:fldChar w:fldCharType="end"/>
        </w:r>
      </w:hyperlink>
    </w:p>
    <w:p w14:paraId="6AFC2C60" w14:textId="77777777" w:rsidR="00330655" w:rsidRDefault="00470F70">
      <w:pPr>
        <w:pStyle w:val="TOC2"/>
        <w:rPr>
          <w:rFonts w:eastAsiaTheme="minorEastAsia"/>
          <w:noProof/>
          <w:sz w:val="22"/>
          <w:szCs w:val="22"/>
        </w:rPr>
      </w:pPr>
      <w:hyperlink w:anchor="_Toc464200148" w:history="1">
        <w:r w:rsidR="00330655" w:rsidRPr="009341FD">
          <w:rPr>
            <w:rStyle w:val="Hyperlink"/>
            <w:smallCaps/>
            <w:noProof/>
          </w:rPr>
          <w:t>A.</w:t>
        </w:r>
        <w:r w:rsidR="00330655">
          <w:rPr>
            <w:rFonts w:eastAsiaTheme="minorEastAsia"/>
            <w:noProof/>
            <w:sz w:val="22"/>
            <w:szCs w:val="22"/>
          </w:rPr>
          <w:tab/>
        </w:r>
        <w:r w:rsidR="00330655" w:rsidRPr="009341FD">
          <w:rPr>
            <w:rStyle w:val="Hyperlink"/>
            <w:noProof/>
          </w:rPr>
          <w:t>Award Notices</w:t>
        </w:r>
        <w:r w:rsidR="00330655">
          <w:rPr>
            <w:noProof/>
            <w:webHidden/>
          </w:rPr>
          <w:tab/>
        </w:r>
        <w:r w:rsidR="00330655">
          <w:rPr>
            <w:noProof/>
            <w:webHidden/>
          </w:rPr>
          <w:fldChar w:fldCharType="begin"/>
        </w:r>
        <w:r w:rsidR="00330655">
          <w:rPr>
            <w:noProof/>
            <w:webHidden/>
          </w:rPr>
          <w:instrText xml:space="preserve"> PAGEREF _Toc464200148 \h </w:instrText>
        </w:r>
        <w:r w:rsidR="00330655">
          <w:rPr>
            <w:noProof/>
            <w:webHidden/>
          </w:rPr>
        </w:r>
        <w:r w:rsidR="00330655">
          <w:rPr>
            <w:noProof/>
            <w:webHidden/>
          </w:rPr>
          <w:fldChar w:fldCharType="separate"/>
        </w:r>
        <w:r w:rsidR="007478F0">
          <w:rPr>
            <w:noProof/>
            <w:webHidden/>
          </w:rPr>
          <w:t>56</w:t>
        </w:r>
        <w:r w:rsidR="00330655">
          <w:rPr>
            <w:noProof/>
            <w:webHidden/>
          </w:rPr>
          <w:fldChar w:fldCharType="end"/>
        </w:r>
      </w:hyperlink>
    </w:p>
    <w:p w14:paraId="673F4CF1" w14:textId="77777777" w:rsidR="00330655" w:rsidRDefault="00470F70">
      <w:pPr>
        <w:pStyle w:val="TOC3"/>
        <w:rPr>
          <w:rFonts w:eastAsiaTheme="minorEastAsia"/>
          <w:iCs w:val="0"/>
          <w:noProof/>
          <w:sz w:val="22"/>
          <w:szCs w:val="22"/>
        </w:rPr>
      </w:pPr>
      <w:hyperlink w:anchor="_Toc464200149"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Ineligible Submissions</w:t>
        </w:r>
        <w:r w:rsidR="00330655">
          <w:rPr>
            <w:noProof/>
            <w:webHidden/>
          </w:rPr>
          <w:tab/>
        </w:r>
        <w:r w:rsidR="00330655">
          <w:rPr>
            <w:noProof/>
            <w:webHidden/>
          </w:rPr>
          <w:fldChar w:fldCharType="begin"/>
        </w:r>
        <w:r w:rsidR="00330655">
          <w:rPr>
            <w:noProof/>
            <w:webHidden/>
          </w:rPr>
          <w:instrText xml:space="preserve"> PAGEREF _Toc464200149 \h </w:instrText>
        </w:r>
        <w:r w:rsidR="00330655">
          <w:rPr>
            <w:noProof/>
            <w:webHidden/>
          </w:rPr>
        </w:r>
        <w:r w:rsidR="00330655">
          <w:rPr>
            <w:noProof/>
            <w:webHidden/>
          </w:rPr>
          <w:fldChar w:fldCharType="separate"/>
        </w:r>
        <w:r w:rsidR="007478F0">
          <w:rPr>
            <w:noProof/>
            <w:webHidden/>
          </w:rPr>
          <w:t>56</w:t>
        </w:r>
        <w:r w:rsidR="00330655">
          <w:rPr>
            <w:noProof/>
            <w:webHidden/>
          </w:rPr>
          <w:fldChar w:fldCharType="end"/>
        </w:r>
      </w:hyperlink>
    </w:p>
    <w:p w14:paraId="0277B350" w14:textId="77777777" w:rsidR="00330655" w:rsidRDefault="00470F70">
      <w:pPr>
        <w:pStyle w:val="TOC3"/>
        <w:rPr>
          <w:rFonts w:eastAsiaTheme="minorEastAsia"/>
          <w:iCs w:val="0"/>
          <w:noProof/>
          <w:sz w:val="22"/>
          <w:szCs w:val="22"/>
        </w:rPr>
      </w:pPr>
      <w:hyperlink w:anchor="_Toc464200150"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Concept Paper Notifications</w:t>
        </w:r>
        <w:r w:rsidR="00330655">
          <w:rPr>
            <w:noProof/>
            <w:webHidden/>
          </w:rPr>
          <w:tab/>
        </w:r>
        <w:r w:rsidR="00330655">
          <w:rPr>
            <w:noProof/>
            <w:webHidden/>
          </w:rPr>
          <w:fldChar w:fldCharType="begin"/>
        </w:r>
        <w:r w:rsidR="00330655">
          <w:rPr>
            <w:noProof/>
            <w:webHidden/>
          </w:rPr>
          <w:instrText xml:space="preserve"> PAGEREF _Toc464200150 \h </w:instrText>
        </w:r>
        <w:r w:rsidR="00330655">
          <w:rPr>
            <w:noProof/>
            <w:webHidden/>
          </w:rPr>
        </w:r>
        <w:r w:rsidR="00330655">
          <w:rPr>
            <w:noProof/>
            <w:webHidden/>
          </w:rPr>
          <w:fldChar w:fldCharType="separate"/>
        </w:r>
        <w:r w:rsidR="007478F0">
          <w:rPr>
            <w:noProof/>
            <w:webHidden/>
          </w:rPr>
          <w:t>56</w:t>
        </w:r>
        <w:r w:rsidR="00330655">
          <w:rPr>
            <w:noProof/>
            <w:webHidden/>
          </w:rPr>
          <w:fldChar w:fldCharType="end"/>
        </w:r>
      </w:hyperlink>
    </w:p>
    <w:p w14:paraId="4526BDE8" w14:textId="77777777" w:rsidR="00330655" w:rsidRDefault="00470F70">
      <w:pPr>
        <w:pStyle w:val="TOC3"/>
        <w:rPr>
          <w:rFonts w:eastAsiaTheme="minorEastAsia"/>
          <w:iCs w:val="0"/>
          <w:noProof/>
          <w:sz w:val="22"/>
          <w:szCs w:val="22"/>
        </w:rPr>
      </w:pPr>
      <w:hyperlink w:anchor="_Toc464200151"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Full Application Notifications</w:t>
        </w:r>
        <w:r w:rsidR="00330655">
          <w:rPr>
            <w:noProof/>
            <w:webHidden/>
          </w:rPr>
          <w:tab/>
        </w:r>
        <w:r w:rsidR="00330655">
          <w:rPr>
            <w:noProof/>
            <w:webHidden/>
          </w:rPr>
          <w:fldChar w:fldCharType="begin"/>
        </w:r>
        <w:r w:rsidR="00330655">
          <w:rPr>
            <w:noProof/>
            <w:webHidden/>
          </w:rPr>
          <w:instrText xml:space="preserve"> PAGEREF _Toc464200151 \h </w:instrText>
        </w:r>
        <w:r w:rsidR="00330655">
          <w:rPr>
            <w:noProof/>
            <w:webHidden/>
          </w:rPr>
        </w:r>
        <w:r w:rsidR="00330655">
          <w:rPr>
            <w:noProof/>
            <w:webHidden/>
          </w:rPr>
          <w:fldChar w:fldCharType="separate"/>
        </w:r>
        <w:r w:rsidR="007478F0">
          <w:rPr>
            <w:noProof/>
            <w:webHidden/>
          </w:rPr>
          <w:t>57</w:t>
        </w:r>
        <w:r w:rsidR="00330655">
          <w:rPr>
            <w:noProof/>
            <w:webHidden/>
          </w:rPr>
          <w:fldChar w:fldCharType="end"/>
        </w:r>
      </w:hyperlink>
    </w:p>
    <w:p w14:paraId="7A504FD0" w14:textId="77777777" w:rsidR="00330655" w:rsidRDefault="00470F70">
      <w:pPr>
        <w:pStyle w:val="TOC3"/>
        <w:rPr>
          <w:rFonts w:eastAsiaTheme="minorEastAsia"/>
          <w:iCs w:val="0"/>
          <w:noProof/>
          <w:sz w:val="22"/>
          <w:szCs w:val="22"/>
        </w:rPr>
      </w:pPr>
      <w:hyperlink w:anchor="_Toc464200152"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Successful Applicants</w:t>
        </w:r>
        <w:r w:rsidR="00330655">
          <w:rPr>
            <w:noProof/>
            <w:webHidden/>
          </w:rPr>
          <w:tab/>
        </w:r>
        <w:r w:rsidR="00330655">
          <w:rPr>
            <w:noProof/>
            <w:webHidden/>
          </w:rPr>
          <w:fldChar w:fldCharType="begin"/>
        </w:r>
        <w:r w:rsidR="00330655">
          <w:rPr>
            <w:noProof/>
            <w:webHidden/>
          </w:rPr>
          <w:instrText xml:space="preserve"> PAGEREF _Toc464200152 \h </w:instrText>
        </w:r>
        <w:r w:rsidR="00330655">
          <w:rPr>
            <w:noProof/>
            <w:webHidden/>
          </w:rPr>
        </w:r>
        <w:r w:rsidR="00330655">
          <w:rPr>
            <w:noProof/>
            <w:webHidden/>
          </w:rPr>
          <w:fldChar w:fldCharType="separate"/>
        </w:r>
        <w:r w:rsidR="007478F0">
          <w:rPr>
            <w:noProof/>
            <w:webHidden/>
          </w:rPr>
          <w:t>57</w:t>
        </w:r>
        <w:r w:rsidR="00330655">
          <w:rPr>
            <w:noProof/>
            <w:webHidden/>
          </w:rPr>
          <w:fldChar w:fldCharType="end"/>
        </w:r>
      </w:hyperlink>
    </w:p>
    <w:p w14:paraId="7612C9EF" w14:textId="77777777" w:rsidR="00330655" w:rsidRDefault="00470F70">
      <w:pPr>
        <w:pStyle w:val="TOC3"/>
        <w:rPr>
          <w:rFonts w:eastAsiaTheme="minorEastAsia"/>
          <w:iCs w:val="0"/>
          <w:noProof/>
          <w:sz w:val="22"/>
          <w:szCs w:val="22"/>
        </w:rPr>
      </w:pPr>
      <w:hyperlink w:anchor="_Toc464200153" w:history="1">
        <w:r w:rsidR="00330655" w:rsidRPr="009341FD">
          <w:rPr>
            <w:rStyle w:val="Hyperlink"/>
            <w:noProof/>
          </w:rPr>
          <w:t>v.</w:t>
        </w:r>
        <w:r w:rsidR="00330655">
          <w:rPr>
            <w:rFonts w:eastAsiaTheme="minorEastAsia"/>
            <w:iCs w:val="0"/>
            <w:noProof/>
            <w:sz w:val="22"/>
            <w:szCs w:val="22"/>
          </w:rPr>
          <w:tab/>
        </w:r>
        <w:r w:rsidR="00330655" w:rsidRPr="009341FD">
          <w:rPr>
            <w:rStyle w:val="Hyperlink"/>
            <w:noProof/>
          </w:rPr>
          <w:t>Alternate Selection Determinations</w:t>
        </w:r>
        <w:r w:rsidR="00330655">
          <w:rPr>
            <w:noProof/>
            <w:webHidden/>
          </w:rPr>
          <w:tab/>
        </w:r>
        <w:r w:rsidR="00330655">
          <w:rPr>
            <w:noProof/>
            <w:webHidden/>
          </w:rPr>
          <w:fldChar w:fldCharType="begin"/>
        </w:r>
        <w:r w:rsidR="00330655">
          <w:rPr>
            <w:noProof/>
            <w:webHidden/>
          </w:rPr>
          <w:instrText xml:space="preserve"> PAGEREF _Toc464200153 \h </w:instrText>
        </w:r>
        <w:r w:rsidR="00330655">
          <w:rPr>
            <w:noProof/>
            <w:webHidden/>
          </w:rPr>
        </w:r>
        <w:r w:rsidR="00330655">
          <w:rPr>
            <w:noProof/>
            <w:webHidden/>
          </w:rPr>
          <w:fldChar w:fldCharType="separate"/>
        </w:r>
        <w:r w:rsidR="007478F0">
          <w:rPr>
            <w:noProof/>
            <w:webHidden/>
          </w:rPr>
          <w:t>58</w:t>
        </w:r>
        <w:r w:rsidR="00330655">
          <w:rPr>
            <w:noProof/>
            <w:webHidden/>
          </w:rPr>
          <w:fldChar w:fldCharType="end"/>
        </w:r>
      </w:hyperlink>
    </w:p>
    <w:p w14:paraId="49D9BAE7" w14:textId="77777777" w:rsidR="00330655" w:rsidRDefault="00470F70">
      <w:pPr>
        <w:pStyle w:val="TOC3"/>
        <w:rPr>
          <w:rFonts w:eastAsiaTheme="minorEastAsia"/>
          <w:iCs w:val="0"/>
          <w:noProof/>
          <w:sz w:val="22"/>
          <w:szCs w:val="22"/>
        </w:rPr>
      </w:pPr>
      <w:hyperlink w:anchor="_Toc464200154" w:history="1">
        <w:r w:rsidR="00330655" w:rsidRPr="009341FD">
          <w:rPr>
            <w:rStyle w:val="Hyperlink"/>
            <w:noProof/>
          </w:rPr>
          <w:t>vi.</w:t>
        </w:r>
        <w:r w:rsidR="00330655">
          <w:rPr>
            <w:rFonts w:eastAsiaTheme="minorEastAsia"/>
            <w:iCs w:val="0"/>
            <w:noProof/>
            <w:sz w:val="22"/>
            <w:szCs w:val="22"/>
          </w:rPr>
          <w:tab/>
        </w:r>
        <w:r w:rsidR="00330655" w:rsidRPr="009341FD">
          <w:rPr>
            <w:rStyle w:val="Hyperlink"/>
            <w:noProof/>
          </w:rPr>
          <w:t>Unsuccessful Applicants</w:t>
        </w:r>
        <w:r w:rsidR="00330655">
          <w:rPr>
            <w:noProof/>
            <w:webHidden/>
          </w:rPr>
          <w:tab/>
        </w:r>
        <w:r w:rsidR="00330655">
          <w:rPr>
            <w:noProof/>
            <w:webHidden/>
          </w:rPr>
          <w:fldChar w:fldCharType="begin"/>
        </w:r>
        <w:r w:rsidR="00330655">
          <w:rPr>
            <w:noProof/>
            <w:webHidden/>
          </w:rPr>
          <w:instrText xml:space="preserve"> PAGEREF _Toc464200154 \h </w:instrText>
        </w:r>
        <w:r w:rsidR="00330655">
          <w:rPr>
            <w:noProof/>
            <w:webHidden/>
          </w:rPr>
        </w:r>
        <w:r w:rsidR="00330655">
          <w:rPr>
            <w:noProof/>
            <w:webHidden/>
          </w:rPr>
          <w:fldChar w:fldCharType="separate"/>
        </w:r>
        <w:r w:rsidR="007478F0">
          <w:rPr>
            <w:noProof/>
            <w:webHidden/>
          </w:rPr>
          <w:t>58</w:t>
        </w:r>
        <w:r w:rsidR="00330655">
          <w:rPr>
            <w:noProof/>
            <w:webHidden/>
          </w:rPr>
          <w:fldChar w:fldCharType="end"/>
        </w:r>
      </w:hyperlink>
    </w:p>
    <w:p w14:paraId="40E40B1B" w14:textId="77777777" w:rsidR="00330655" w:rsidRDefault="00470F70">
      <w:pPr>
        <w:pStyle w:val="TOC2"/>
        <w:rPr>
          <w:rFonts w:eastAsiaTheme="minorEastAsia"/>
          <w:noProof/>
          <w:sz w:val="22"/>
          <w:szCs w:val="22"/>
        </w:rPr>
      </w:pPr>
      <w:hyperlink w:anchor="_Toc464200155" w:history="1">
        <w:r w:rsidR="00330655" w:rsidRPr="009341FD">
          <w:rPr>
            <w:rStyle w:val="Hyperlink"/>
            <w:smallCaps/>
            <w:noProof/>
          </w:rPr>
          <w:t>B.</w:t>
        </w:r>
        <w:r w:rsidR="00330655">
          <w:rPr>
            <w:rFonts w:eastAsiaTheme="minorEastAsia"/>
            <w:noProof/>
            <w:sz w:val="22"/>
            <w:szCs w:val="22"/>
          </w:rPr>
          <w:tab/>
        </w:r>
        <w:r w:rsidR="00330655" w:rsidRPr="009341FD">
          <w:rPr>
            <w:rStyle w:val="Hyperlink"/>
            <w:noProof/>
          </w:rPr>
          <w:t>Administrative and National Policy Requirements</w:t>
        </w:r>
        <w:r w:rsidR="00330655">
          <w:rPr>
            <w:noProof/>
            <w:webHidden/>
          </w:rPr>
          <w:tab/>
        </w:r>
        <w:r w:rsidR="00330655">
          <w:rPr>
            <w:noProof/>
            <w:webHidden/>
          </w:rPr>
          <w:fldChar w:fldCharType="begin"/>
        </w:r>
        <w:r w:rsidR="00330655">
          <w:rPr>
            <w:noProof/>
            <w:webHidden/>
          </w:rPr>
          <w:instrText xml:space="preserve"> PAGEREF _Toc464200155 \h </w:instrText>
        </w:r>
        <w:r w:rsidR="00330655">
          <w:rPr>
            <w:noProof/>
            <w:webHidden/>
          </w:rPr>
        </w:r>
        <w:r w:rsidR="00330655">
          <w:rPr>
            <w:noProof/>
            <w:webHidden/>
          </w:rPr>
          <w:fldChar w:fldCharType="separate"/>
        </w:r>
        <w:r w:rsidR="007478F0">
          <w:rPr>
            <w:noProof/>
            <w:webHidden/>
          </w:rPr>
          <w:t>58</w:t>
        </w:r>
        <w:r w:rsidR="00330655">
          <w:rPr>
            <w:noProof/>
            <w:webHidden/>
          </w:rPr>
          <w:fldChar w:fldCharType="end"/>
        </w:r>
      </w:hyperlink>
    </w:p>
    <w:p w14:paraId="078AE6D3" w14:textId="77777777" w:rsidR="00330655" w:rsidRDefault="00470F70">
      <w:pPr>
        <w:pStyle w:val="TOC3"/>
        <w:rPr>
          <w:rFonts w:eastAsiaTheme="minorEastAsia"/>
          <w:iCs w:val="0"/>
          <w:noProof/>
          <w:sz w:val="22"/>
          <w:szCs w:val="22"/>
        </w:rPr>
      </w:pPr>
      <w:hyperlink w:anchor="_Toc464200156"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Registration Requirements</w:t>
        </w:r>
        <w:r w:rsidR="00330655">
          <w:rPr>
            <w:noProof/>
            <w:webHidden/>
          </w:rPr>
          <w:tab/>
        </w:r>
        <w:r w:rsidR="00330655">
          <w:rPr>
            <w:noProof/>
            <w:webHidden/>
          </w:rPr>
          <w:fldChar w:fldCharType="begin"/>
        </w:r>
        <w:r w:rsidR="00330655">
          <w:rPr>
            <w:noProof/>
            <w:webHidden/>
          </w:rPr>
          <w:instrText xml:space="preserve"> PAGEREF _Toc464200156 \h </w:instrText>
        </w:r>
        <w:r w:rsidR="00330655">
          <w:rPr>
            <w:noProof/>
            <w:webHidden/>
          </w:rPr>
        </w:r>
        <w:r w:rsidR="00330655">
          <w:rPr>
            <w:noProof/>
            <w:webHidden/>
          </w:rPr>
          <w:fldChar w:fldCharType="separate"/>
        </w:r>
        <w:r w:rsidR="007478F0">
          <w:rPr>
            <w:noProof/>
            <w:webHidden/>
          </w:rPr>
          <w:t>58</w:t>
        </w:r>
        <w:r w:rsidR="00330655">
          <w:rPr>
            <w:noProof/>
            <w:webHidden/>
          </w:rPr>
          <w:fldChar w:fldCharType="end"/>
        </w:r>
      </w:hyperlink>
    </w:p>
    <w:p w14:paraId="76C5E239" w14:textId="77777777" w:rsidR="00330655" w:rsidRDefault="00470F70">
      <w:pPr>
        <w:pStyle w:val="TOC3"/>
        <w:rPr>
          <w:rFonts w:eastAsiaTheme="minorEastAsia"/>
          <w:iCs w:val="0"/>
          <w:noProof/>
          <w:sz w:val="22"/>
          <w:szCs w:val="22"/>
        </w:rPr>
      </w:pPr>
      <w:hyperlink w:anchor="_Toc464200157"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Award Administrative Requirements</w:t>
        </w:r>
        <w:r w:rsidR="00330655">
          <w:rPr>
            <w:noProof/>
            <w:webHidden/>
          </w:rPr>
          <w:tab/>
        </w:r>
        <w:r w:rsidR="00330655">
          <w:rPr>
            <w:noProof/>
            <w:webHidden/>
          </w:rPr>
          <w:fldChar w:fldCharType="begin"/>
        </w:r>
        <w:r w:rsidR="00330655">
          <w:rPr>
            <w:noProof/>
            <w:webHidden/>
          </w:rPr>
          <w:instrText xml:space="preserve"> PAGEREF _Toc464200157 \h </w:instrText>
        </w:r>
        <w:r w:rsidR="00330655">
          <w:rPr>
            <w:noProof/>
            <w:webHidden/>
          </w:rPr>
        </w:r>
        <w:r w:rsidR="00330655">
          <w:rPr>
            <w:noProof/>
            <w:webHidden/>
          </w:rPr>
          <w:fldChar w:fldCharType="separate"/>
        </w:r>
        <w:r w:rsidR="007478F0">
          <w:rPr>
            <w:noProof/>
            <w:webHidden/>
          </w:rPr>
          <w:t>59</w:t>
        </w:r>
        <w:r w:rsidR="00330655">
          <w:rPr>
            <w:noProof/>
            <w:webHidden/>
          </w:rPr>
          <w:fldChar w:fldCharType="end"/>
        </w:r>
      </w:hyperlink>
    </w:p>
    <w:p w14:paraId="2084A00B" w14:textId="77777777" w:rsidR="00330655" w:rsidRDefault="00470F70">
      <w:pPr>
        <w:pStyle w:val="TOC3"/>
        <w:rPr>
          <w:rFonts w:eastAsiaTheme="minorEastAsia"/>
          <w:iCs w:val="0"/>
          <w:noProof/>
          <w:sz w:val="22"/>
          <w:szCs w:val="22"/>
        </w:rPr>
      </w:pPr>
      <w:hyperlink w:anchor="_Toc464200158" w:history="1">
        <w:r w:rsidR="00330655" w:rsidRPr="009341FD">
          <w:rPr>
            <w:rStyle w:val="Hyperlink"/>
            <w:noProof/>
          </w:rPr>
          <w:t>iii.</w:t>
        </w:r>
        <w:r w:rsidR="00330655">
          <w:rPr>
            <w:rFonts w:eastAsiaTheme="minorEastAsia"/>
            <w:iCs w:val="0"/>
            <w:noProof/>
            <w:sz w:val="22"/>
            <w:szCs w:val="22"/>
          </w:rPr>
          <w:tab/>
        </w:r>
        <w:r w:rsidR="00330655" w:rsidRPr="009341FD">
          <w:rPr>
            <w:rStyle w:val="Hyperlink"/>
            <w:noProof/>
          </w:rPr>
          <w:t>Foreign National Access to DOE Sites</w:t>
        </w:r>
        <w:r w:rsidR="00330655">
          <w:rPr>
            <w:noProof/>
            <w:webHidden/>
          </w:rPr>
          <w:tab/>
        </w:r>
        <w:r w:rsidR="00330655">
          <w:rPr>
            <w:noProof/>
            <w:webHidden/>
          </w:rPr>
          <w:fldChar w:fldCharType="begin"/>
        </w:r>
        <w:r w:rsidR="00330655">
          <w:rPr>
            <w:noProof/>
            <w:webHidden/>
          </w:rPr>
          <w:instrText xml:space="preserve"> PAGEREF _Toc464200158 \h </w:instrText>
        </w:r>
        <w:r w:rsidR="00330655">
          <w:rPr>
            <w:noProof/>
            <w:webHidden/>
          </w:rPr>
        </w:r>
        <w:r w:rsidR="00330655">
          <w:rPr>
            <w:noProof/>
            <w:webHidden/>
          </w:rPr>
          <w:fldChar w:fldCharType="separate"/>
        </w:r>
        <w:r w:rsidR="007478F0">
          <w:rPr>
            <w:noProof/>
            <w:webHidden/>
          </w:rPr>
          <w:t>59</w:t>
        </w:r>
        <w:r w:rsidR="00330655">
          <w:rPr>
            <w:noProof/>
            <w:webHidden/>
          </w:rPr>
          <w:fldChar w:fldCharType="end"/>
        </w:r>
      </w:hyperlink>
    </w:p>
    <w:p w14:paraId="1AFC78E0" w14:textId="77777777" w:rsidR="00330655" w:rsidRDefault="00470F70">
      <w:pPr>
        <w:pStyle w:val="TOC3"/>
        <w:rPr>
          <w:rFonts w:eastAsiaTheme="minorEastAsia"/>
          <w:iCs w:val="0"/>
          <w:noProof/>
          <w:sz w:val="22"/>
          <w:szCs w:val="22"/>
        </w:rPr>
      </w:pPr>
      <w:hyperlink w:anchor="_Toc464200159" w:history="1">
        <w:r w:rsidR="00330655" w:rsidRPr="009341FD">
          <w:rPr>
            <w:rStyle w:val="Hyperlink"/>
            <w:noProof/>
          </w:rPr>
          <w:t>iv.</w:t>
        </w:r>
        <w:r w:rsidR="00330655">
          <w:rPr>
            <w:rFonts w:eastAsiaTheme="minorEastAsia"/>
            <w:iCs w:val="0"/>
            <w:noProof/>
            <w:sz w:val="22"/>
            <w:szCs w:val="22"/>
          </w:rPr>
          <w:tab/>
        </w:r>
        <w:r w:rsidR="00330655" w:rsidRPr="009341FD">
          <w:rPr>
            <w:rStyle w:val="Hyperlink"/>
            <w:noProof/>
          </w:rPr>
          <w:t>Subaward and Executive Reporting</w:t>
        </w:r>
        <w:r w:rsidR="00330655">
          <w:rPr>
            <w:noProof/>
            <w:webHidden/>
          </w:rPr>
          <w:tab/>
        </w:r>
        <w:r w:rsidR="00330655">
          <w:rPr>
            <w:noProof/>
            <w:webHidden/>
          </w:rPr>
          <w:fldChar w:fldCharType="begin"/>
        </w:r>
        <w:r w:rsidR="00330655">
          <w:rPr>
            <w:noProof/>
            <w:webHidden/>
          </w:rPr>
          <w:instrText xml:space="preserve"> PAGEREF _Toc464200159 \h </w:instrText>
        </w:r>
        <w:r w:rsidR="00330655">
          <w:rPr>
            <w:noProof/>
            <w:webHidden/>
          </w:rPr>
        </w:r>
        <w:r w:rsidR="00330655">
          <w:rPr>
            <w:noProof/>
            <w:webHidden/>
          </w:rPr>
          <w:fldChar w:fldCharType="separate"/>
        </w:r>
        <w:r w:rsidR="007478F0">
          <w:rPr>
            <w:noProof/>
            <w:webHidden/>
          </w:rPr>
          <w:t>60</w:t>
        </w:r>
        <w:r w:rsidR="00330655">
          <w:rPr>
            <w:noProof/>
            <w:webHidden/>
          </w:rPr>
          <w:fldChar w:fldCharType="end"/>
        </w:r>
      </w:hyperlink>
    </w:p>
    <w:p w14:paraId="62B5E9A9" w14:textId="77777777" w:rsidR="00330655" w:rsidRDefault="00470F70">
      <w:pPr>
        <w:pStyle w:val="TOC3"/>
        <w:rPr>
          <w:rFonts w:eastAsiaTheme="minorEastAsia"/>
          <w:iCs w:val="0"/>
          <w:noProof/>
          <w:sz w:val="22"/>
          <w:szCs w:val="22"/>
        </w:rPr>
      </w:pPr>
      <w:hyperlink w:anchor="_Toc464200160" w:history="1">
        <w:r w:rsidR="00330655" w:rsidRPr="009341FD">
          <w:rPr>
            <w:rStyle w:val="Hyperlink"/>
            <w:noProof/>
          </w:rPr>
          <w:t>v.</w:t>
        </w:r>
        <w:r w:rsidR="00330655">
          <w:rPr>
            <w:rFonts w:eastAsiaTheme="minorEastAsia"/>
            <w:iCs w:val="0"/>
            <w:noProof/>
            <w:sz w:val="22"/>
            <w:szCs w:val="22"/>
          </w:rPr>
          <w:tab/>
        </w:r>
        <w:r w:rsidR="00330655" w:rsidRPr="009341FD">
          <w:rPr>
            <w:rStyle w:val="Hyperlink"/>
            <w:noProof/>
          </w:rPr>
          <w:t>National Policy Requirements</w:t>
        </w:r>
        <w:r w:rsidR="00330655">
          <w:rPr>
            <w:noProof/>
            <w:webHidden/>
          </w:rPr>
          <w:tab/>
        </w:r>
        <w:r w:rsidR="00330655">
          <w:rPr>
            <w:noProof/>
            <w:webHidden/>
          </w:rPr>
          <w:fldChar w:fldCharType="begin"/>
        </w:r>
        <w:r w:rsidR="00330655">
          <w:rPr>
            <w:noProof/>
            <w:webHidden/>
          </w:rPr>
          <w:instrText xml:space="preserve"> PAGEREF _Toc464200160 \h </w:instrText>
        </w:r>
        <w:r w:rsidR="00330655">
          <w:rPr>
            <w:noProof/>
            <w:webHidden/>
          </w:rPr>
        </w:r>
        <w:r w:rsidR="00330655">
          <w:rPr>
            <w:noProof/>
            <w:webHidden/>
          </w:rPr>
          <w:fldChar w:fldCharType="separate"/>
        </w:r>
        <w:r w:rsidR="007478F0">
          <w:rPr>
            <w:noProof/>
            <w:webHidden/>
          </w:rPr>
          <w:t>60</w:t>
        </w:r>
        <w:r w:rsidR="00330655">
          <w:rPr>
            <w:noProof/>
            <w:webHidden/>
          </w:rPr>
          <w:fldChar w:fldCharType="end"/>
        </w:r>
      </w:hyperlink>
    </w:p>
    <w:p w14:paraId="77D1F2C0" w14:textId="77777777" w:rsidR="00330655" w:rsidRDefault="00470F70">
      <w:pPr>
        <w:pStyle w:val="TOC3"/>
        <w:rPr>
          <w:rFonts w:eastAsiaTheme="minorEastAsia"/>
          <w:iCs w:val="0"/>
          <w:noProof/>
          <w:sz w:val="22"/>
          <w:szCs w:val="22"/>
        </w:rPr>
      </w:pPr>
      <w:hyperlink w:anchor="_Toc464200161" w:history="1">
        <w:r w:rsidR="00330655" w:rsidRPr="009341FD">
          <w:rPr>
            <w:rStyle w:val="Hyperlink"/>
            <w:noProof/>
          </w:rPr>
          <w:t>vi.</w:t>
        </w:r>
        <w:r w:rsidR="00330655">
          <w:rPr>
            <w:rFonts w:eastAsiaTheme="minorEastAsia"/>
            <w:iCs w:val="0"/>
            <w:noProof/>
            <w:sz w:val="22"/>
            <w:szCs w:val="22"/>
          </w:rPr>
          <w:tab/>
        </w:r>
        <w:r w:rsidR="00330655" w:rsidRPr="009341FD">
          <w:rPr>
            <w:rStyle w:val="Hyperlink"/>
            <w:noProof/>
          </w:rPr>
          <w:t>Environmental Review in Accordance with National Environmental Policy Act (NEPA)</w:t>
        </w:r>
        <w:r w:rsidR="00330655">
          <w:rPr>
            <w:noProof/>
            <w:webHidden/>
          </w:rPr>
          <w:tab/>
        </w:r>
        <w:r w:rsidR="00330655">
          <w:rPr>
            <w:noProof/>
            <w:webHidden/>
          </w:rPr>
          <w:fldChar w:fldCharType="begin"/>
        </w:r>
        <w:r w:rsidR="00330655">
          <w:rPr>
            <w:noProof/>
            <w:webHidden/>
          </w:rPr>
          <w:instrText xml:space="preserve"> PAGEREF _Toc464200161 \h </w:instrText>
        </w:r>
        <w:r w:rsidR="00330655">
          <w:rPr>
            <w:noProof/>
            <w:webHidden/>
          </w:rPr>
        </w:r>
        <w:r w:rsidR="00330655">
          <w:rPr>
            <w:noProof/>
            <w:webHidden/>
          </w:rPr>
          <w:fldChar w:fldCharType="separate"/>
        </w:r>
        <w:r w:rsidR="007478F0">
          <w:rPr>
            <w:noProof/>
            <w:webHidden/>
          </w:rPr>
          <w:t>60</w:t>
        </w:r>
        <w:r w:rsidR="00330655">
          <w:rPr>
            <w:noProof/>
            <w:webHidden/>
          </w:rPr>
          <w:fldChar w:fldCharType="end"/>
        </w:r>
      </w:hyperlink>
    </w:p>
    <w:p w14:paraId="4C5AA157" w14:textId="77777777" w:rsidR="00330655" w:rsidRDefault="00470F70">
      <w:pPr>
        <w:pStyle w:val="TOC3"/>
        <w:rPr>
          <w:rFonts w:eastAsiaTheme="minorEastAsia"/>
          <w:iCs w:val="0"/>
          <w:noProof/>
          <w:sz w:val="22"/>
          <w:szCs w:val="22"/>
        </w:rPr>
      </w:pPr>
      <w:hyperlink w:anchor="_Toc464200162" w:history="1">
        <w:r w:rsidR="00330655" w:rsidRPr="009341FD">
          <w:rPr>
            <w:rStyle w:val="Hyperlink"/>
            <w:noProof/>
          </w:rPr>
          <w:t>vii.</w:t>
        </w:r>
        <w:r w:rsidR="00330655">
          <w:rPr>
            <w:rFonts w:eastAsiaTheme="minorEastAsia"/>
            <w:iCs w:val="0"/>
            <w:noProof/>
            <w:sz w:val="22"/>
            <w:szCs w:val="22"/>
          </w:rPr>
          <w:tab/>
        </w:r>
        <w:r w:rsidR="00330655" w:rsidRPr="009341FD">
          <w:rPr>
            <w:rStyle w:val="Hyperlink"/>
            <w:noProof/>
          </w:rPr>
          <w:t>Applicant Representations and Certifications</w:t>
        </w:r>
        <w:r w:rsidR="00330655">
          <w:rPr>
            <w:noProof/>
            <w:webHidden/>
          </w:rPr>
          <w:tab/>
        </w:r>
        <w:r w:rsidR="00330655">
          <w:rPr>
            <w:noProof/>
            <w:webHidden/>
          </w:rPr>
          <w:fldChar w:fldCharType="begin"/>
        </w:r>
        <w:r w:rsidR="00330655">
          <w:rPr>
            <w:noProof/>
            <w:webHidden/>
          </w:rPr>
          <w:instrText xml:space="preserve"> PAGEREF _Toc464200162 \h </w:instrText>
        </w:r>
        <w:r w:rsidR="00330655">
          <w:rPr>
            <w:noProof/>
            <w:webHidden/>
          </w:rPr>
        </w:r>
        <w:r w:rsidR="00330655">
          <w:rPr>
            <w:noProof/>
            <w:webHidden/>
          </w:rPr>
          <w:fldChar w:fldCharType="separate"/>
        </w:r>
        <w:r w:rsidR="007478F0">
          <w:rPr>
            <w:noProof/>
            <w:webHidden/>
          </w:rPr>
          <w:t>60</w:t>
        </w:r>
        <w:r w:rsidR="00330655">
          <w:rPr>
            <w:noProof/>
            <w:webHidden/>
          </w:rPr>
          <w:fldChar w:fldCharType="end"/>
        </w:r>
      </w:hyperlink>
    </w:p>
    <w:p w14:paraId="4BEC6E88" w14:textId="77777777" w:rsidR="00330655" w:rsidRDefault="00470F70">
      <w:pPr>
        <w:pStyle w:val="TOC3"/>
        <w:rPr>
          <w:rFonts w:eastAsiaTheme="minorEastAsia"/>
          <w:iCs w:val="0"/>
          <w:noProof/>
          <w:sz w:val="22"/>
          <w:szCs w:val="22"/>
        </w:rPr>
      </w:pPr>
      <w:hyperlink w:anchor="_Toc464200163" w:history="1">
        <w:r w:rsidR="00330655" w:rsidRPr="009341FD">
          <w:rPr>
            <w:rStyle w:val="Hyperlink"/>
            <w:noProof/>
          </w:rPr>
          <w:t>viii.</w:t>
        </w:r>
        <w:r w:rsidR="00330655">
          <w:rPr>
            <w:rFonts w:eastAsiaTheme="minorEastAsia"/>
            <w:iCs w:val="0"/>
            <w:noProof/>
            <w:sz w:val="22"/>
            <w:szCs w:val="22"/>
          </w:rPr>
          <w:tab/>
        </w:r>
        <w:r w:rsidR="00330655" w:rsidRPr="009341FD">
          <w:rPr>
            <w:rStyle w:val="Hyperlink"/>
            <w:noProof/>
          </w:rPr>
          <w:t>Statement of Federal Stewardship</w:t>
        </w:r>
        <w:r w:rsidR="00330655">
          <w:rPr>
            <w:noProof/>
            <w:webHidden/>
          </w:rPr>
          <w:tab/>
        </w:r>
        <w:r w:rsidR="00330655">
          <w:rPr>
            <w:noProof/>
            <w:webHidden/>
          </w:rPr>
          <w:fldChar w:fldCharType="begin"/>
        </w:r>
        <w:r w:rsidR="00330655">
          <w:rPr>
            <w:noProof/>
            <w:webHidden/>
          </w:rPr>
          <w:instrText xml:space="preserve"> PAGEREF _Toc464200163 \h </w:instrText>
        </w:r>
        <w:r w:rsidR="00330655">
          <w:rPr>
            <w:noProof/>
            <w:webHidden/>
          </w:rPr>
        </w:r>
        <w:r w:rsidR="00330655">
          <w:rPr>
            <w:noProof/>
            <w:webHidden/>
          </w:rPr>
          <w:fldChar w:fldCharType="separate"/>
        </w:r>
        <w:r w:rsidR="007478F0">
          <w:rPr>
            <w:noProof/>
            <w:webHidden/>
          </w:rPr>
          <w:t>63</w:t>
        </w:r>
        <w:r w:rsidR="00330655">
          <w:rPr>
            <w:noProof/>
            <w:webHidden/>
          </w:rPr>
          <w:fldChar w:fldCharType="end"/>
        </w:r>
      </w:hyperlink>
    </w:p>
    <w:p w14:paraId="48592EC6" w14:textId="77777777" w:rsidR="00330655" w:rsidRDefault="00470F70">
      <w:pPr>
        <w:pStyle w:val="TOC3"/>
        <w:rPr>
          <w:rFonts w:eastAsiaTheme="minorEastAsia"/>
          <w:iCs w:val="0"/>
          <w:noProof/>
          <w:sz w:val="22"/>
          <w:szCs w:val="22"/>
        </w:rPr>
      </w:pPr>
      <w:hyperlink w:anchor="_Toc464200164" w:history="1">
        <w:r w:rsidR="00330655" w:rsidRPr="009341FD">
          <w:rPr>
            <w:rStyle w:val="Hyperlink"/>
            <w:noProof/>
          </w:rPr>
          <w:t>ix.</w:t>
        </w:r>
        <w:r w:rsidR="00330655">
          <w:rPr>
            <w:rFonts w:eastAsiaTheme="minorEastAsia"/>
            <w:iCs w:val="0"/>
            <w:noProof/>
            <w:sz w:val="22"/>
            <w:szCs w:val="22"/>
          </w:rPr>
          <w:tab/>
        </w:r>
        <w:r w:rsidR="00330655" w:rsidRPr="009341FD">
          <w:rPr>
            <w:rStyle w:val="Hyperlink"/>
            <w:noProof/>
          </w:rPr>
          <w:t>Statement of Substantial Involvement</w:t>
        </w:r>
        <w:r w:rsidR="00330655">
          <w:rPr>
            <w:noProof/>
            <w:webHidden/>
          </w:rPr>
          <w:tab/>
        </w:r>
        <w:r w:rsidR="00330655">
          <w:rPr>
            <w:noProof/>
            <w:webHidden/>
          </w:rPr>
          <w:fldChar w:fldCharType="begin"/>
        </w:r>
        <w:r w:rsidR="00330655">
          <w:rPr>
            <w:noProof/>
            <w:webHidden/>
          </w:rPr>
          <w:instrText xml:space="preserve"> PAGEREF _Toc464200164 \h </w:instrText>
        </w:r>
        <w:r w:rsidR="00330655">
          <w:rPr>
            <w:noProof/>
            <w:webHidden/>
          </w:rPr>
        </w:r>
        <w:r w:rsidR="00330655">
          <w:rPr>
            <w:noProof/>
            <w:webHidden/>
          </w:rPr>
          <w:fldChar w:fldCharType="separate"/>
        </w:r>
        <w:r w:rsidR="007478F0">
          <w:rPr>
            <w:noProof/>
            <w:webHidden/>
          </w:rPr>
          <w:t>63</w:t>
        </w:r>
        <w:r w:rsidR="00330655">
          <w:rPr>
            <w:noProof/>
            <w:webHidden/>
          </w:rPr>
          <w:fldChar w:fldCharType="end"/>
        </w:r>
      </w:hyperlink>
    </w:p>
    <w:p w14:paraId="206433D4" w14:textId="77777777" w:rsidR="00330655" w:rsidRDefault="00470F70">
      <w:pPr>
        <w:pStyle w:val="TOC3"/>
        <w:rPr>
          <w:rFonts w:eastAsiaTheme="minorEastAsia"/>
          <w:iCs w:val="0"/>
          <w:noProof/>
          <w:sz w:val="22"/>
          <w:szCs w:val="22"/>
        </w:rPr>
      </w:pPr>
      <w:hyperlink w:anchor="_Toc464200165" w:history="1">
        <w:r w:rsidR="00330655" w:rsidRPr="009341FD">
          <w:rPr>
            <w:rStyle w:val="Hyperlink"/>
            <w:noProof/>
          </w:rPr>
          <w:t>x.</w:t>
        </w:r>
        <w:r w:rsidR="00330655">
          <w:rPr>
            <w:rFonts w:eastAsiaTheme="minorEastAsia"/>
            <w:iCs w:val="0"/>
            <w:noProof/>
            <w:sz w:val="22"/>
            <w:szCs w:val="22"/>
          </w:rPr>
          <w:tab/>
        </w:r>
        <w:r w:rsidR="00330655" w:rsidRPr="009341FD">
          <w:rPr>
            <w:rStyle w:val="Hyperlink"/>
            <w:noProof/>
          </w:rPr>
          <w:t>Subject Invention Utilization Reporting</w:t>
        </w:r>
        <w:r w:rsidR="00330655">
          <w:rPr>
            <w:noProof/>
            <w:webHidden/>
          </w:rPr>
          <w:tab/>
        </w:r>
        <w:r w:rsidR="00330655">
          <w:rPr>
            <w:noProof/>
            <w:webHidden/>
          </w:rPr>
          <w:fldChar w:fldCharType="begin"/>
        </w:r>
        <w:r w:rsidR="00330655">
          <w:rPr>
            <w:noProof/>
            <w:webHidden/>
          </w:rPr>
          <w:instrText xml:space="preserve"> PAGEREF _Toc464200165 \h </w:instrText>
        </w:r>
        <w:r w:rsidR="00330655">
          <w:rPr>
            <w:noProof/>
            <w:webHidden/>
          </w:rPr>
        </w:r>
        <w:r w:rsidR="00330655">
          <w:rPr>
            <w:noProof/>
            <w:webHidden/>
          </w:rPr>
          <w:fldChar w:fldCharType="separate"/>
        </w:r>
        <w:r w:rsidR="007478F0">
          <w:rPr>
            <w:noProof/>
            <w:webHidden/>
          </w:rPr>
          <w:t>63</w:t>
        </w:r>
        <w:r w:rsidR="00330655">
          <w:rPr>
            <w:noProof/>
            <w:webHidden/>
          </w:rPr>
          <w:fldChar w:fldCharType="end"/>
        </w:r>
      </w:hyperlink>
    </w:p>
    <w:p w14:paraId="3F2513F2" w14:textId="77777777" w:rsidR="00330655" w:rsidRDefault="00470F70">
      <w:pPr>
        <w:pStyle w:val="TOC3"/>
        <w:rPr>
          <w:rFonts w:eastAsiaTheme="minorEastAsia"/>
          <w:iCs w:val="0"/>
          <w:noProof/>
          <w:sz w:val="22"/>
          <w:szCs w:val="22"/>
        </w:rPr>
      </w:pPr>
      <w:hyperlink w:anchor="_Toc464200166" w:history="1">
        <w:r w:rsidR="00330655" w:rsidRPr="009341FD">
          <w:rPr>
            <w:rStyle w:val="Hyperlink"/>
            <w:noProof/>
          </w:rPr>
          <w:t>xi.</w:t>
        </w:r>
        <w:r w:rsidR="00330655">
          <w:rPr>
            <w:rFonts w:eastAsiaTheme="minorEastAsia"/>
            <w:iCs w:val="0"/>
            <w:noProof/>
            <w:sz w:val="22"/>
            <w:szCs w:val="22"/>
          </w:rPr>
          <w:tab/>
        </w:r>
        <w:r w:rsidR="00330655" w:rsidRPr="009341FD">
          <w:rPr>
            <w:rStyle w:val="Hyperlink"/>
            <w:noProof/>
          </w:rPr>
          <w:t>Intellectual Property Provisions</w:t>
        </w:r>
        <w:r w:rsidR="00330655">
          <w:rPr>
            <w:noProof/>
            <w:webHidden/>
          </w:rPr>
          <w:tab/>
        </w:r>
        <w:r w:rsidR="00330655">
          <w:rPr>
            <w:noProof/>
            <w:webHidden/>
          </w:rPr>
          <w:fldChar w:fldCharType="begin"/>
        </w:r>
        <w:r w:rsidR="00330655">
          <w:rPr>
            <w:noProof/>
            <w:webHidden/>
          </w:rPr>
          <w:instrText xml:space="preserve"> PAGEREF _Toc464200166 \h </w:instrText>
        </w:r>
        <w:r w:rsidR="00330655">
          <w:rPr>
            <w:noProof/>
            <w:webHidden/>
          </w:rPr>
        </w:r>
        <w:r w:rsidR="00330655">
          <w:rPr>
            <w:noProof/>
            <w:webHidden/>
          </w:rPr>
          <w:fldChar w:fldCharType="separate"/>
        </w:r>
        <w:r w:rsidR="007478F0">
          <w:rPr>
            <w:noProof/>
            <w:webHidden/>
          </w:rPr>
          <w:t>64</w:t>
        </w:r>
        <w:r w:rsidR="00330655">
          <w:rPr>
            <w:noProof/>
            <w:webHidden/>
          </w:rPr>
          <w:fldChar w:fldCharType="end"/>
        </w:r>
      </w:hyperlink>
    </w:p>
    <w:p w14:paraId="0C7B1325" w14:textId="77777777" w:rsidR="00330655" w:rsidRDefault="00470F70">
      <w:pPr>
        <w:pStyle w:val="TOC3"/>
        <w:rPr>
          <w:rFonts w:eastAsiaTheme="minorEastAsia"/>
          <w:iCs w:val="0"/>
          <w:noProof/>
          <w:sz w:val="22"/>
          <w:szCs w:val="22"/>
        </w:rPr>
      </w:pPr>
      <w:hyperlink w:anchor="_Toc464200167" w:history="1">
        <w:r w:rsidR="00330655" w:rsidRPr="009341FD">
          <w:rPr>
            <w:rStyle w:val="Hyperlink"/>
            <w:noProof/>
          </w:rPr>
          <w:t>xii.</w:t>
        </w:r>
        <w:r w:rsidR="00330655">
          <w:rPr>
            <w:rFonts w:eastAsiaTheme="minorEastAsia"/>
            <w:iCs w:val="0"/>
            <w:noProof/>
            <w:sz w:val="22"/>
            <w:szCs w:val="22"/>
          </w:rPr>
          <w:tab/>
        </w:r>
        <w:r w:rsidR="00330655" w:rsidRPr="009341FD">
          <w:rPr>
            <w:rStyle w:val="Hyperlink"/>
            <w:noProof/>
          </w:rPr>
          <w:t>Reporting</w:t>
        </w:r>
        <w:r w:rsidR="00330655">
          <w:rPr>
            <w:noProof/>
            <w:webHidden/>
          </w:rPr>
          <w:tab/>
        </w:r>
        <w:r w:rsidR="00330655">
          <w:rPr>
            <w:noProof/>
            <w:webHidden/>
          </w:rPr>
          <w:fldChar w:fldCharType="begin"/>
        </w:r>
        <w:r w:rsidR="00330655">
          <w:rPr>
            <w:noProof/>
            <w:webHidden/>
          </w:rPr>
          <w:instrText xml:space="preserve"> PAGEREF _Toc464200167 \h </w:instrText>
        </w:r>
        <w:r w:rsidR="00330655">
          <w:rPr>
            <w:noProof/>
            <w:webHidden/>
          </w:rPr>
        </w:r>
        <w:r w:rsidR="00330655">
          <w:rPr>
            <w:noProof/>
            <w:webHidden/>
          </w:rPr>
          <w:fldChar w:fldCharType="separate"/>
        </w:r>
        <w:r w:rsidR="007478F0">
          <w:rPr>
            <w:noProof/>
            <w:webHidden/>
          </w:rPr>
          <w:t>64</w:t>
        </w:r>
        <w:r w:rsidR="00330655">
          <w:rPr>
            <w:noProof/>
            <w:webHidden/>
          </w:rPr>
          <w:fldChar w:fldCharType="end"/>
        </w:r>
      </w:hyperlink>
    </w:p>
    <w:p w14:paraId="689A18F4" w14:textId="77777777" w:rsidR="00330655" w:rsidRDefault="00470F70">
      <w:pPr>
        <w:pStyle w:val="TOC3"/>
        <w:rPr>
          <w:rFonts w:eastAsiaTheme="minorEastAsia"/>
          <w:iCs w:val="0"/>
          <w:noProof/>
          <w:sz w:val="22"/>
          <w:szCs w:val="22"/>
        </w:rPr>
      </w:pPr>
      <w:hyperlink w:anchor="_Toc464200168" w:history="1">
        <w:r w:rsidR="00330655" w:rsidRPr="009341FD">
          <w:rPr>
            <w:rStyle w:val="Hyperlink"/>
            <w:noProof/>
          </w:rPr>
          <w:t>xiii.</w:t>
        </w:r>
        <w:r w:rsidR="00330655">
          <w:rPr>
            <w:rFonts w:eastAsiaTheme="minorEastAsia"/>
            <w:iCs w:val="0"/>
            <w:noProof/>
            <w:sz w:val="22"/>
            <w:szCs w:val="22"/>
          </w:rPr>
          <w:tab/>
        </w:r>
        <w:r w:rsidR="00330655" w:rsidRPr="009341FD">
          <w:rPr>
            <w:rStyle w:val="Hyperlink"/>
            <w:noProof/>
          </w:rPr>
          <w:t>Go/No-Go Review</w:t>
        </w:r>
        <w:r w:rsidR="00330655">
          <w:rPr>
            <w:noProof/>
            <w:webHidden/>
          </w:rPr>
          <w:tab/>
        </w:r>
        <w:r w:rsidR="00330655">
          <w:rPr>
            <w:noProof/>
            <w:webHidden/>
          </w:rPr>
          <w:fldChar w:fldCharType="begin"/>
        </w:r>
        <w:r w:rsidR="00330655">
          <w:rPr>
            <w:noProof/>
            <w:webHidden/>
          </w:rPr>
          <w:instrText xml:space="preserve"> PAGEREF _Toc464200168 \h </w:instrText>
        </w:r>
        <w:r w:rsidR="00330655">
          <w:rPr>
            <w:noProof/>
            <w:webHidden/>
          </w:rPr>
        </w:r>
        <w:r w:rsidR="00330655">
          <w:rPr>
            <w:noProof/>
            <w:webHidden/>
          </w:rPr>
          <w:fldChar w:fldCharType="separate"/>
        </w:r>
        <w:r w:rsidR="007478F0">
          <w:rPr>
            <w:noProof/>
            <w:webHidden/>
          </w:rPr>
          <w:t>64</w:t>
        </w:r>
        <w:r w:rsidR="00330655">
          <w:rPr>
            <w:noProof/>
            <w:webHidden/>
          </w:rPr>
          <w:fldChar w:fldCharType="end"/>
        </w:r>
      </w:hyperlink>
    </w:p>
    <w:p w14:paraId="7ABC306A" w14:textId="77777777" w:rsidR="00330655" w:rsidRDefault="00470F70">
      <w:pPr>
        <w:pStyle w:val="TOC3"/>
        <w:rPr>
          <w:rFonts w:eastAsiaTheme="minorEastAsia"/>
          <w:iCs w:val="0"/>
          <w:noProof/>
          <w:sz w:val="22"/>
          <w:szCs w:val="22"/>
        </w:rPr>
      </w:pPr>
      <w:hyperlink w:anchor="_Toc464200169" w:history="1">
        <w:r w:rsidR="00330655" w:rsidRPr="009341FD">
          <w:rPr>
            <w:rStyle w:val="Hyperlink"/>
            <w:noProof/>
          </w:rPr>
          <w:t>xiv.</w:t>
        </w:r>
        <w:r w:rsidR="00330655">
          <w:rPr>
            <w:rFonts w:eastAsiaTheme="minorEastAsia"/>
            <w:iCs w:val="0"/>
            <w:noProof/>
            <w:sz w:val="22"/>
            <w:szCs w:val="22"/>
          </w:rPr>
          <w:tab/>
        </w:r>
        <w:r w:rsidR="00330655" w:rsidRPr="009341FD">
          <w:rPr>
            <w:rStyle w:val="Hyperlink"/>
            <w:noProof/>
          </w:rPr>
          <w:t>Conference  Spending</w:t>
        </w:r>
        <w:r w:rsidR="00330655">
          <w:rPr>
            <w:noProof/>
            <w:webHidden/>
          </w:rPr>
          <w:tab/>
        </w:r>
        <w:r w:rsidR="00330655">
          <w:rPr>
            <w:noProof/>
            <w:webHidden/>
          </w:rPr>
          <w:fldChar w:fldCharType="begin"/>
        </w:r>
        <w:r w:rsidR="00330655">
          <w:rPr>
            <w:noProof/>
            <w:webHidden/>
          </w:rPr>
          <w:instrText xml:space="preserve"> PAGEREF _Toc464200169 \h </w:instrText>
        </w:r>
        <w:r w:rsidR="00330655">
          <w:rPr>
            <w:noProof/>
            <w:webHidden/>
          </w:rPr>
        </w:r>
        <w:r w:rsidR="00330655">
          <w:rPr>
            <w:noProof/>
            <w:webHidden/>
          </w:rPr>
          <w:fldChar w:fldCharType="separate"/>
        </w:r>
        <w:r w:rsidR="007478F0">
          <w:rPr>
            <w:noProof/>
            <w:webHidden/>
          </w:rPr>
          <w:t>64</w:t>
        </w:r>
        <w:r w:rsidR="00330655">
          <w:rPr>
            <w:noProof/>
            <w:webHidden/>
          </w:rPr>
          <w:fldChar w:fldCharType="end"/>
        </w:r>
      </w:hyperlink>
    </w:p>
    <w:p w14:paraId="209A424E" w14:textId="77777777" w:rsidR="00330655" w:rsidRDefault="00470F70">
      <w:pPr>
        <w:pStyle w:val="TOC1"/>
        <w:rPr>
          <w:rFonts w:eastAsiaTheme="minorEastAsia"/>
          <w:b w:val="0"/>
          <w:bCs w:val="0"/>
          <w:noProof/>
          <w:sz w:val="22"/>
          <w:szCs w:val="22"/>
        </w:rPr>
      </w:pPr>
      <w:hyperlink w:anchor="_Toc464200170" w:history="1">
        <w:r w:rsidR="00330655" w:rsidRPr="009341FD">
          <w:rPr>
            <w:rStyle w:val="Hyperlink"/>
            <w:noProof/>
          </w:rPr>
          <w:t>VII.</w:t>
        </w:r>
        <w:r w:rsidR="00330655">
          <w:rPr>
            <w:rFonts w:eastAsiaTheme="minorEastAsia"/>
            <w:b w:val="0"/>
            <w:bCs w:val="0"/>
            <w:noProof/>
            <w:sz w:val="22"/>
            <w:szCs w:val="22"/>
          </w:rPr>
          <w:tab/>
        </w:r>
        <w:r w:rsidR="00330655" w:rsidRPr="009341FD">
          <w:rPr>
            <w:rStyle w:val="Hyperlink"/>
            <w:noProof/>
          </w:rPr>
          <w:t>Questions/Agency Contacts</w:t>
        </w:r>
        <w:r w:rsidR="00330655">
          <w:rPr>
            <w:noProof/>
            <w:webHidden/>
          </w:rPr>
          <w:tab/>
        </w:r>
        <w:r w:rsidR="00330655">
          <w:rPr>
            <w:noProof/>
            <w:webHidden/>
          </w:rPr>
          <w:fldChar w:fldCharType="begin"/>
        </w:r>
        <w:r w:rsidR="00330655">
          <w:rPr>
            <w:noProof/>
            <w:webHidden/>
          </w:rPr>
          <w:instrText xml:space="preserve"> PAGEREF _Toc464200170 \h </w:instrText>
        </w:r>
        <w:r w:rsidR="00330655">
          <w:rPr>
            <w:noProof/>
            <w:webHidden/>
          </w:rPr>
        </w:r>
        <w:r w:rsidR="00330655">
          <w:rPr>
            <w:noProof/>
            <w:webHidden/>
          </w:rPr>
          <w:fldChar w:fldCharType="separate"/>
        </w:r>
        <w:r w:rsidR="007478F0">
          <w:rPr>
            <w:noProof/>
            <w:webHidden/>
          </w:rPr>
          <w:t>65</w:t>
        </w:r>
        <w:r w:rsidR="00330655">
          <w:rPr>
            <w:noProof/>
            <w:webHidden/>
          </w:rPr>
          <w:fldChar w:fldCharType="end"/>
        </w:r>
      </w:hyperlink>
    </w:p>
    <w:p w14:paraId="58EE5E1C" w14:textId="77777777" w:rsidR="00330655" w:rsidRDefault="00470F70">
      <w:pPr>
        <w:pStyle w:val="TOC1"/>
        <w:rPr>
          <w:rFonts w:eastAsiaTheme="minorEastAsia"/>
          <w:b w:val="0"/>
          <w:bCs w:val="0"/>
          <w:noProof/>
          <w:sz w:val="22"/>
          <w:szCs w:val="22"/>
        </w:rPr>
      </w:pPr>
      <w:hyperlink w:anchor="_Toc464200171" w:history="1">
        <w:r w:rsidR="00330655" w:rsidRPr="009341FD">
          <w:rPr>
            <w:rStyle w:val="Hyperlink"/>
            <w:noProof/>
          </w:rPr>
          <w:t>VIII.</w:t>
        </w:r>
        <w:r w:rsidR="00330655">
          <w:rPr>
            <w:rFonts w:eastAsiaTheme="minorEastAsia"/>
            <w:b w:val="0"/>
            <w:bCs w:val="0"/>
            <w:noProof/>
            <w:sz w:val="22"/>
            <w:szCs w:val="22"/>
          </w:rPr>
          <w:tab/>
        </w:r>
        <w:r w:rsidR="00330655" w:rsidRPr="009341FD">
          <w:rPr>
            <w:rStyle w:val="Hyperlink"/>
            <w:noProof/>
          </w:rPr>
          <w:t>Other Information</w:t>
        </w:r>
        <w:r w:rsidR="00330655">
          <w:rPr>
            <w:noProof/>
            <w:webHidden/>
          </w:rPr>
          <w:tab/>
        </w:r>
        <w:r w:rsidR="00330655">
          <w:rPr>
            <w:noProof/>
            <w:webHidden/>
          </w:rPr>
          <w:fldChar w:fldCharType="begin"/>
        </w:r>
        <w:r w:rsidR="00330655">
          <w:rPr>
            <w:noProof/>
            <w:webHidden/>
          </w:rPr>
          <w:instrText xml:space="preserve"> PAGEREF _Toc464200171 \h </w:instrText>
        </w:r>
        <w:r w:rsidR="00330655">
          <w:rPr>
            <w:noProof/>
            <w:webHidden/>
          </w:rPr>
        </w:r>
        <w:r w:rsidR="00330655">
          <w:rPr>
            <w:noProof/>
            <w:webHidden/>
          </w:rPr>
          <w:fldChar w:fldCharType="separate"/>
        </w:r>
        <w:r w:rsidR="007478F0">
          <w:rPr>
            <w:noProof/>
            <w:webHidden/>
          </w:rPr>
          <w:t>65</w:t>
        </w:r>
        <w:r w:rsidR="00330655">
          <w:rPr>
            <w:noProof/>
            <w:webHidden/>
          </w:rPr>
          <w:fldChar w:fldCharType="end"/>
        </w:r>
      </w:hyperlink>
    </w:p>
    <w:p w14:paraId="4B9D45B7" w14:textId="77777777" w:rsidR="00330655" w:rsidRDefault="00470F70">
      <w:pPr>
        <w:pStyle w:val="TOC2"/>
        <w:rPr>
          <w:rFonts w:eastAsiaTheme="minorEastAsia"/>
          <w:noProof/>
          <w:sz w:val="22"/>
          <w:szCs w:val="22"/>
        </w:rPr>
      </w:pPr>
      <w:hyperlink w:anchor="_Toc464200172" w:history="1">
        <w:r w:rsidR="00330655" w:rsidRPr="009341FD">
          <w:rPr>
            <w:rStyle w:val="Hyperlink"/>
            <w:smallCaps/>
            <w:noProof/>
          </w:rPr>
          <w:t>A.</w:t>
        </w:r>
        <w:r w:rsidR="00330655">
          <w:rPr>
            <w:rFonts w:eastAsiaTheme="minorEastAsia"/>
            <w:noProof/>
            <w:sz w:val="22"/>
            <w:szCs w:val="22"/>
          </w:rPr>
          <w:tab/>
        </w:r>
        <w:r w:rsidR="00330655" w:rsidRPr="009341FD">
          <w:rPr>
            <w:rStyle w:val="Hyperlink"/>
            <w:noProof/>
          </w:rPr>
          <w:t>FOA Modifications</w:t>
        </w:r>
        <w:r w:rsidR="00330655">
          <w:rPr>
            <w:noProof/>
            <w:webHidden/>
          </w:rPr>
          <w:tab/>
        </w:r>
        <w:r w:rsidR="00330655">
          <w:rPr>
            <w:noProof/>
            <w:webHidden/>
          </w:rPr>
          <w:fldChar w:fldCharType="begin"/>
        </w:r>
        <w:r w:rsidR="00330655">
          <w:rPr>
            <w:noProof/>
            <w:webHidden/>
          </w:rPr>
          <w:instrText xml:space="preserve"> PAGEREF _Toc464200172 \h </w:instrText>
        </w:r>
        <w:r w:rsidR="00330655">
          <w:rPr>
            <w:noProof/>
            <w:webHidden/>
          </w:rPr>
        </w:r>
        <w:r w:rsidR="00330655">
          <w:rPr>
            <w:noProof/>
            <w:webHidden/>
          </w:rPr>
          <w:fldChar w:fldCharType="separate"/>
        </w:r>
        <w:r w:rsidR="007478F0">
          <w:rPr>
            <w:noProof/>
            <w:webHidden/>
          </w:rPr>
          <w:t>65</w:t>
        </w:r>
        <w:r w:rsidR="00330655">
          <w:rPr>
            <w:noProof/>
            <w:webHidden/>
          </w:rPr>
          <w:fldChar w:fldCharType="end"/>
        </w:r>
      </w:hyperlink>
    </w:p>
    <w:p w14:paraId="6B886CBF" w14:textId="77777777" w:rsidR="00330655" w:rsidRDefault="00470F70">
      <w:pPr>
        <w:pStyle w:val="TOC2"/>
        <w:rPr>
          <w:rFonts w:eastAsiaTheme="minorEastAsia"/>
          <w:noProof/>
          <w:sz w:val="22"/>
          <w:szCs w:val="22"/>
        </w:rPr>
      </w:pPr>
      <w:hyperlink w:anchor="_Toc464200173" w:history="1">
        <w:r w:rsidR="00330655" w:rsidRPr="009341FD">
          <w:rPr>
            <w:rStyle w:val="Hyperlink"/>
            <w:smallCaps/>
            <w:noProof/>
          </w:rPr>
          <w:t>B.</w:t>
        </w:r>
        <w:r w:rsidR="00330655">
          <w:rPr>
            <w:rFonts w:eastAsiaTheme="minorEastAsia"/>
            <w:noProof/>
            <w:sz w:val="22"/>
            <w:szCs w:val="22"/>
          </w:rPr>
          <w:tab/>
        </w:r>
        <w:r w:rsidR="00330655" w:rsidRPr="009341FD">
          <w:rPr>
            <w:rStyle w:val="Hyperlink"/>
            <w:noProof/>
          </w:rPr>
          <w:t>Informational Webinar</w:t>
        </w:r>
        <w:r w:rsidR="00330655">
          <w:rPr>
            <w:noProof/>
            <w:webHidden/>
          </w:rPr>
          <w:tab/>
        </w:r>
        <w:r w:rsidR="00330655">
          <w:rPr>
            <w:noProof/>
            <w:webHidden/>
          </w:rPr>
          <w:fldChar w:fldCharType="begin"/>
        </w:r>
        <w:r w:rsidR="00330655">
          <w:rPr>
            <w:noProof/>
            <w:webHidden/>
          </w:rPr>
          <w:instrText xml:space="preserve"> PAGEREF _Toc464200173 \h </w:instrText>
        </w:r>
        <w:r w:rsidR="00330655">
          <w:rPr>
            <w:noProof/>
            <w:webHidden/>
          </w:rPr>
        </w:r>
        <w:r w:rsidR="00330655">
          <w:rPr>
            <w:noProof/>
            <w:webHidden/>
          </w:rPr>
          <w:fldChar w:fldCharType="separate"/>
        </w:r>
        <w:r w:rsidR="007478F0">
          <w:rPr>
            <w:noProof/>
            <w:webHidden/>
          </w:rPr>
          <w:t>65</w:t>
        </w:r>
        <w:r w:rsidR="00330655">
          <w:rPr>
            <w:noProof/>
            <w:webHidden/>
          </w:rPr>
          <w:fldChar w:fldCharType="end"/>
        </w:r>
      </w:hyperlink>
    </w:p>
    <w:p w14:paraId="6BC0D179" w14:textId="77777777" w:rsidR="00330655" w:rsidRDefault="00470F70">
      <w:pPr>
        <w:pStyle w:val="TOC2"/>
        <w:rPr>
          <w:rFonts w:eastAsiaTheme="minorEastAsia"/>
          <w:noProof/>
          <w:sz w:val="22"/>
          <w:szCs w:val="22"/>
        </w:rPr>
      </w:pPr>
      <w:hyperlink w:anchor="_Toc464200174" w:history="1">
        <w:r w:rsidR="00330655" w:rsidRPr="009341FD">
          <w:rPr>
            <w:rStyle w:val="Hyperlink"/>
            <w:smallCaps/>
            <w:noProof/>
          </w:rPr>
          <w:t>C.</w:t>
        </w:r>
        <w:r w:rsidR="00330655">
          <w:rPr>
            <w:rFonts w:eastAsiaTheme="minorEastAsia"/>
            <w:noProof/>
            <w:sz w:val="22"/>
            <w:szCs w:val="22"/>
          </w:rPr>
          <w:tab/>
        </w:r>
        <w:r w:rsidR="00330655" w:rsidRPr="009341FD">
          <w:rPr>
            <w:rStyle w:val="Hyperlink"/>
            <w:noProof/>
          </w:rPr>
          <w:t>Government Right to Reject or Negotiate</w:t>
        </w:r>
        <w:r w:rsidR="00330655">
          <w:rPr>
            <w:noProof/>
            <w:webHidden/>
          </w:rPr>
          <w:tab/>
        </w:r>
        <w:r w:rsidR="00330655">
          <w:rPr>
            <w:noProof/>
            <w:webHidden/>
          </w:rPr>
          <w:fldChar w:fldCharType="begin"/>
        </w:r>
        <w:r w:rsidR="00330655">
          <w:rPr>
            <w:noProof/>
            <w:webHidden/>
          </w:rPr>
          <w:instrText xml:space="preserve"> PAGEREF _Toc464200174 \h </w:instrText>
        </w:r>
        <w:r w:rsidR="00330655">
          <w:rPr>
            <w:noProof/>
            <w:webHidden/>
          </w:rPr>
        </w:r>
        <w:r w:rsidR="00330655">
          <w:rPr>
            <w:noProof/>
            <w:webHidden/>
          </w:rPr>
          <w:fldChar w:fldCharType="separate"/>
        </w:r>
        <w:r w:rsidR="007478F0">
          <w:rPr>
            <w:noProof/>
            <w:webHidden/>
          </w:rPr>
          <w:t>66</w:t>
        </w:r>
        <w:r w:rsidR="00330655">
          <w:rPr>
            <w:noProof/>
            <w:webHidden/>
          </w:rPr>
          <w:fldChar w:fldCharType="end"/>
        </w:r>
      </w:hyperlink>
    </w:p>
    <w:p w14:paraId="5F30F2FC" w14:textId="77777777" w:rsidR="00330655" w:rsidRDefault="00470F70">
      <w:pPr>
        <w:pStyle w:val="TOC2"/>
        <w:rPr>
          <w:rFonts w:eastAsiaTheme="minorEastAsia"/>
          <w:noProof/>
          <w:sz w:val="22"/>
          <w:szCs w:val="22"/>
        </w:rPr>
      </w:pPr>
      <w:hyperlink w:anchor="_Toc464200175" w:history="1">
        <w:r w:rsidR="00330655" w:rsidRPr="009341FD">
          <w:rPr>
            <w:rStyle w:val="Hyperlink"/>
            <w:smallCaps/>
            <w:noProof/>
          </w:rPr>
          <w:t>D.</w:t>
        </w:r>
        <w:r w:rsidR="00330655">
          <w:rPr>
            <w:rFonts w:eastAsiaTheme="minorEastAsia"/>
            <w:noProof/>
            <w:sz w:val="22"/>
            <w:szCs w:val="22"/>
          </w:rPr>
          <w:tab/>
        </w:r>
        <w:r w:rsidR="00330655" w:rsidRPr="009341FD">
          <w:rPr>
            <w:rStyle w:val="Hyperlink"/>
            <w:noProof/>
          </w:rPr>
          <w:t>Commitment of Public Funds</w:t>
        </w:r>
        <w:r w:rsidR="00330655">
          <w:rPr>
            <w:noProof/>
            <w:webHidden/>
          </w:rPr>
          <w:tab/>
        </w:r>
        <w:r w:rsidR="00330655">
          <w:rPr>
            <w:noProof/>
            <w:webHidden/>
          </w:rPr>
          <w:fldChar w:fldCharType="begin"/>
        </w:r>
        <w:r w:rsidR="00330655">
          <w:rPr>
            <w:noProof/>
            <w:webHidden/>
          </w:rPr>
          <w:instrText xml:space="preserve"> PAGEREF _Toc464200175 \h </w:instrText>
        </w:r>
        <w:r w:rsidR="00330655">
          <w:rPr>
            <w:noProof/>
            <w:webHidden/>
          </w:rPr>
        </w:r>
        <w:r w:rsidR="00330655">
          <w:rPr>
            <w:noProof/>
            <w:webHidden/>
          </w:rPr>
          <w:fldChar w:fldCharType="separate"/>
        </w:r>
        <w:r w:rsidR="007478F0">
          <w:rPr>
            <w:noProof/>
            <w:webHidden/>
          </w:rPr>
          <w:t>66</w:t>
        </w:r>
        <w:r w:rsidR="00330655">
          <w:rPr>
            <w:noProof/>
            <w:webHidden/>
          </w:rPr>
          <w:fldChar w:fldCharType="end"/>
        </w:r>
      </w:hyperlink>
    </w:p>
    <w:p w14:paraId="73E69A44" w14:textId="77777777" w:rsidR="00330655" w:rsidRDefault="00470F70">
      <w:pPr>
        <w:pStyle w:val="TOC2"/>
        <w:rPr>
          <w:rFonts w:eastAsiaTheme="minorEastAsia"/>
          <w:noProof/>
          <w:sz w:val="22"/>
          <w:szCs w:val="22"/>
        </w:rPr>
      </w:pPr>
      <w:hyperlink w:anchor="_Toc464200176" w:history="1">
        <w:r w:rsidR="00330655" w:rsidRPr="009341FD">
          <w:rPr>
            <w:rStyle w:val="Hyperlink"/>
            <w:smallCaps/>
            <w:noProof/>
          </w:rPr>
          <w:t>E.</w:t>
        </w:r>
        <w:r w:rsidR="00330655">
          <w:rPr>
            <w:rFonts w:eastAsiaTheme="minorEastAsia"/>
            <w:noProof/>
            <w:sz w:val="22"/>
            <w:szCs w:val="22"/>
          </w:rPr>
          <w:tab/>
        </w:r>
        <w:r w:rsidR="00330655" w:rsidRPr="009341FD">
          <w:rPr>
            <w:rStyle w:val="Hyperlink"/>
            <w:noProof/>
          </w:rPr>
          <w:t>Treatment of Application Information</w:t>
        </w:r>
        <w:r w:rsidR="00330655">
          <w:rPr>
            <w:noProof/>
            <w:webHidden/>
          </w:rPr>
          <w:tab/>
        </w:r>
        <w:r w:rsidR="00330655">
          <w:rPr>
            <w:noProof/>
            <w:webHidden/>
          </w:rPr>
          <w:fldChar w:fldCharType="begin"/>
        </w:r>
        <w:r w:rsidR="00330655">
          <w:rPr>
            <w:noProof/>
            <w:webHidden/>
          </w:rPr>
          <w:instrText xml:space="preserve"> PAGEREF _Toc464200176 \h </w:instrText>
        </w:r>
        <w:r w:rsidR="00330655">
          <w:rPr>
            <w:noProof/>
            <w:webHidden/>
          </w:rPr>
        </w:r>
        <w:r w:rsidR="00330655">
          <w:rPr>
            <w:noProof/>
            <w:webHidden/>
          </w:rPr>
          <w:fldChar w:fldCharType="separate"/>
        </w:r>
        <w:r w:rsidR="007478F0">
          <w:rPr>
            <w:noProof/>
            <w:webHidden/>
          </w:rPr>
          <w:t>66</w:t>
        </w:r>
        <w:r w:rsidR="00330655">
          <w:rPr>
            <w:noProof/>
            <w:webHidden/>
          </w:rPr>
          <w:fldChar w:fldCharType="end"/>
        </w:r>
      </w:hyperlink>
    </w:p>
    <w:p w14:paraId="70B9120B" w14:textId="77777777" w:rsidR="00330655" w:rsidRDefault="00470F70">
      <w:pPr>
        <w:pStyle w:val="TOC2"/>
        <w:rPr>
          <w:rFonts w:eastAsiaTheme="minorEastAsia"/>
          <w:noProof/>
          <w:sz w:val="22"/>
          <w:szCs w:val="22"/>
        </w:rPr>
      </w:pPr>
      <w:hyperlink w:anchor="_Toc464200177" w:history="1">
        <w:r w:rsidR="00330655" w:rsidRPr="009341FD">
          <w:rPr>
            <w:rStyle w:val="Hyperlink"/>
            <w:smallCaps/>
            <w:noProof/>
          </w:rPr>
          <w:t>F.</w:t>
        </w:r>
        <w:r w:rsidR="00330655">
          <w:rPr>
            <w:rFonts w:eastAsiaTheme="minorEastAsia"/>
            <w:noProof/>
            <w:sz w:val="22"/>
            <w:szCs w:val="22"/>
          </w:rPr>
          <w:tab/>
        </w:r>
        <w:r w:rsidR="00330655" w:rsidRPr="009341FD">
          <w:rPr>
            <w:rStyle w:val="Hyperlink"/>
            <w:noProof/>
          </w:rPr>
          <w:t>Evaluation and Administration by Non-Federal Personnel</w:t>
        </w:r>
        <w:r w:rsidR="00330655">
          <w:rPr>
            <w:noProof/>
            <w:webHidden/>
          </w:rPr>
          <w:tab/>
        </w:r>
        <w:r w:rsidR="00330655">
          <w:rPr>
            <w:noProof/>
            <w:webHidden/>
          </w:rPr>
          <w:fldChar w:fldCharType="begin"/>
        </w:r>
        <w:r w:rsidR="00330655">
          <w:rPr>
            <w:noProof/>
            <w:webHidden/>
          </w:rPr>
          <w:instrText xml:space="preserve"> PAGEREF _Toc464200177 \h </w:instrText>
        </w:r>
        <w:r w:rsidR="00330655">
          <w:rPr>
            <w:noProof/>
            <w:webHidden/>
          </w:rPr>
        </w:r>
        <w:r w:rsidR="00330655">
          <w:rPr>
            <w:noProof/>
            <w:webHidden/>
          </w:rPr>
          <w:fldChar w:fldCharType="separate"/>
        </w:r>
        <w:r w:rsidR="007478F0">
          <w:rPr>
            <w:noProof/>
            <w:webHidden/>
          </w:rPr>
          <w:t>67</w:t>
        </w:r>
        <w:r w:rsidR="00330655">
          <w:rPr>
            <w:noProof/>
            <w:webHidden/>
          </w:rPr>
          <w:fldChar w:fldCharType="end"/>
        </w:r>
      </w:hyperlink>
    </w:p>
    <w:p w14:paraId="06F62D35" w14:textId="77777777" w:rsidR="00330655" w:rsidRDefault="00470F70">
      <w:pPr>
        <w:pStyle w:val="TOC2"/>
        <w:rPr>
          <w:rFonts w:eastAsiaTheme="minorEastAsia"/>
          <w:noProof/>
          <w:sz w:val="22"/>
          <w:szCs w:val="22"/>
        </w:rPr>
      </w:pPr>
      <w:hyperlink w:anchor="_Toc464200178" w:history="1">
        <w:r w:rsidR="00330655" w:rsidRPr="009341FD">
          <w:rPr>
            <w:rStyle w:val="Hyperlink"/>
            <w:smallCaps/>
            <w:noProof/>
          </w:rPr>
          <w:t>G.</w:t>
        </w:r>
        <w:r w:rsidR="00330655">
          <w:rPr>
            <w:rFonts w:eastAsiaTheme="minorEastAsia"/>
            <w:noProof/>
            <w:sz w:val="22"/>
            <w:szCs w:val="22"/>
          </w:rPr>
          <w:tab/>
        </w:r>
        <w:r w:rsidR="00330655" w:rsidRPr="009341FD">
          <w:rPr>
            <w:rStyle w:val="Hyperlink"/>
            <w:noProof/>
          </w:rPr>
          <w:t>Notice Regarding Eligible/Ineligible Activities</w:t>
        </w:r>
        <w:r w:rsidR="00330655">
          <w:rPr>
            <w:noProof/>
            <w:webHidden/>
          </w:rPr>
          <w:tab/>
        </w:r>
        <w:r w:rsidR="00330655">
          <w:rPr>
            <w:noProof/>
            <w:webHidden/>
          </w:rPr>
          <w:fldChar w:fldCharType="begin"/>
        </w:r>
        <w:r w:rsidR="00330655">
          <w:rPr>
            <w:noProof/>
            <w:webHidden/>
          </w:rPr>
          <w:instrText xml:space="preserve"> PAGEREF _Toc464200178 \h </w:instrText>
        </w:r>
        <w:r w:rsidR="00330655">
          <w:rPr>
            <w:noProof/>
            <w:webHidden/>
          </w:rPr>
        </w:r>
        <w:r w:rsidR="00330655">
          <w:rPr>
            <w:noProof/>
            <w:webHidden/>
          </w:rPr>
          <w:fldChar w:fldCharType="separate"/>
        </w:r>
        <w:r w:rsidR="007478F0">
          <w:rPr>
            <w:noProof/>
            <w:webHidden/>
          </w:rPr>
          <w:t>67</w:t>
        </w:r>
        <w:r w:rsidR="00330655">
          <w:rPr>
            <w:noProof/>
            <w:webHidden/>
          </w:rPr>
          <w:fldChar w:fldCharType="end"/>
        </w:r>
      </w:hyperlink>
    </w:p>
    <w:p w14:paraId="2D30EB73" w14:textId="77777777" w:rsidR="00330655" w:rsidRDefault="00470F70">
      <w:pPr>
        <w:pStyle w:val="TOC2"/>
        <w:rPr>
          <w:rFonts w:eastAsiaTheme="minorEastAsia"/>
          <w:noProof/>
          <w:sz w:val="22"/>
          <w:szCs w:val="22"/>
        </w:rPr>
      </w:pPr>
      <w:hyperlink w:anchor="_Toc464200179" w:history="1">
        <w:r w:rsidR="00330655" w:rsidRPr="009341FD">
          <w:rPr>
            <w:rStyle w:val="Hyperlink"/>
            <w:smallCaps/>
            <w:noProof/>
          </w:rPr>
          <w:t>H.</w:t>
        </w:r>
        <w:r w:rsidR="00330655">
          <w:rPr>
            <w:rFonts w:eastAsiaTheme="minorEastAsia"/>
            <w:noProof/>
            <w:sz w:val="22"/>
            <w:szCs w:val="22"/>
          </w:rPr>
          <w:tab/>
        </w:r>
        <w:r w:rsidR="00330655" w:rsidRPr="009341FD">
          <w:rPr>
            <w:rStyle w:val="Hyperlink"/>
            <w:noProof/>
          </w:rPr>
          <w:t>Notice of Right to Conduct a Review of Financial Capability</w:t>
        </w:r>
        <w:r w:rsidR="00330655">
          <w:rPr>
            <w:noProof/>
            <w:webHidden/>
          </w:rPr>
          <w:tab/>
        </w:r>
        <w:r w:rsidR="00330655">
          <w:rPr>
            <w:noProof/>
            <w:webHidden/>
          </w:rPr>
          <w:fldChar w:fldCharType="begin"/>
        </w:r>
        <w:r w:rsidR="00330655">
          <w:rPr>
            <w:noProof/>
            <w:webHidden/>
          </w:rPr>
          <w:instrText xml:space="preserve"> PAGEREF _Toc464200179 \h </w:instrText>
        </w:r>
        <w:r w:rsidR="00330655">
          <w:rPr>
            <w:noProof/>
            <w:webHidden/>
          </w:rPr>
        </w:r>
        <w:r w:rsidR="00330655">
          <w:rPr>
            <w:noProof/>
            <w:webHidden/>
          </w:rPr>
          <w:fldChar w:fldCharType="separate"/>
        </w:r>
        <w:r w:rsidR="007478F0">
          <w:rPr>
            <w:noProof/>
            <w:webHidden/>
          </w:rPr>
          <w:t>67</w:t>
        </w:r>
        <w:r w:rsidR="00330655">
          <w:rPr>
            <w:noProof/>
            <w:webHidden/>
          </w:rPr>
          <w:fldChar w:fldCharType="end"/>
        </w:r>
      </w:hyperlink>
    </w:p>
    <w:p w14:paraId="48C56029" w14:textId="77777777" w:rsidR="00330655" w:rsidRDefault="00470F70">
      <w:pPr>
        <w:pStyle w:val="TOC2"/>
        <w:rPr>
          <w:rFonts w:eastAsiaTheme="minorEastAsia"/>
          <w:noProof/>
          <w:sz w:val="22"/>
          <w:szCs w:val="22"/>
        </w:rPr>
      </w:pPr>
      <w:hyperlink w:anchor="_Toc464200180" w:history="1">
        <w:r w:rsidR="00330655" w:rsidRPr="009341FD">
          <w:rPr>
            <w:rStyle w:val="Hyperlink"/>
            <w:smallCaps/>
            <w:noProof/>
          </w:rPr>
          <w:t>I.</w:t>
        </w:r>
        <w:r w:rsidR="00330655">
          <w:rPr>
            <w:rFonts w:eastAsiaTheme="minorEastAsia"/>
            <w:noProof/>
            <w:sz w:val="22"/>
            <w:szCs w:val="22"/>
          </w:rPr>
          <w:tab/>
        </w:r>
        <w:r w:rsidR="00330655" w:rsidRPr="009341FD">
          <w:rPr>
            <w:rStyle w:val="Hyperlink"/>
            <w:noProof/>
          </w:rPr>
          <w:t>Notice of Potential Disclosure Under Freedom of Information Act (FOIA)</w:t>
        </w:r>
        <w:r w:rsidR="00330655">
          <w:rPr>
            <w:noProof/>
            <w:webHidden/>
          </w:rPr>
          <w:tab/>
        </w:r>
        <w:r w:rsidR="00330655">
          <w:rPr>
            <w:noProof/>
            <w:webHidden/>
          </w:rPr>
          <w:fldChar w:fldCharType="begin"/>
        </w:r>
        <w:r w:rsidR="00330655">
          <w:rPr>
            <w:noProof/>
            <w:webHidden/>
          </w:rPr>
          <w:instrText xml:space="preserve"> PAGEREF _Toc464200180 \h </w:instrText>
        </w:r>
        <w:r w:rsidR="00330655">
          <w:rPr>
            <w:noProof/>
            <w:webHidden/>
          </w:rPr>
        </w:r>
        <w:r w:rsidR="00330655">
          <w:rPr>
            <w:noProof/>
            <w:webHidden/>
          </w:rPr>
          <w:fldChar w:fldCharType="separate"/>
        </w:r>
        <w:r w:rsidR="007478F0">
          <w:rPr>
            <w:noProof/>
            <w:webHidden/>
          </w:rPr>
          <w:t>68</w:t>
        </w:r>
        <w:r w:rsidR="00330655">
          <w:rPr>
            <w:noProof/>
            <w:webHidden/>
          </w:rPr>
          <w:fldChar w:fldCharType="end"/>
        </w:r>
      </w:hyperlink>
    </w:p>
    <w:p w14:paraId="5706E660" w14:textId="77777777" w:rsidR="00330655" w:rsidRDefault="00470F70">
      <w:pPr>
        <w:pStyle w:val="TOC2"/>
        <w:rPr>
          <w:rFonts w:eastAsiaTheme="minorEastAsia"/>
          <w:noProof/>
          <w:sz w:val="22"/>
          <w:szCs w:val="22"/>
        </w:rPr>
      </w:pPr>
      <w:hyperlink w:anchor="_Toc464200181" w:history="1">
        <w:r w:rsidR="00330655" w:rsidRPr="009341FD">
          <w:rPr>
            <w:rStyle w:val="Hyperlink"/>
            <w:smallCaps/>
            <w:noProof/>
          </w:rPr>
          <w:t>J.</w:t>
        </w:r>
        <w:r w:rsidR="00330655">
          <w:rPr>
            <w:rFonts w:eastAsiaTheme="minorEastAsia"/>
            <w:noProof/>
            <w:sz w:val="22"/>
            <w:szCs w:val="22"/>
          </w:rPr>
          <w:tab/>
        </w:r>
        <w:r w:rsidR="00330655" w:rsidRPr="009341FD">
          <w:rPr>
            <w:rStyle w:val="Hyperlink"/>
            <w:noProof/>
          </w:rPr>
          <w:t>Requirement for Full and Complete Disclosure</w:t>
        </w:r>
        <w:r w:rsidR="00330655">
          <w:rPr>
            <w:noProof/>
            <w:webHidden/>
          </w:rPr>
          <w:tab/>
        </w:r>
        <w:r w:rsidR="00330655">
          <w:rPr>
            <w:noProof/>
            <w:webHidden/>
          </w:rPr>
          <w:fldChar w:fldCharType="begin"/>
        </w:r>
        <w:r w:rsidR="00330655">
          <w:rPr>
            <w:noProof/>
            <w:webHidden/>
          </w:rPr>
          <w:instrText xml:space="preserve"> PAGEREF _Toc464200181 \h </w:instrText>
        </w:r>
        <w:r w:rsidR="00330655">
          <w:rPr>
            <w:noProof/>
            <w:webHidden/>
          </w:rPr>
        </w:r>
        <w:r w:rsidR="00330655">
          <w:rPr>
            <w:noProof/>
            <w:webHidden/>
          </w:rPr>
          <w:fldChar w:fldCharType="separate"/>
        </w:r>
        <w:r w:rsidR="007478F0">
          <w:rPr>
            <w:noProof/>
            <w:webHidden/>
          </w:rPr>
          <w:t>68</w:t>
        </w:r>
        <w:r w:rsidR="00330655">
          <w:rPr>
            <w:noProof/>
            <w:webHidden/>
          </w:rPr>
          <w:fldChar w:fldCharType="end"/>
        </w:r>
      </w:hyperlink>
    </w:p>
    <w:p w14:paraId="3EC0D6C7" w14:textId="77777777" w:rsidR="00330655" w:rsidRDefault="00470F70">
      <w:pPr>
        <w:pStyle w:val="TOC2"/>
        <w:rPr>
          <w:rFonts w:eastAsiaTheme="minorEastAsia"/>
          <w:noProof/>
          <w:sz w:val="22"/>
          <w:szCs w:val="22"/>
        </w:rPr>
      </w:pPr>
      <w:hyperlink w:anchor="_Toc464200182" w:history="1">
        <w:r w:rsidR="00330655" w:rsidRPr="009341FD">
          <w:rPr>
            <w:rStyle w:val="Hyperlink"/>
            <w:smallCaps/>
            <w:noProof/>
          </w:rPr>
          <w:t>K.</w:t>
        </w:r>
        <w:r w:rsidR="00330655">
          <w:rPr>
            <w:rFonts w:eastAsiaTheme="minorEastAsia"/>
            <w:noProof/>
            <w:sz w:val="22"/>
            <w:szCs w:val="22"/>
          </w:rPr>
          <w:tab/>
        </w:r>
        <w:r w:rsidR="00330655" w:rsidRPr="009341FD">
          <w:rPr>
            <w:rStyle w:val="Hyperlink"/>
            <w:noProof/>
          </w:rPr>
          <w:t>Retention of Submissions</w:t>
        </w:r>
        <w:r w:rsidR="00330655">
          <w:rPr>
            <w:noProof/>
            <w:webHidden/>
          </w:rPr>
          <w:tab/>
        </w:r>
        <w:r w:rsidR="00330655">
          <w:rPr>
            <w:noProof/>
            <w:webHidden/>
          </w:rPr>
          <w:fldChar w:fldCharType="begin"/>
        </w:r>
        <w:r w:rsidR="00330655">
          <w:rPr>
            <w:noProof/>
            <w:webHidden/>
          </w:rPr>
          <w:instrText xml:space="preserve"> PAGEREF _Toc464200182 \h </w:instrText>
        </w:r>
        <w:r w:rsidR="00330655">
          <w:rPr>
            <w:noProof/>
            <w:webHidden/>
          </w:rPr>
        </w:r>
        <w:r w:rsidR="00330655">
          <w:rPr>
            <w:noProof/>
            <w:webHidden/>
          </w:rPr>
          <w:fldChar w:fldCharType="separate"/>
        </w:r>
        <w:r w:rsidR="007478F0">
          <w:rPr>
            <w:noProof/>
            <w:webHidden/>
          </w:rPr>
          <w:t>68</w:t>
        </w:r>
        <w:r w:rsidR="00330655">
          <w:rPr>
            <w:noProof/>
            <w:webHidden/>
          </w:rPr>
          <w:fldChar w:fldCharType="end"/>
        </w:r>
      </w:hyperlink>
    </w:p>
    <w:p w14:paraId="06FC6B56" w14:textId="77777777" w:rsidR="00330655" w:rsidRDefault="00470F70">
      <w:pPr>
        <w:pStyle w:val="TOC2"/>
        <w:rPr>
          <w:rFonts w:eastAsiaTheme="minorEastAsia"/>
          <w:noProof/>
          <w:sz w:val="22"/>
          <w:szCs w:val="22"/>
        </w:rPr>
      </w:pPr>
      <w:hyperlink w:anchor="_Toc464200183" w:history="1">
        <w:r w:rsidR="00330655" w:rsidRPr="009341FD">
          <w:rPr>
            <w:rStyle w:val="Hyperlink"/>
            <w:smallCaps/>
            <w:noProof/>
          </w:rPr>
          <w:t>L.</w:t>
        </w:r>
        <w:r w:rsidR="00330655">
          <w:rPr>
            <w:rFonts w:eastAsiaTheme="minorEastAsia"/>
            <w:noProof/>
            <w:sz w:val="22"/>
            <w:szCs w:val="22"/>
          </w:rPr>
          <w:tab/>
        </w:r>
        <w:r w:rsidR="00330655" w:rsidRPr="009341FD">
          <w:rPr>
            <w:rStyle w:val="Hyperlink"/>
            <w:noProof/>
          </w:rPr>
          <w:t>Title to Subject Inventions</w:t>
        </w:r>
        <w:r w:rsidR="00330655">
          <w:rPr>
            <w:noProof/>
            <w:webHidden/>
          </w:rPr>
          <w:tab/>
        </w:r>
        <w:r w:rsidR="00330655">
          <w:rPr>
            <w:noProof/>
            <w:webHidden/>
          </w:rPr>
          <w:fldChar w:fldCharType="begin"/>
        </w:r>
        <w:r w:rsidR="00330655">
          <w:rPr>
            <w:noProof/>
            <w:webHidden/>
          </w:rPr>
          <w:instrText xml:space="preserve"> PAGEREF _Toc464200183 \h </w:instrText>
        </w:r>
        <w:r w:rsidR="00330655">
          <w:rPr>
            <w:noProof/>
            <w:webHidden/>
          </w:rPr>
        </w:r>
        <w:r w:rsidR="00330655">
          <w:rPr>
            <w:noProof/>
            <w:webHidden/>
          </w:rPr>
          <w:fldChar w:fldCharType="separate"/>
        </w:r>
        <w:r w:rsidR="007478F0">
          <w:rPr>
            <w:noProof/>
            <w:webHidden/>
          </w:rPr>
          <w:t>68</w:t>
        </w:r>
        <w:r w:rsidR="00330655">
          <w:rPr>
            <w:noProof/>
            <w:webHidden/>
          </w:rPr>
          <w:fldChar w:fldCharType="end"/>
        </w:r>
      </w:hyperlink>
    </w:p>
    <w:p w14:paraId="1CAE69F5" w14:textId="77777777" w:rsidR="00330655" w:rsidRDefault="00470F70">
      <w:pPr>
        <w:pStyle w:val="TOC2"/>
        <w:rPr>
          <w:rFonts w:eastAsiaTheme="minorEastAsia"/>
          <w:noProof/>
          <w:sz w:val="22"/>
          <w:szCs w:val="22"/>
        </w:rPr>
      </w:pPr>
      <w:hyperlink w:anchor="_Toc464200184" w:history="1">
        <w:r w:rsidR="00330655" w:rsidRPr="009341FD">
          <w:rPr>
            <w:rStyle w:val="Hyperlink"/>
            <w:smallCaps/>
            <w:noProof/>
          </w:rPr>
          <w:t>M.</w:t>
        </w:r>
        <w:r w:rsidR="00330655">
          <w:rPr>
            <w:rFonts w:eastAsiaTheme="minorEastAsia"/>
            <w:noProof/>
            <w:sz w:val="22"/>
            <w:szCs w:val="22"/>
          </w:rPr>
          <w:tab/>
        </w:r>
        <w:r w:rsidR="00330655" w:rsidRPr="009341FD">
          <w:rPr>
            <w:rStyle w:val="Hyperlink"/>
            <w:noProof/>
          </w:rPr>
          <w:t>Government Rights in Subject Inventions</w:t>
        </w:r>
        <w:r w:rsidR="00330655">
          <w:rPr>
            <w:noProof/>
            <w:webHidden/>
          </w:rPr>
          <w:tab/>
        </w:r>
        <w:r w:rsidR="00330655">
          <w:rPr>
            <w:noProof/>
            <w:webHidden/>
          </w:rPr>
          <w:fldChar w:fldCharType="begin"/>
        </w:r>
        <w:r w:rsidR="00330655">
          <w:rPr>
            <w:noProof/>
            <w:webHidden/>
          </w:rPr>
          <w:instrText xml:space="preserve"> PAGEREF _Toc464200184 \h </w:instrText>
        </w:r>
        <w:r w:rsidR="00330655">
          <w:rPr>
            <w:noProof/>
            <w:webHidden/>
          </w:rPr>
        </w:r>
        <w:r w:rsidR="00330655">
          <w:rPr>
            <w:noProof/>
            <w:webHidden/>
          </w:rPr>
          <w:fldChar w:fldCharType="separate"/>
        </w:r>
        <w:r w:rsidR="007478F0">
          <w:rPr>
            <w:noProof/>
            <w:webHidden/>
          </w:rPr>
          <w:t>69</w:t>
        </w:r>
        <w:r w:rsidR="00330655">
          <w:rPr>
            <w:noProof/>
            <w:webHidden/>
          </w:rPr>
          <w:fldChar w:fldCharType="end"/>
        </w:r>
      </w:hyperlink>
    </w:p>
    <w:p w14:paraId="6A2399D1" w14:textId="77777777" w:rsidR="00330655" w:rsidRDefault="00470F70">
      <w:pPr>
        <w:pStyle w:val="TOC3"/>
        <w:rPr>
          <w:rFonts w:eastAsiaTheme="minorEastAsia"/>
          <w:iCs w:val="0"/>
          <w:noProof/>
          <w:sz w:val="22"/>
          <w:szCs w:val="22"/>
        </w:rPr>
      </w:pPr>
      <w:hyperlink w:anchor="_Toc464200185" w:history="1">
        <w:r w:rsidR="00330655" w:rsidRPr="009341FD">
          <w:rPr>
            <w:rStyle w:val="Hyperlink"/>
            <w:noProof/>
          </w:rPr>
          <w:t>i.</w:t>
        </w:r>
        <w:r w:rsidR="00330655">
          <w:rPr>
            <w:rFonts w:eastAsiaTheme="minorEastAsia"/>
            <w:iCs w:val="0"/>
            <w:noProof/>
            <w:sz w:val="22"/>
            <w:szCs w:val="22"/>
          </w:rPr>
          <w:tab/>
        </w:r>
        <w:r w:rsidR="00330655" w:rsidRPr="009341FD">
          <w:rPr>
            <w:rStyle w:val="Hyperlink"/>
            <w:noProof/>
          </w:rPr>
          <w:t>Government Use License</w:t>
        </w:r>
        <w:r w:rsidR="00330655">
          <w:rPr>
            <w:noProof/>
            <w:webHidden/>
          </w:rPr>
          <w:tab/>
        </w:r>
        <w:r w:rsidR="00330655">
          <w:rPr>
            <w:noProof/>
            <w:webHidden/>
          </w:rPr>
          <w:fldChar w:fldCharType="begin"/>
        </w:r>
        <w:r w:rsidR="00330655">
          <w:rPr>
            <w:noProof/>
            <w:webHidden/>
          </w:rPr>
          <w:instrText xml:space="preserve"> PAGEREF _Toc464200185 \h </w:instrText>
        </w:r>
        <w:r w:rsidR="00330655">
          <w:rPr>
            <w:noProof/>
            <w:webHidden/>
          </w:rPr>
        </w:r>
        <w:r w:rsidR="00330655">
          <w:rPr>
            <w:noProof/>
            <w:webHidden/>
          </w:rPr>
          <w:fldChar w:fldCharType="separate"/>
        </w:r>
        <w:r w:rsidR="007478F0">
          <w:rPr>
            <w:noProof/>
            <w:webHidden/>
          </w:rPr>
          <w:t>69</w:t>
        </w:r>
        <w:r w:rsidR="00330655">
          <w:rPr>
            <w:noProof/>
            <w:webHidden/>
          </w:rPr>
          <w:fldChar w:fldCharType="end"/>
        </w:r>
      </w:hyperlink>
    </w:p>
    <w:p w14:paraId="72D0E181" w14:textId="77777777" w:rsidR="00330655" w:rsidRDefault="00470F70">
      <w:pPr>
        <w:pStyle w:val="TOC3"/>
        <w:rPr>
          <w:rFonts w:eastAsiaTheme="minorEastAsia"/>
          <w:iCs w:val="0"/>
          <w:noProof/>
          <w:sz w:val="22"/>
          <w:szCs w:val="22"/>
        </w:rPr>
      </w:pPr>
      <w:hyperlink w:anchor="_Toc464200186" w:history="1">
        <w:r w:rsidR="00330655" w:rsidRPr="009341FD">
          <w:rPr>
            <w:rStyle w:val="Hyperlink"/>
            <w:noProof/>
          </w:rPr>
          <w:t>ii.</w:t>
        </w:r>
        <w:r w:rsidR="00330655">
          <w:rPr>
            <w:rFonts w:eastAsiaTheme="minorEastAsia"/>
            <w:iCs w:val="0"/>
            <w:noProof/>
            <w:sz w:val="22"/>
            <w:szCs w:val="22"/>
          </w:rPr>
          <w:tab/>
        </w:r>
        <w:r w:rsidR="00330655" w:rsidRPr="009341FD">
          <w:rPr>
            <w:rStyle w:val="Hyperlink"/>
            <w:noProof/>
          </w:rPr>
          <w:t>March-In Rights</w:t>
        </w:r>
        <w:r w:rsidR="00330655">
          <w:rPr>
            <w:noProof/>
            <w:webHidden/>
          </w:rPr>
          <w:tab/>
        </w:r>
        <w:r w:rsidR="00330655">
          <w:rPr>
            <w:noProof/>
            <w:webHidden/>
          </w:rPr>
          <w:fldChar w:fldCharType="begin"/>
        </w:r>
        <w:r w:rsidR="00330655">
          <w:rPr>
            <w:noProof/>
            <w:webHidden/>
          </w:rPr>
          <w:instrText xml:space="preserve"> PAGEREF _Toc464200186 \h </w:instrText>
        </w:r>
        <w:r w:rsidR="00330655">
          <w:rPr>
            <w:noProof/>
            <w:webHidden/>
          </w:rPr>
        </w:r>
        <w:r w:rsidR="00330655">
          <w:rPr>
            <w:noProof/>
            <w:webHidden/>
          </w:rPr>
          <w:fldChar w:fldCharType="separate"/>
        </w:r>
        <w:r w:rsidR="007478F0">
          <w:rPr>
            <w:noProof/>
            <w:webHidden/>
          </w:rPr>
          <w:t>69</w:t>
        </w:r>
        <w:r w:rsidR="00330655">
          <w:rPr>
            <w:noProof/>
            <w:webHidden/>
          </w:rPr>
          <w:fldChar w:fldCharType="end"/>
        </w:r>
      </w:hyperlink>
    </w:p>
    <w:p w14:paraId="5268185C" w14:textId="77777777" w:rsidR="00330655" w:rsidRDefault="00470F70">
      <w:pPr>
        <w:pStyle w:val="TOC2"/>
        <w:rPr>
          <w:rFonts w:eastAsiaTheme="minorEastAsia"/>
          <w:noProof/>
          <w:sz w:val="22"/>
          <w:szCs w:val="22"/>
        </w:rPr>
      </w:pPr>
      <w:hyperlink w:anchor="_Toc464200187" w:history="1">
        <w:r w:rsidR="00330655" w:rsidRPr="009341FD">
          <w:rPr>
            <w:rStyle w:val="Hyperlink"/>
            <w:smallCaps/>
            <w:noProof/>
          </w:rPr>
          <w:t>N.</w:t>
        </w:r>
        <w:r w:rsidR="00330655">
          <w:rPr>
            <w:rFonts w:eastAsiaTheme="minorEastAsia"/>
            <w:noProof/>
            <w:sz w:val="22"/>
            <w:szCs w:val="22"/>
          </w:rPr>
          <w:tab/>
        </w:r>
        <w:r w:rsidR="00330655" w:rsidRPr="009341FD">
          <w:rPr>
            <w:rStyle w:val="Hyperlink"/>
            <w:noProof/>
          </w:rPr>
          <w:t>Rights in Technical Data</w:t>
        </w:r>
        <w:r w:rsidR="00330655">
          <w:rPr>
            <w:noProof/>
            <w:webHidden/>
          </w:rPr>
          <w:tab/>
        </w:r>
        <w:r w:rsidR="00330655">
          <w:rPr>
            <w:noProof/>
            <w:webHidden/>
          </w:rPr>
          <w:fldChar w:fldCharType="begin"/>
        </w:r>
        <w:r w:rsidR="00330655">
          <w:rPr>
            <w:noProof/>
            <w:webHidden/>
          </w:rPr>
          <w:instrText xml:space="preserve"> PAGEREF _Toc464200187 \h </w:instrText>
        </w:r>
        <w:r w:rsidR="00330655">
          <w:rPr>
            <w:noProof/>
            <w:webHidden/>
          </w:rPr>
        </w:r>
        <w:r w:rsidR="00330655">
          <w:rPr>
            <w:noProof/>
            <w:webHidden/>
          </w:rPr>
          <w:fldChar w:fldCharType="separate"/>
        </w:r>
        <w:r w:rsidR="007478F0">
          <w:rPr>
            <w:noProof/>
            <w:webHidden/>
          </w:rPr>
          <w:t>70</w:t>
        </w:r>
        <w:r w:rsidR="00330655">
          <w:rPr>
            <w:noProof/>
            <w:webHidden/>
          </w:rPr>
          <w:fldChar w:fldCharType="end"/>
        </w:r>
      </w:hyperlink>
    </w:p>
    <w:p w14:paraId="7E7B5D0E" w14:textId="77777777" w:rsidR="00330655" w:rsidRDefault="00470F70">
      <w:pPr>
        <w:pStyle w:val="TOC2"/>
        <w:rPr>
          <w:rFonts w:eastAsiaTheme="minorEastAsia"/>
          <w:noProof/>
          <w:sz w:val="22"/>
          <w:szCs w:val="22"/>
        </w:rPr>
      </w:pPr>
      <w:hyperlink w:anchor="_Toc464200188" w:history="1">
        <w:r w:rsidR="00330655" w:rsidRPr="009341FD">
          <w:rPr>
            <w:rStyle w:val="Hyperlink"/>
            <w:smallCaps/>
            <w:noProof/>
          </w:rPr>
          <w:t>O.</w:t>
        </w:r>
        <w:r w:rsidR="00330655">
          <w:rPr>
            <w:rFonts w:eastAsiaTheme="minorEastAsia"/>
            <w:noProof/>
            <w:sz w:val="22"/>
            <w:szCs w:val="22"/>
          </w:rPr>
          <w:tab/>
        </w:r>
        <w:r w:rsidR="00330655" w:rsidRPr="009341FD">
          <w:rPr>
            <w:rStyle w:val="Hyperlink"/>
            <w:noProof/>
          </w:rPr>
          <w:t>Copyright</w:t>
        </w:r>
        <w:r w:rsidR="00330655">
          <w:rPr>
            <w:noProof/>
            <w:webHidden/>
          </w:rPr>
          <w:tab/>
        </w:r>
        <w:r w:rsidR="00330655">
          <w:rPr>
            <w:noProof/>
            <w:webHidden/>
          </w:rPr>
          <w:fldChar w:fldCharType="begin"/>
        </w:r>
        <w:r w:rsidR="00330655">
          <w:rPr>
            <w:noProof/>
            <w:webHidden/>
          </w:rPr>
          <w:instrText xml:space="preserve"> PAGEREF _Toc464200188 \h </w:instrText>
        </w:r>
        <w:r w:rsidR="00330655">
          <w:rPr>
            <w:noProof/>
            <w:webHidden/>
          </w:rPr>
        </w:r>
        <w:r w:rsidR="00330655">
          <w:rPr>
            <w:noProof/>
            <w:webHidden/>
          </w:rPr>
          <w:fldChar w:fldCharType="separate"/>
        </w:r>
        <w:r w:rsidR="007478F0">
          <w:rPr>
            <w:noProof/>
            <w:webHidden/>
          </w:rPr>
          <w:t>71</w:t>
        </w:r>
        <w:r w:rsidR="00330655">
          <w:rPr>
            <w:noProof/>
            <w:webHidden/>
          </w:rPr>
          <w:fldChar w:fldCharType="end"/>
        </w:r>
      </w:hyperlink>
    </w:p>
    <w:p w14:paraId="5DADE7E8" w14:textId="77777777" w:rsidR="00330655" w:rsidRDefault="00470F70">
      <w:pPr>
        <w:pStyle w:val="TOC2"/>
        <w:rPr>
          <w:rFonts w:eastAsiaTheme="minorEastAsia"/>
          <w:noProof/>
          <w:sz w:val="22"/>
          <w:szCs w:val="22"/>
        </w:rPr>
      </w:pPr>
      <w:hyperlink w:anchor="_Toc464200189" w:history="1">
        <w:r w:rsidR="00330655" w:rsidRPr="009341FD">
          <w:rPr>
            <w:rStyle w:val="Hyperlink"/>
            <w:smallCaps/>
            <w:noProof/>
          </w:rPr>
          <w:t>P.</w:t>
        </w:r>
        <w:r w:rsidR="00330655">
          <w:rPr>
            <w:rFonts w:eastAsiaTheme="minorEastAsia"/>
            <w:noProof/>
            <w:sz w:val="22"/>
            <w:szCs w:val="22"/>
          </w:rPr>
          <w:tab/>
        </w:r>
        <w:r w:rsidR="00330655" w:rsidRPr="009341FD">
          <w:rPr>
            <w:rStyle w:val="Hyperlink"/>
            <w:noProof/>
          </w:rPr>
          <w:t>Personally Identifiable Information (PII)</w:t>
        </w:r>
        <w:r w:rsidR="00330655">
          <w:rPr>
            <w:noProof/>
            <w:webHidden/>
          </w:rPr>
          <w:tab/>
        </w:r>
        <w:r w:rsidR="00330655">
          <w:rPr>
            <w:noProof/>
            <w:webHidden/>
          </w:rPr>
          <w:fldChar w:fldCharType="begin"/>
        </w:r>
        <w:r w:rsidR="00330655">
          <w:rPr>
            <w:noProof/>
            <w:webHidden/>
          </w:rPr>
          <w:instrText xml:space="preserve"> PAGEREF _Toc464200189 \h </w:instrText>
        </w:r>
        <w:r w:rsidR="00330655">
          <w:rPr>
            <w:noProof/>
            <w:webHidden/>
          </w:rPr>
        </w:r>
        <w:r w:rsidR="00330655">
          <w:rPr>
            <w:noProof/>
            <w:webHidden/>
          </w:rPr>
          <w:fldChar w:fldCharType="separate"/>
        </w:r>
        <w:r w:rsidR="007478F0">
          <w:rPr>
            <w:noProof/>
            <w:webHidden/>
          </w:rPr>
          <w:t>71</w:t>
        </w:r>
        <w:r w:rsidR="00330655">
          <w:rPr>
            <w:noProof/>
            <w:webHidden/>
          </w:rPr>
          <w:fldChar w:fldCharType="end"/>
        </w:r>
      </w:hyperlink>
    </w:p>
    <w:p w14:paraId="73A69901" w14:textId="77777777" w:rsidR="00330655" w:rsidRDefault="00470F70">
      <w:pPr>
        <w:pStyle w:val="TOC2"/>
        <w:rPr>
          <w:rFonts w:eastAsiaTheme="minorEastAsia"/>
          <w:noProof/>
          <w:sz w:val="22"/>
          <w:szCs w:val="22"/>
        </w:rPr>
      </w:pPr>
      <w:hyperlink w:anchor="_Toc464200190" w:history="1">
        <w:r w:rsidR="00330655" w:rsidRPr="009341FD">
          <w:rPr>
            <w:rStyle w:val="Hyperlink"/>
            <w:smallCaps/>
            <w:noProof/>
          </w:rPr>
          <w:t>Q.</w:t>
        </w:r>
        <w:r w:rsidR="00330655">
          <w:rPr>
            <w:rFonts w:eastAsiaTheme="minorEastAsia"/>
            <w:noProof/>
            <w:sz w:val="22"/>
            <w:szCs w:val="22"/>
          </w:rPr>
          <w:tab/>
        </w:r>
        <w:r w:rsidR="00330655" w:rsidRPr="009341FD">
          <w:rPr>
            <w:rStyle w:val="Hyperlink"/>
            <w:noProof/>
          </w:rPr>
          <w:t>Annual Compliance Audits</w:t>
        </w:r>
        <w:r w:rsidR="00330655">
          <w:rPr>
            <w:noProof/>
            <w:webHidden/>
          </w:rPr>
          <w:tab/>
        </w:r>
        <w:r w:rsidR="00330655">
          <w:rPr>
            <w:noProof/>
            <w:webHidden/>
          </w:rPr>
          <w:fldChar w:fldCharType="begin"/>
        </w:r>
        <w:r w:rsidR="00330655">
          <w:rPr>
            <w:noProof/>
            <w:webHidden/>
          </w:rPr>
          <w:instrText xml:space="preserve"> PAGEREF _Toc464200190 \h </w:instrText>
        </w:r>
        <w:r w:rsidR="00330655">
          <w:rPr>
            <w:noProof/>
            <w:webHidden/>
          </w:rPr>
        </w:r>
        <w:r w:rsidR="00330655">
          <w:rPr>
            <w:noProof/>
            <w:webHidden/>
          </w:rPr>
          <w:fldChar w:fldCharType="separate"/>
        </w:r>
        <w:r w:rsidR="007478F0">
          <w:rPr>
            <w:noProof/>
            <w:webHidden/>
          </w:rPr>
          <w:t>71</w:t>
        </w:r>
        <w:r w:rsidR="00330655">
          <w:rPr>
            <w:noProof/>
            <w:webHidden/>
          </w:rPr>
          <w:fldChar w:fldCharType="end"/>
        </w:r>
      </w:hyperlink>
    </w:p>
    <w:p w14:paraId="5948A084" w14:textId="77777777" w:rsidR="00330655" w:rsidRDefault="00470F70">
      <w:pPr>
        <w:pStyle w:val="TOC1"/>
        <w:rPr>
          <w:rFonts w:eastAsiaTheme="minorEastAsia"/>
          <w:b w:val="0"/>
          <w:bCs w:val="0"/>
          <w:noProof/>
          <w:sz w:val="22"/>
          <w:szCs w:val="22"/>
        </w:rPr>
      </w:pPr>
      <w:hyperlink w:anchor="_Toc464200191" w:history="1">
        <w:r w:rsidR="00330655" w:rsidRPr="009341FD">
          <w:rPr>
            <w:rStyle w:val="Hyperlink"/>
            <w:noProof/>
          </w:rPr>
          <w:t>Appendix A – Cost Share Information</w:t>
        </w:r>
        <w:r w:rsidR="00330655">
          <w:rPr>
            <w:noProof/>
            <w:webHidden/>
          </w:rPr>
          <w:tab/>
        </w:r>
        <w:r w:rsidR="00330655">
          <w:rPr>
            <w:noProof/>
            <w:webHidden/>
          </w:rPr>
          <w:fldChar w:fldCharType="begin"/>
        </w:r>
        <w:r w:rsidR="00330655">
          <w:rPr>
            <w:noProof/>
            <w:webHidden/>
          </w:rPr>
          <w:instrText xml:space="preserve"> PAGEREF _Toc464200191 \h </w:instrText>
        </w:r>
        <w:r w:rsidR="00330655">
          <w:rPr>
            <w:noProof/>
            <w:webHidden/>
          </w:rPr>
        </w:r>
        <w:r w:rsidR="00330655">
          <w:rPr>
            <w:noProof/>
            <w:webHidden/>
          </w:rPr>
          <w:fldChar w:fldCharType="separate"/>
        </w:r>
        <w:r w:rsidR="007478F0">
          <w:rPr>
            <w:noProof/>
            <w:webHidden/>
          </w:rPr>
          <w:t>73</w:t>
        </w:r>
        <w:r w:rsidR="00330655">
          <w:rPr>
            <w:noProof/>
            <w:webHidden/>
          </w:rPr>
          <w:fldChar w:fldCharType="end"/>
        </w:r>
      </w:hyperlink>
    </w:p>
    <w:p w14:paraId="5242CA2F" w14:textId="77777777" w:rsidR="00330655" w:rsidRDefault="00470F70">
      <w:pPr>
        <w:pStyle w:val="TOC1"/>
        <w:rPr>
          <w:rFonts w:eastAsiaTheme="minorEastAsia"/>
          <w:b w:val="0"/>
          <w:bCs w:val="0"/>
          <w:noProof/>
          <w:sz w:val="22"/>
          <w:szCs w:val="22"/>
        </w:rPr>
      </w:pPr>
      <w:hyperlink w:anchor="_Toc464200192" w:history="1">
        <w:r w:rsidR="00330655" w:rsidRPr="009341FD">
          <w:rPr>
            <w:rStyle w:val="Hyperlink"/>
            <w:noProof/>
          </w:rPr>
          <w:t>Appendix B – Sample Cost Share Calculation for Blended Cost Share Percentage</w:t>
        </w:r>
        <w:r w:rsidR="00330655">
          <w:rPr>
            <w:noProof/>
            <w:webHidden/>
          </w:rPr>
          <w:tab/>
        </w:r>
        <w:r w:rsidR="00330655">
          <w:rPr>
            <w:noProof/>
            <w:webHidden/>
          </w:rPr>
          <w:fldChar w:fldCharType="begin"/>
        </w:r>
        <w:r w:rsidR="00330655">
          <w:rPr>
            <w:noProof/>
            <w:webHidden/>
          </w:rPr>
          <w:instrText xml:space="preserve"> PAGEREF _Toc464200192 \h </w:instrText>
        </w:r>
        <w:r w:rsidR="00330655">
          <w:rPr>
            <w:noProof/>
            <w:webHidden/>
          </w:rPr>
        </w:r>
        <w:r w:rsidR="00330655">
          <w:rPr>
            <w:noProof/>
            <w:webHidden/>
          </w:rPr>
          <w:fldChar w:fldCharType="separate"/>
        </w:r>
        <w:r w:rsidR="007478F0">
          <w:rPr>
            <w:noProof/>
            <w:webHidden/>
          </w:rPr>
          <w:t>77</w:t>
        </w:r>
        <w:r w:rsidR="00330655">
          <w:rPr>
            <w:noProof/>
            <w:webHidden/>
          </w:rPr>
          <w:fldChar w:fldCharType="end"/>
        </w:r>
      </w:hyperlink>
    </w:p>
    <w:p w14:paraId="67534BEE" w14:textId="77777777" w:rsidR="00330655" w:rsidRDefault="00470F70">
      <w:pPr>
        <w:pStyle w:val="TOC1"/>
        <w:rPr>
          <w:rFonts w:eastAsiaTheme="minorEastAsia"/>
          <w:b w:val="0"/>
          <w:bCs w:val="0"/>
          <w:noProof/>
          <w:sz w:val="22"/>
          <w:szCs w:val="22"/>
        </w:rPr>
      </w:pPr>
      <w:hyperlink w:anchor="_Toc464200193" w:history="1">
        <w:r w:rsidR="00330655" w:rsidRPr="009341FD">
          <w:rPr>
            <w:rStyle w:val="Hyperlink"/>
            <w:noProof/>
          </w:rPr>
          <w:t>Appendix C – Waiver Requests: Foreign Entity Participation as the Prime Recipient and Performance of Work in the United States</w:t>
        </w:r>
        <w:r w:rsidR="00330655">
          <w:rPr>
            <w:noProof/>
            <w:webHidden/>
          </w:rPr>
          <w:tab/>
        </w:r>
        <w:r w:rsidR="00330655">
          <w:rPr>
            <w:noProof/>
            <w:webHidden/>
          </w:rPr>
          <w:fldChar w:fldCharType="begin"/>
        </w:r>
        <w:r w:rsidR="00330655">
          <w:rPr>
            <w:noProof/>
            <w:webHidden/>
          </w:rPr>
          <w:instrText xml:space="preserve"> PAGEREF _Toc464200193 \h </w:instrText>
        </w:r>
        <w:r w:rsidR="00330655">
          <w:rPr>
            <w:noProof/>
            <w:webHidden/>
          </w:rPr>
        </w:r>
        <w:r w:rsidR="00330655">
          <w:rPr>
            <w:noProof/>
            <w:webHidden/>
          </w:rPr>
          <w:fldChar w:fldCharType="separate"/>
        </w:r>
        <w:r w:rsidR="007478F0">
          <w:rPr>
            <w:noProof/>
            <w:webHidden/>
          </w:rPr>
          <w:t>79</w:t>
        </w:r>
        <w:r w:rsidR="00330655">
          <w:rPr>
            <w:noProof/>
            <w:webHidden/>
          </w:rPr>
          <w:fldChar w:fldCharType="end"/>
        </w:r>
      </w:hyperlink>
    </w:p>
    <w:p w14:paraId="0194E805" w14:textId="77777777" w:rsidR="00330655" w:rsidRDefault="00470F70">
      <w:pPr>
        <w:pStyle w:val="TOC3"/>
        <w:rPr>
          <w:rFonts w:eastAsiaTheme="minorEastAsia"/>
          <w:iCs w:val="0"/>
          <w:noProof/>
          <w:sz w:val="22"/>
          <w:szCs w:val="22"/>
        </w:rPr>
      </w:pPr>
      <w:hyperlink w:anchor="_Toc464200194" w:history="1">
        <w:r w:rsidR="00330655" w:rsidRPr="009341FD">
          <w:rPr>
            <w:rStyle w:val="Hyperlink"/>
            <w:noProof/>
          </w:rPr>
          <w:t>1.</w:t>
        </w:r>
        <w:r w:rsidR="00330655">
          <w:rPr>
            <w:rFonts w:eastAsiaTheme="minorEastAsia"/>
            <w:iCs w:val="0"/>
            <w:noProof/>
            <w:sz w:val="22"/>
            <w:szCs w:val="22"/>
          </w:rPr>
          <w:tab/>
        </w:r>
        <w:r w:rsidR="00330655" w:rsidRPr="009341FD">
          <w:rPr>
            <w:rStyle w:val="Hyperlink"/>
            <w:noProof/>
          </w:rPr>
          <w:t>Waiver for Foreign Entity Participation as the Prime Recipient</w:t>
        </w:r>
        <w:r w:rsidR="00330655">
          <w:rPr>
            <w:noProof/>
            <w:webHidden/>
          </w:rPr>
          <w:tab/>
        </w:r>
        <w:r w:rsidR="00330655">
          <w:rPr>
            <w:noProof/>
            <w:webHidden/>
          </w:rPr>
          <w:fldChar w:fldCharType="begin"/>
        </w:r>
        <w:r w:rsidR="00330655">
          <w:rPr>
            <w:noProof/>
            <w:webHidden/>
          </w:rPr>
          <w:instrText xml:space="preserve"> PAGEREF _Toc464200194 \h </w:instrText>
        </w:r>
        <w:r w:rsidR="00330655">
          <w:rPr>
            <w:noProof/>
            <w:webHidden/>
          </w:rPr>
        </w:r>
        <w:r w:rsidR="00330655">
          <w:rPr>
            <w:noProof/>
            <w:webHidden/>
          </w:rPr>
          <w:fldChar w:fldCharType="separate"/>
        </w:r>
        <w:r w:rsidR="007478F0">
          <w:rPr>
            <w:noProof/>
            <w:webHidden/>
          </w:rPr>
          <w:t>79</w:t>
        </w:r>
        <w:r w:rsidR="00330655">
          <w:rPr>
            <w:noProof/>
            <w:webHidden/>
          </w:rPr>
          <w:fldChar w:fldCharType="end"/>
        </w:r>
      </w:hyperlink>
    </w:p>
    <w:p w14:paraId="4895B346" w14:textId="77777777" w:rsidR="00330655" w:rsidRDefault="00470F70">
      <w:pPr>
        <w:pStyle w:val="TOC3"/>
        <w:rPr>
          <w:rFonts w:eastAsiaTheme="minorEastAsia"/>
          <w:iCs w:val="0"/>
          <w:noProof/>
          <w:sz w:val="22"/>
          <w:szCs w:val="22"/>
        </w:rPr>
      </w:pPr>
      <w:hyperlink w:anchor="_Toc464200195" w:history="1">
        <w:r w:rsidR="00330655" w:rsidRPr="009341FD">
          <w:rPr>
            <w:rStyle w:val="Hyperlink"/>
            <w:noProof/>
          </w:rPr>
          <w:t>2.</w:t>
        </w:r>
        <w:r w:rsidR="00330655">
          <w:rPr>
            <w:rFonts w:eastAsiaTheme="minorEastAsia"/>
            <w:iCs w:val="0"/>
            <w:noProof/>
            <w:sz w:val="22"/>
            <w:szCs w:val="22"/>
          </w:rPr>
          <w:tab/>
        </w:r>
        <w:r w:rsidR="00330655" w:rsidRPr="009341FD">
          <w:rPr>
            <w:rStyle w:val="Hyperlink"/>
            <w:noProof/>
          </w:rPr>
          <w:t>Waiver for Performance of Work in the United States</w:t>
        </w:r>
        <w:r w:rsidR="00330655">
          <w:rPr>
            <w:noProof/>
            <w:webHidden/>
          </w:rPr>
          <w:tab/>
        </w:r>
        <w:r w:rsidR="00330655">
          <w:rPr>
            <w:noProof/>
            <w:webHidden/>
          </w:rPr>
          <w:fldChar w:fldCharType="begin"/>
        </w:r>
        <w:r w:rsidR="00330655">
          <w:rPr>
            <w:noProof/>
            <w:webHidden/>
          </w:rPr>
          <w:instrText xml:space="preserve"> PAGEREF _Toc464200195 \h </w:instrText>
        </w:r>
        <w:r w:rsidR="00330655">
          <w:rPr>
            <w:noProof/>
            <w:webHidden/>
          </w:rPr>
        </w:r>
        <w:r w:rsidR="00330655">
          <w:rPr>
            <w:noProof/>
            <w:webHidden/>
          </w:rPr>
          <w:fldChar w:fldCharType="separate"/>
        </w:r>
        <w:r w:rsidR="007478F0">
          <w:rPr>
            <w:noProof/>
            <w:webHidden/>
          </w:rPr>
          <w:t>79</w:t>
        </w:r>
        <w:r w:rsidR="00330655">
          <w:rPr>
            <w:noProof/>
            <w:webHidden/>
          </w:rPr>
          <w:fldChar w:fldCharType="end"/>
        </w:r>
      </w:hyperlink>
    </w:p>
    <w:p w14:paraId="320B6BC2" w14:textId="77777777" w:rsidR="00330655" w:rsidRDefault="00470F70">
      <w:pPr>
        <w:pStyle w:val="TOC1"/>
        <w:rPr>
          <w:rFonts w:eastAsiaTheme="minorEastAsia"/>
          <w:b w:val="0"/>
          <w:bCs w:val="0"/>
          <w:noProof/>
          <w:sz w:val="22"/>
          <w:szCs w:val="22"/>
        </w:rPr>
      </w:pPr>
      <w:hyperlink w:anchor="_Toc464200196" w:history="1">
        <w:r w:rsidR="00330655" w:rsidRPr="009341FD">
          <w:rPr>
            <w:rStyle w:val="Hyperlink"/>
            <w:noProof/>
          </w:rPr>
          <w:t>Appendix D - Data</w:t>
        </w:r>
        <w:r w:rsidR="00330655" w:rsidRPr="009341FD">
          <w:rPr>
            <w:rStyle w:val="Hyperlink"/>
            <w:noProof/>
            <w:spacing w:val="15"/>
          </w:rPr>
          <w:t xml:space="preserve"> </w:t>
        </w:r>
        <w:r w:rsidR="00330655" w:rsidRPr="009341FD">
          <w:rPr>
            <w:rStyle w:val="Hyperlink"/>
            <w:noProof/>
            <w:w w:val="104"/>
          </w:rPr>
          <w:t>Management Plan</w:t>
        </w:r>
        <w:r w:rsidR="00330655">
          <w:rPr>
            <w:noProof/>
            <w:webHidden/>
          </w:rPr>
          <w:tab/>
        </w:r>
        <w:r w:rsidR="00330655">
          <w:rPr>
            <w:noProof/>
            <w:webHidden/>
          </w:rPr>
          <w:fldChar w:fldCharType="begin"/>
        </w:r>
        <w:r w:rsidR="00330655">
          <w:rPr>
            <w:noProof/>
            <w:webHidden/>
          </w:rPr>
          <w:instrText xml:space="preserve"> PAGEREF _Toc464200196 \h </w:instrText>
        </w:r>
        <w:r w:rsidR="00330655">
          <w:rPr>
            <w:noProof/>
            <w:webHidden/>
          </w:rPr>
        </w:r>
        <w:r w:rsidR="00330655">
          <w:rPr>
            <w:noProof/>
            <w:webHidden/>
          </w:rPr>
          <w:fldChar w:fldCharType="separate"/>
        </w:r>
        <w:r w:rsidR="007478F0">
          <w:rPr>
            <w:noProof/>
            <w:webHidden/>
          </w:rPr>
          <w:t>81</w:t>
        </w:r>
        <w:r w:rsidR="00330655">
          <w:rPr>
            <w:noProof/>
            <w:webHidden/>
          </w:rPr>
          <w:fldChar w:fldCharType="end"/>
        </w:r>
      </w:hyperlink>
    </w:p>
    <w:p w14:paraId="6115F14A" w14:textId="77777777" w:rsidR="006A24B8" w:rsidRPr="008858B4" w:rsidRDefault="006A24B8" w:rsidP="008858B4">
      <w:r w:rsidRPr="008858B4">
        <w:rPr>
          <w:sz w:val="20"/>
        </w:rPr>
        <w:fldChar w:fldCharType="end"/>
      </w:r>
      <w:r w:rsidRPr="008858B4">
        <w:br w:type="page"/>
      </w:r>
    </w:p>
    <w:p w14:paraId="21D687FD" w14:textId="77777777" w:rsidR="005E741E" w:rsidRDefault="005E741E" w:rsidP="0037083F">
      <w:pPr>
        <w:pStyle w:val="FOATemplateStyle1"/>
        <w:sectPr w:rsidR="005E741E" w:rsidSect="00001947">
          <w:footerReference w:type="default" r:id="rId15"/>
          <w:pgSz w:w="12240" w:h="15840"/>
          <w:pgMar w:top="1440" w:right="1440" w:bottom="1440" w:left="1440" w:header="720" w:footer="720" w:gutter="0"/>
          <w:pgNumType w:fmt="lowerRoman" w:start="1"/>
          <w:cols w:space="720"/>
          <w:docGrid w:linePitch="360"/>
        </w:sectPr>
      </w:pPr>
    </w:p>
    <w:p w14:paraId="3E2BC229" w14:textId="77777777" w:rsidR="006A24B8" w:rsidRDefault="006A24B8" w:rsidP="0037083F">
      <w:pPr>
        <w:pStyle w:val="FOATemplateStyle1"/>
      </w:pPr>
      <w:bookmarkStart w:id="1" w:name="_Toc464200059"/>
      <w:r w:rsidRPr="00001947">
        <w:lastRenderedPageBreak/>
        <w:t>Funding</w:t>
      </w:r>
      <w:r w:rsidRPr="008858B4">
        <w:t xml:space="preserve"> Opportunity Description</w:t>
      </w:r>
      <w:bookmarkEnd w:id="1"/>
    </w:p>
    <w:p w14:paraId="2FC48326" w14:textId="77777777" w:rsidR="00B55D43" w:rsidRPr="00161071" w:rsidRDefault="00B55D43" w:rsidP="00161071"/>
    <w:p w14:paraId="20E823FF" w14:textId="77777777" w:rsidR="006A24B8" w:rsidRPr="008858B4" w:rsidRDefault="006A24B8" w:rsidP="00EA19ED">
      <w:pPr>
        <w:pStyle w:val="FOATemplateStyle2"/>
      </w:pPr>
      <w:bookmarkStart w:id="2" w:name="_Toc464200060"/>
      <w:r w:rsidRPr="00001947">
        <w:t>Description</w:t>
      </w:r>
      <w:r w:rsidRPr="008858B4">
        <w:t>/Background</w:t>
      </w:r>
      <w:bookmarkEnd w:id="2"/>
    </w:p>
    <w:p w14:paraId="7017DF36" w14:textId="77777777" w:rsidR="001D7411" w:rsidRDefault="001D7411" w:rsidP="00720FB2">
      <w:pPr>
        <w:rPr>
          <w:rStyle w:val="12Bold"/>
          <w:rFonts w:eastAsiaTheme="minorHAnsi" w:cstheme="minorBidi"/>
          <w:b w:val="0"/>
          <w:color w:val="000000" w:themeColor="text1"/>
          <w:szCs w:val="22"/>
        </w:rPr>
      </w:pPr>
    </w:p>
    <w:p w14:paraId="04B9A34A" w14:textId="13489D47" w:rsidR="006A24B8" w:rsidRPr="00720FB2" w:rsidRDefault="001D7411" w:rsidP="00720FB2">
      <w:pPr>
        <w:rPr>
          <w:rStyle w:val="14Bold"/>
        </w:rPr>
      </w:pPr>
      <w:r w:rsidRPr="00720FB2">
        <w:rPr>
          <w:rStyle w:val="14Bold"/>
        </w:rPr>
        <w:t>Background</w:t>
      </w:r>
      <w:r w:rsidR="001D6AFA">
        <w:rPr>
          <w:rStyle w:val="14Bold"/>
        </w:rPr>
        <w:t xml:space="preserve"> </w:t>
      </w:r>
    </w:p>
    <w:p w14:paraId="70C446F2" w14:textId="77777777" w:rsidR="001D7411" w:rsidRDefault="001D7411" w:rsidP="00233679">
      <w:pPr>
        <w:ind w:left="1260"/>
        <w:rPr>
          <w:rStyle w:val="Style1"/>
        </w:rPr>
      </w:pPr>
    </w:p>
    <w:p w14:paraId="47587E6B" w14:textId="77777777" w:rsidR="00CA2765" w:rsidRDefault="00CA2765" w:rsidP="00720FB2">
      <w:r w:rsidRPr="000A4616">
        <w:t xml:space="preserve">The </w:t>
      </w:r>
      <w:r>
        <w:t>DOE</w:t>
      </w:r>
      <w:r w:rsidRPr="000A4616">
        <w:t xml:space="preserve"> SunShot Initiative is a collaborative national effort launched in 2011 that aggressively drives innovation to make solar energy cost competitive</w:t>
      </w:r>
      <w:r>
        <w:t>,</w:t>
      </w:r>
      <w:r w:rsidRPr="000A4616">
        <w:t xml:space="preserve"> </w:t>
      </w:r>
      <w:r>
        <w:t xml:space="preserve">without subsidies, </w:t>
      </w:r>
      <w:r w:rsidRPr="000A4616">
        <w:t>with traditional energy sources before the end of the decade. SunShot supports efforts by private companies, universities, non-profit organizations, state and local governments, and national laboratories to drive down the cost of solar electricity to $0.06 per kilowatt-hour, without incentives, by the year 2020</w:t>
      </w:r>
      <w:r w:rsidR="00302446">
        <w:t>, and to $0.03 per kilowatt-hour by 2030</w:t>
      </w:r>
      <w:r w:rsidRPr="000A4616">
        <w:t>.</w:t>
      </w:r>
    </w:p>
    <w:p w14:paraId="18DE695D" w14:textId="77777777" w:rsidR="00CA2765" w:rsidRDefault="00CA2765" w:rsidP="00720FB2"/>
    <w:p w14:paraId="1B6999E3" w14:textId="555DF57C" w:rsidR="00CA2765" w:rsidRDefault="00CA2765" w:rsidP="00CA2765">
      <w:r>
        <w:t>Within the SunShot Initiative, the Systems Integration (SI) subprogram seeks to enable the widespread deployment of high penetrations of safe, reliable, secure, and cost effective solar energy on the nation’s electricity grid by addressing the associated technical and regulatory challenges through targeted tech</w:t>
      </w:r>
      <w:r>
        <w:lastRenderedPageBreak/>
        <w:t>nology research, development, and demonstration (RD&amp;D).</w:t>
      </w:r>
      <w:r w:rsidRPr="00846B82">
        <w:t xml:space="preserve"> </w:t>
      </w:r>
      <w:r>
        <w:t>Specifically, timely and cost-effective interconnections, optimal system planning, integration of solar forecast, real-time monitoring and control of distributed solar systems, and maintaining grid reliability are all challenges that require engineering innovations and technology breakthroughs.</w:t>
      </w:r>
      <w:r w:rsidRPr="002020C3">
        <w:t xml:space="preserve"> </w:t>
      </w:r>
      <w:r>
        <w:t xml:space="preserve">To proactively anticipate and address these challenges associated with a scenario in which </w:t>
      </w:r>
      <w:r w:rsidRPr="000A3FE6">
        <w:t xml:space="preserve">hundreds (100s) of gigawatts </w:t>
      </w:r>
      <w:r>
        <w:t>of solar power are interconnected to the electricity grid, the SunShot Systems Integration subprogram has identified four broad, inter-related technical areas, as depicted in</w:t>
      </w:r>
      <w:r w:rsidR="00872301">
        <w:t xml:space="preserve"> </w:t>
      </w:r>
      <w:r w:rsidR="00872301">
        <w:fldChar w:fldCharType="begin"/>
      </w:r>
      <w:r w:rsidR="00872301">
        <w:instrText xml:space="preserve"> REF _Ref461616386 \h </w:instrText>
      </w:r>
      <w:r w:rsidR="00872301">
        <w:fldChar w:fldCharType="separate"/>
      </w:r>
      <w:r w:rsidR="00872301">
        <w:t xml:space="preserve">Figure </w:t>
      </w:r>
      <w:r w:rsidR="00872301">
        <w:rPr>
          <w:noProof/>
        </w:rPr>
        <w:t>1</w:t>
      </w:r>
      <w:r w:rsidR="00872301">
        <w:fldChar w:fldCharType="end"/>
      </w:r>
      <w:r>
        <w:t>, and described below.</w:t>
      </w:r>
    </w:p>
    <w:p w14:paraId="3D4147B2" w14:textId="77777777" w:rsidR="00CA2765" w:rsidRDefault="00CA2765" w:rsidP="00CA2765"/>
    <w:p w14:paraId="3828E0AB" w14:textId="77777777" w:rsidR="00CA2765" w:rsidRDefault="00CA2765" w:rsidP="00720FB2"/>
    <w:p w14:paraId="65EB882F" w14:textId="77777777" w:rsidR="00872301" w:rsidRDefault="00872301" w:rsidP="00720FB2">
      <w:pPr>
        <w:keepNext/>
        <w:jc w:val="center"/>
      </w:pPr>
      <w:r>
        <w:rPr>
          <w:noProof/>
        </w:rPr>
        <w:drawing>
          <wp:inline distT="0" distB="0" distL="0" distR="0" wp14:anchorId="1904D257" wp14:editId="69060043">
            <wp:extent cx="4645152" cy="2203704"/>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5152" cy="2203704"/>
                    </a:xfrm>
                    <a:prstGeom prst="rect">
                      <a:avLst/>
                    </a:prstGeom>
                    <a:noFill/>
                  </pic:spPr>
                </pic:pic>
              </a:graphicData>
            </a:graphic>
          </wp:inline>
        </w:drawing>
      </w:r>
    </w:p>
    <w:p w14:paraId="22B8FA55" w14:textId="0B145268" w:rsidR="00872301" w:rsidRDefault="00872301" w:rsidP="00720FB2">
      <w:pPr>
        <w:pStyle w:val="Caption"/>
        <w:jc w:val="center"/>
      </w:pPr>
      <w:bookmarkStart w:id="3" w:name="_Ref461616386"/>
      <w:r>
        <w:t xml:space="preserve">Figure </w:t>
      </w:r>
      <w:r w:rsidR="00470F70">
        <w:fldChar w:fldCharType="begin"/>
      </w:r>
      <w:r w:rsidR="00470F70">
        <w:instrText xml:space="preserve"> SEQ Figure \* ARABIC </w:instrText>
      </w:r>
      <w:r w:rsidR="00470F70">
        <w:fldChar w:fldCharType="separate"/>
      </w:r>
      <w:r w:rsidR="0099071A">
        <w:rPr>
          <w:noProof/>
        </w:rPr>
        <w:t>1</w:t>
      </w:r>
      <w:r w:rsidR="00470F70">
        <w:rPr>
          <w:noProof/>
        </w:rPr>
        <w:fldChar w:fldCharType="end"/>
      </w:r>
      <w:bookmarkEnd w:id="3"/>
      <w:r>
        <w:t>: DOE SunShot Systems Integration Vision</w:t>
      </w:r>
    </w:p>
    <w:p w14:paraId="2644EE12" w14:textId="77777777" w:rsidR="00872301" w:rsidRDefault="00872301" w:rsidP="00720FB2"/>
    <w:p w14:paraId="1E63D686" w14:textId="06D9668A" w:rsidR="00872301" w:rsidRDefault="00872301" w:rsidP="00872301">
      <w:pPr>
        <w:spacing w:after="120"/>
      </w:pPr>
      <w:r w:rsidRPr="006B3EA9">
        <w:rPr>
          <w:b/>
        </w:rPr>
        <w:lastRenderedPageBreak/>
        <w:t>Grid Performance and Reliability:</w:t>
      </w:r>
      <w:r>
        <w:t xml:space="preserve"> Maintain and enhance the efficiency and reliability of electricity transmission and distribution </w:t>
      </w:r>
      <w:r w:rsidR="00147276">
        <w:t>systems</w:t>
      </w:r>
      <w:r>
        <w:t xml:space="preserve"> in a cost-effective, safe manner with hundreds of gigawatts of solar generation deployed onto the nation’s electricity grid.</w:t>
      </w:r>
    </w:p>
    <w:p w14:paraId="7729998F" w14:textId="77777777" w:rsidR="00872301" w:rsidRDefault="00872301" w:rsidP="00872301">
      <w:pPr>
        <w:spacing w:after="120"/>
      </w:pPr>
      <w:r w:rsidRPr="00621DE8">
        <w:rPr>
          <w:b/>
        </w:rPr>
        <w:t>Dispatchability:</w:t>
      </w:r>
      <w:r>
        <w:t xml:space="preserve"> Ensure that solar power is available on-demand, when and where it is needed, in the desired quantities, and in a manner that is comparable to or better than conventional power plants.</w:t>
      </w:r>
    </w:p>
    <w:p w14:paraId="11F4FCB6" w14:textId="77777777" w:rsidR="00872301" w:rsidRDefault="00872301" w:rsidP="00872301">
      <w:pPr>
        <w:spacing w:after="120"/>
      </w:pPr>
      <w:r w:rsidRPr="00621DE8">
        <w:rPr>
          <w:b/>
        </w:rPr>
        <w:t>Power Electronics:</w:t>
      </w:r>
      <w:r>
        <w:t xml:space="preserve"> Develop inverters/converters and other intelligent devices that maximize the power output from solar power plants and interface with the electricity grid (or end use circuits), while ensuring overall system performance, safety, reliability, and controllability at minimum cost.</w:t>
      </w:r>
    </w:p>
    <w:p w14:paraId="7E8F8C09" w14:textId="77777777" w:rsidR="00872301" w:rsidRDefault="00872301" w:rsidP="00872301">
      <w:r w:rsidRPr="006B3EA9">
        <w:rPr>
          <w:b/>
        </w:rPr>
        <w:t>Communications</w:t>
      </w:r>
      <w:r>
        <w:rPr>
          <w:b/>
        </w:rPr>
        <w:t>, Sensing, and Data Analytics</w:t>
      </w:r>
      <w:r w:rsidRPr="006B3EA9">
        <w:rPr>
          <w:b/>
        </w:rPr>
        <w:t>:</w:t>
      </w:r>
      <w:r>
        <w:t xml:space="preserve"> Develop technologies and infrastructure that allow for more effective monitoring and control of solar energy generation, transmission, distribution and consumption under wide spatial and temporal scales.</w:t>
      </w:r>
    </w:p>
    <w:p w14:paraId="63FC1EC4" w14:textId="77777777" w:rsidR="00872301" w:rsidRDefault="00872301" w:rsidP="00AA0FC7"/>
    <w:p w14:paraId="3ABC82AC" w14:textId="09D81224" w:rsidR="00764A37" w:rsidRDefault="00DB3C2B" w:rsidP="00AA0FC7">
      <w:r>
        <w:t xml:space="preserve">These interrelated technical areas also directly support the Energy Department’s broader Grid Modernization Initiative, a crosscutting effort that aligns grid modernization efforts across the Office of Energy Efficiency and Renewable Energy (EERE), the Office of Electricity Delivery and Energy Reliability (OE), and the Office of Energy Policy and Systems Analysis (EPSA).  The Grid Modernization Initiative focuses on the development of the tools and technologies that measure, analyze, predict, protect, and control the grid of the future. This funding opportunity will help address several key challenges identified in the Grid </w:t>
      </w:r>
      <w:r>
        <w:lastRenderedPageBreak/>
        <w:t xml:space="preserve">Modernization Multi-Year Program Plan under the technology areas of Sensing and Measurement, and System Operations, Power Flow, and Control. Progress </w:t>
      </w:r>
      <w:r>
        <w:rPr>
          <w:color w:val="1F497D"/>
        </w:rPr>
        <w:t xml:space="preserve">on </w:t>
      </w:r>
      <w:r>
        <w:t>improving accuracy of forecasts at various temporal and spatial scales, and functional integration with Energy Management Systems (EMS) is considered crucial for the safe, reliable, and cost-effective integration of renewable energy.</w:t>
      </w:r>
    </w:p>
    <w:p w14:paraId="79CC8B9E" w14:textId="77777777" w:rsidR="00764A37" w:rsidRDefault="00764A37" w:rsidP="00AA0FC7"/>
    <w:p w14:paraId="71B995FA" w14:textId="6CEDCC89" w:rsidR="001D7411" w:rsidRDefault="001D7411" w:rsidP="00AA0FC7">
      <w:r>
        <w:t xml:space="preserve">The forecasting of power generated by variable energy resources such as wind and solar has been </w:t>
      </w:r>
      <w:r w:rsidR="00147276">
        <w:t>a subject</w:t>
      </w:r>
      <w:r>
        <w:t xml:space="preserve"> of academic and industrial research and development for as long as significant amounts of these renewable energy resources have been connected to the electric grid. The progress of forecasting capabilities has largely followed the penetration of the respective resources, with wind forecasting having achieved a more mature state-of-the-art compared to its solar equivalent</w:t>
      </w:r>
      <w:r w:rsidR="004E6180">
        <w:rPr>
          <w:rStyle w:val="FootnoteReference"/>
        </w:rPr>
        <w:footnoteReference w:id="2"/>
      </w:r>
      <w:r w:rsidR="00E90774">
        <w:t>.</w:t>
      </w:r>
    </w:p>
    <w:p w14:paraId="5EDB0DEE" w14:textId="77777777" w:rsidR="001D7411" w:rsidRDefault="001D7411" w:rsidP="00AA0FC7"/>
    <w:p w14:paraId="2FC21963" w14:textId="32A0B270" w:rsidR="001D7411" w:rsidRDefault="001D7411" w:rsidP="00AA0FC7">
      <w:r>
        <w:t xml:space="preserve">Still, in the last </w:t>
      </w:r>
      <w:r w:rsidR="00637AD6">
        <w:t>five</w:t>
      </w:r>
      <w:r>
        <w:t xml:space="preserve"> years, there has been substantial and material progress in the state-of-the-art of solar forecasting</w:t>
      </w:r>
      <w:r w:rsidR="00E90774">
        <w:rPr>
          <w:rStyle w:val="FootnoteReference"/>
        </w:rPr>
        <w:footnoteReference w:id="3"/>
      </w:r>
      <w:r w:rsidR="00E90774">
        <w:t xml:space="preserve">. </w:t>
      </w:r>
      <w:r>
        <w:t xml:space="preserve">Numerical Weather Prediction (NWP) models became more sophisticated in assessing cloud interactions with aerosols; infrared satellite imagery allowed discovery of pre-sunrise cloud formations; </w:t>
      </w:r>
      <w:r>
        <w:lastRenderedPageBreak/>
        <w:t>advanced data processing methods such as deep machine learning became increasingly accessible; probabilistic forecasts began replacing deterministic ones; and, in balancing areas with high PV penetration, solar forecasts are now used operationally.</w:t>
      </w:r>
    </w:p>
    <w:p w14:paraId="14B25248" w14:textId="77777777" w:rsidR="001D7411" w:rsidRDefault="001D7411" w:rsidP="00AA0FC7"/>
    <w:p w14:paraId="6F68C0EB" w14:textId="28626D07" w:rsidR="001D7411" w:rsidRDefault="001D7411" w:rsidP="00AA0FC7">
      <w:r>
        <w:t xml:space="preserve">As solar electricity penetration in the distribution grid is increasing, the power generated by those Distributed Energy Resources (DERs) needs to be taken into account in the operations and planning of </w:t>
      </w:r>
      <w:r w:rsidR="00A20819">
        <w:t>Independent Power Producers (</w:t>
      </w:r>
      <w:r>
        <w:t>IPPs</w:t>
      </w:r>
      <w:r w:rsidR="00A20819">
        <w:t>)</w:t>
      </w:r>
      <w:r>
        <w:t>, I</w:t>
      </w:r>
      <w:r w:rsidR="00A20819">
        <w:t>ndependent System Operators (I</w:t>
      </w:r>
      <w:r>
        <w:t>SOs</w:t>
      </w:r>
      <w:r w:rsidR="00A20819">
        <w:t>)</w:t>
      </w:r>
      <w:r>
        <w:t xml:space="preserve">, and Balancing Authorities </w:t>
      </w:r>
      <w:r w:rsidR="00A20819">
        <w:t>(BAs)</w:t>
      </w:r>
      <w:r w:rsidR="00E90774">
        <w:rPr>
          <w:rStyle w:val="FootnoteReference"/>
        </w:rPr>
        <w:footnoteReference w:id="4"/>
      </w:r>
      <w:r w:rsidR="00E90774">
        <w:t>.</w:t>
      </w:r>
      <w:r w:rsidR="00A20819">
        <w:t xml:space="preserve"> </w:t>
      </w:r>
      <w:r>
        <w:t>Since the reliable performance of the bulk grid depends on the balancing of a continuously varying load with equal amounts of generation, knowledge of the load ahead of time (forecasting) is necessary for the economically optimal – and technically feasible – dispatch of generation sources.</w:t>
      </w:r>
    </w:p>
    <w:p w14:paraId="310A7171" w14:textId="77777777" w:rsidR="007534BB" w:rsidRDefault="007534BB" w:rsidP="00AA0FC7"/>
    <w:p w14:paraId="20BDE452" w14:textId="6759D4E0" w:rsidR="001D7411" w:rsidRDefault="001D7411" w:rsidP="00AA0FC7">
      <w:r>
        <w:t>Solar electricity generation presents two challenges to the</w:t>
      </w:r>
      <w:r w:rsidR="00147276">
        <w:t xml:space="preserve"> load-generation balancing</w:t>
      </w:r>
      <w:r>
        <w:t xml:space="preserve"> process. First, a very large fraction of it comes from distributed PV systems (DPV) that are connected behind-the-meter (BTM) and are thus only visible to the system operator as</w:t>
      </w:r>
      <w:r w:rsidR="00147276">
        <w:t xml:space="preserve"> (reduced)</w:t>
      </w:r>
      <w:r>
        <w:t xml:space="preserve"> load. This gives rise to the “net load” curve which represents passive load net of (i.e. “masked” by) solar PV electricity generation. Second, PV </w:t>
      </w:r>
      <w:r>
        <w:lastRenderedPageBreak/>
        <w:t xml:space="preserve">plants, even utility-scale that are connected directly to the distribution or transmission systems as generation assets, are not normally dispatchable due to the </w:t>
      </w:r>
      <w:r w:rsidR="00A20819">
        <w:t xml:space="preserve">variability </w:t>
      </w:r>
      <w:r>
        <w:t>of their fuel (solar resource).</w:t>
      </w:r>
    </w:p>
    <w:p w14:paraId="180B6070" w14:textId="77777777" w:rsidR="001D7411" w:rsidRDefault="001D7411" w:rsidP="00AA0FC7"/>
    <w:p w14:paraId="2FECD576" w14:textId="00090122" w:rsidR="001D7411" w:rsidRDefault="001D7411" w:rsidP="00AA0FC7">
      <w:r>
        <w:t xml:space="preserve">The first challenge manifests as load </w:t>
      </w:r>
      <w:r w:rsidR="00BC4C41">
        <w:t>uncertainty</w:t>
      </w:r>
      <w:r>
        <w:t xml:space="preserve"> that cannot be adequately described by the traditional load forecasting techniques, mainly because of the uncertainty associated with forecasting solar irradiance. The second one requires that any </w:t>
      </w:r>
      <w:r w:rsidR="00BC4C41">
        <w:t>short-term</w:t>
      </w:r>
      <w:r w:rsidR="00A20819">
        <w:t xml:space="preserve"> </w:t>
      </w:r>
      <w:r>
        <w:t>imbalances due to over/under-generation by PV plants be compensated by ramping other dispatchable resources (reserves)</w:t>
      </w:r>
      <w:r w:rsidR="00147276">
        <w:t>, utilizing demand/response,</w:t>
      </w:r>
      <w:r>
        <w:t xml:space="preserve"> and/or by curtailing solar generation where possible, resulting in increased operational costs. Those costs comprise fuel </w:t>
      </w:r>
      <w:r w:rsidR="00147276">
        <w:t xml:space="preserve">costs from expensive generators, </w:t>
      </w:r>
      <w:r>
        <w:t>start &amp; shutdown costs for fast-responding generators</w:t>
      </w:r>
      <w:r w:rsidR="003E7376">
        <w:t>, transaction and other costs for demand/response</w:t>
      </w:r>
      <w:r>
        <w:t xml:space="preserve"> and they scale with increased solar penetration</w:t>
      </w:r>
      <w:r w:rsidR="007127AE">
        <w:rPr>
          <w:rStyle w:val="FootnoteReference"/>
        </w:rPr>
        <w:footnoteReference w:id="5"/>
      </w:r>
      <w:r>
        <w:t xml:space="preserve">. </w:t>
      </w:r>
      <w:r w:rsidR="003E7376">
        <w:t>These</w:t>
      </w:r>
      <w:r>
        <w:t xml:space="preserve"> challenges can be mitigated by an improved-accuracy forecast of the solar power generation.</w:t>
      </w:r>
    </w:p>
    <w:p w14:paraId="077F58B8" w14:textId="77777777" w:rsidR="001D7411" w:rsidRDefault="001D7411" w:rsidP="00AA0FC7"/>
    <w:p w14:paraId="2BC5E822" w14:textId="3447426C" w:rsidR="001D7411" w:rsidRDefault="001D7411" w:rsidP="00AA0FC7">
      <w:r>
        <w:t xml:space="preserve">Because solar power generation depends mostly on incident irradiance, the cost-efficient integration of significant amounts of solar electricity in the grid ultimately depends on the ability to forecast accurately </w:t>
      </w:r>
      <w:r w:rsidR="00934C2C">
        <w:t xml:space="preserve">Global Horizontal Irradiance (GHI) and </w:t>
      </w:r>
      <w:r>
        <w:t>Direct Normal Irradiance (DNI) at various time horizons.</w:t>
      </w:r>
    </w:p>
    <w:p w14:paraId="3B7B4EE1" w14:textId="77777777" w:rsidR="001D7411" w:rsidRDefault="001D7411" w:rsidP="00AA0FC7"/>
    <w:p w14:paraId="62673924" w14:textId="46435CEC" w:rsidR="001D7411" w:rsidRDefault="001D7411" w:rsidP="00AA0FC7">
      <w:r>
        <w:lastRenderedPageBreak/>
        <w:t>However, knowledge of the future level of irradiance is not by itself adequate for the calculation of solar power output. Knowledge of the attributes of the interconnected systems (such as DC and AC nameplate capacities, orientation, PV module and inverter properties, etc.) is also necessary, and that information can be largely elusive, inaccurate, or outdated for BTM systems. Therefore, an advanced capability of modeling the output from large numbers of PV plants is also essential for the network operator</w:t>
      </w:r>
      <w:r w:rsidR="007127AE">
        <w:rPr>
          <w:rStyle w:val="FootnoteReference"/>
        </w:rPr>
        <w:footnoteReference w:id="6"/>
      </w:r>
      <w:r>
        <w:t>.</w:t>
      </w:r>
    </w:p>
    <w:p w14:paraId="048DE4E2" w14:textId="77777777" w:rsidR="001D7411" w:rsidRDefault="001D7411" w:rsidP="00AA0FC7"/>
    <w:p w14:paraId="2D07FD49" w14:textId="66C83E3D" w:rsidR="001D7411" w:rsidRDefault="001D7411" w:rsidP="00AA0FC7">
      <w:r>
        <w:t xml:space="preserve">At the same time, efficient operation of the grid requires the accurately projected contribution of solar generation to be presented in a </w:t>
      </w:r>
      <w:r w:rsidR="003E7376">
        <w:t>format</w:t>
      </w:r>
      <w:r>
        <w:t xml:space="preserve"> that allows optimally-timed decision making by the operators and/or the automated systems they use during Unit Commitment and Economic Dispatch operations.</w:t>
      </w:r>
    </w:p>
    <w:p w14:paraId="52926F18" w14:textId="77777777" w:rsidR="001D7411" w:rsidRDefault="001D7411" w:rsidP="00AA0FC7"/>
    <w:p w14:paraId="268C9FE1" w14:textId="65D7C5CD" w:rsidR="001D7411" w:rsidRDefault="001D7411" w:rsidP="00AA0FC7">
      <w:r>
        <w:t>In summary, from a load</w:t>
      </w:r>
      <w:r w:rsidR="00720FB2">
        <w:t>-</w:t>
      </w:r>
      <w:r>
        <w:t>balancing perspective, the reliable and economically optimal operation of an electric grid with high penetration of solar (especially distributed solar) generation depends on:</w:t>
      </w:r>
    </w:p>
    <w:p w14:paraId="7BDE43B7" w14:textId="2B0887D2" w:rsidR="001D7411" w:rsidRDefault="001D7411" w:rsidP="00720FB2">
      <w:pPr>
        <w:pStyle w:val="ListParagraph"/>
        <w:numPr>
          <w:ilvl w:val="2"/>
          <w:numId w:val="47"/>
        </w:numPr>
      </w:pPr>
      <w:r>
        <w:t xml:space="preserve">Accurate forecasting of the solar irradiance over the area of interest, with 1-km spatial resolution and temporal resolutions that range from 5 minutes to hourly for time horizons between 0 and 72 hours, with </w:t>
      </w:r>
      <w:r w:rsidR="00C4636C">
        <w:t>0</w:t>
      </w:r>
      <w:r>
        <w:t xml:space="preserve">-6 hour and </w:t>
      </w:r>
      <w:r w:rsidR="008879CF">
        <w:t>day-ahead</w:t>
      </w:r>
      <w:r>
        <w:t xml:space="preserve"> horizons being of particular importance;</w:t>
      </w:r>
    </w:p>
    <w:p w14:paraId="18D8C08A" w14:textId="53F3A53C" w:rsidR="001D7411" w:rsidRDefault="001D7411" w:rsidP="00720FB2">
      <w:pPr>
        <w:pStyle w:val="ListParagraph"/>
        <w:numPr>
          <w:ilvl w:val="2"/>
          <w:numId w:val="47"/>
        </w:numPr>
      </w:pPr>
      <w:r>
        <w:lastRenderedPageBreak/>
        <w:t>Accurate forecasting of solar power output (and its evolution in time, including variability) over the area of interest, including an estimate of the forecast’s uncertainty; and</w:t>
      </w:r>
    </w:p>
    <w:p w14:paraId="4E5F27C1" w14:textId="41FC89DA" w:rsidR="001D7411" w:rsidRDefault="001D7411" w:rsidP="00720FB2">
      <w:pPr>
        <w:pStyle w:val="ListParagraph"/>
        <w:numPr>
          <w:ilvl w:val="2"/>
          <w:numId w:val="47"/>
        </w:numPr>
      </w:pPr>
      <w:r>
        <w:t>Effective integration of the projected solar power output information with the systems used to manage and operate the network and other generation sources.</w:t>
      </w:r>
    </w:p>
    <w:p w14:paraId="3E805B65" w14:textId="77777777" w:rsidR="001D7411" w:rsidRDefault="001D7411" w:rsidP="00720FB2"/>
    <w:p w14:paraId="51712CDF" w14:textId="4C1F7D65" w:rsidR="001D7411" w:rsidRDefault="001D7411" w:rsidP="00720FB2">
      <w:r>
        <w:t>The accuracy of the irradiance forecast at a given location over any time horizon depends primarily on the accuracy of predicting the opacity of any clouds that might be present in the path between the solar disk and the solar</w:t>
      </w:r>
      <w:r w:rsidR="003E7376">
        <w:t xml:space="preserve"> collector</w:t>
      </w:r>
      <w:r>
        <w:t xml:space="preserve"> array. Despite the considerable recent progress in solar forecasting with a variety of methodologies that are optimized for different forecast horizons (</w:t>
      </w:r>
      <w:r w:rsidR="00872301">
        <w:fldChar w:fldCharType="begin"/>
      </w:r>
      <w:r w:rsidR="00872301">
        <w:instrText xml:space="preserve"> REF _Ref461616326 \h </w:instrText>
      </w:r>
      <w:r w:rsidR="00872301">
        <w:fldChar w:fldCharType="separate"/>
      </w:r>
      <w:r w:rsidR="00872301">
        <w:t xml:space="preserve">Figure </w:t>
      </w:r>
      <w:r w:rsidR="00872301">
        <w:rPr>
          <w:noProof/>
        </w:rPr>
        <w:t>2</w:t>
      </w:r>
      <w:r w:rsidR="00872301">
        <w:fldChar w:fldCharType="end"/>
      </w:r>
      <w:r>
        <w:t>) the forecast skill is affected by specific local conditions, such as the marine layer in the coastal region of California</w:t>
      </w:r>
      <w:r w:rsidR="007127AE">
        <w:rPr>
          <w:rStyle w:val="FootnoteReference"/>
        </w:rPr>
        <w:footnoteReference w:id="7"/>
      </w:r>
      <w:r w:rsidR="007127AE">
        <w:t>.</w:t>
      </w:r>
      <w:r>
        <w:t xml:space="preserve"> As for particular cloud types and sizes, even if they are detected it can be more challenging to predict their evolution. Additionally, the spatial resolution of these techniques may be limited by computational capacity.</w:t>
      </w:r>
      <w:r w:rsidR="00720FB2">
        <w:t xml:space="preserve"> </w:t>
      </w:r>
      <w:r>
        <w:t>Therefore, improvements in cloud detection, cloud creation and dissipation, and modeling of atmospheric physics are still active areas of research.</w:t>
      </w:r>
    </w:p>
    <w:p w14:paraId="43AE94C7" w14:textId="77777777" w:rsidR="0034069F" w:rsidRDefault="0034069F" w:rsidP="00720FB2"/>
    <w:p w14:paraId="25493128" w14:textId="77777777" w:rsidR="0034069F" w:rsidRDefault="0034069F" w:rsidP="00720FB2">
      <w:pPr>
        <w:keepNext/>
        <w:jc w:val="center"/>
      </w:pPr>
      <w:r w:rsidRPr="00D40B64">
        <w:rPr>
          <w:noProof/>
        </w:rPr>
        <w:lastRenderedPageBreak/>
        <w:drawing>
          <wp:inline distT="0" distB="0" distL="0" distR="0" wp14:anchorId="04854683" wp14:editId="67C6A00A">
            <wp:extent cx="5943600" cy="4278630"/>
            <wp:effectExtent l="0" t="0" r="0" b="762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14:paraId="63B3D1F0" w14:textId="0A1C02BE" w:rsidR="004F57D4" w:rsidRPr="004F57D4" w:rsidRDefault="0034069F" w:rsidP="004F57D4">
      <w:pPr>
        <w:pStyle w:val="Caption"/>
        <w:jc w:val="center"/>
      </w:pPr>
      <w:bookmarkStart w:id="4" w:name="_Ref461616326"/>
      <w:bookmarkStart w:id="5" w:name="_Ref461616317"/>
      <w:r>
        <w:t xml:space="preserve">Figure </w:t>
      </w:r>
      <w:r w:rsidR="00470F70">
        <w:fldChar w:fldCharType="begin"/>
      </w:r>
      <w:r w:rsidR="00470F70">
        <w:instrText xml:space="preserve"> SEQ Figure \* ARABIC </w:instrText>
      </w:r>
      <w:r w:rsidR="00470F70">
        <w:fldChar w:fldCharType="separate"/>
      </w:r>
      <w:r w:rsidR="0099071A">
        <w:rPr>
          <w:noProof/>
        </w:rPr>
        <w:t>2</w:t>
      </w:r>
      <w:r w:rsidR="00470F70">
        <w:rPr>
          <w:noProof/>
        </w:rPr>
        <w:fldChar w:fldCharType="end"/>
      </w:r>
      <w:bookmarkEnd w:id="4"/>
      <w:r>
        <w:t>: Forecast model classification based on temporal and spatial resolution</w:t>
      </w:r>
      <w:r w:rsidR="007127AE">
        <w:rPr>
          <w:rStyle w:val="FootnoteReference"/>
        </w:rPr>
        <w:footnoteReference w:id="8"/>
      </w:r>
      <w:bookmarkEnd w:id="5"/>
      <w:r w:rsidR="004F57D4">
        <w:t>.</w:t>
      </w:r>
      <w:r w:rsidR="003E7376">
        <w:t xml:space="preserve"> Colored outlines show resolutions for which a particular type of forecast is most accurate or applicable.</w:t>
      </w:r>
      <w:r w:rsidR="004F57D4">
        <w:br/>
      </w:r>
      <w:r w:rsidR="004F57D4">
        <w:lastRenderedPageBreak/>
        <w:t>AR</w:t>
      </w:r>
      <w:r w:rsidR="00265020">
        <w:t>(</w:t>
      </w:r>
      <w:r w:rsidR="004F57D4">
        <w:t>I</w:t>
      </w:r>
      <w:r w:rsidR="00265020">
        <w:t>)</w:t>
      </w:r>
      <w:r w:rsidR="004F57D4">
        <w:t>MA</w:t>
      </w:r>
      <w:r w:rsidR="00265020">
        <w:t>: Auto-R</w:t>
      </w:r>
      <w:r w:rsidR="004F57D4">
        <w:t xml:space="preserve">egressive </w:t>
      </w:r>
      <w:r w:rsidR="00265020">
        <w:t>(I</w:t>
      </w:r>
      <w:r w:rsidR="004F57D4">
        <w:t>ntegrated</w:t>
      </w:r>
      <w:r w:rsidR="00265020">
        <w:t>)</w:t>
      </w:r>
      <w:r w:rsidR="004F57D4">
        <w:t xml:space="preserve"> </w:t>
      </w:r>
      <w:r w:rsidR="00265020">
        <w:t>M</w:t>
      </w:r>
      <w:r w:rsidR="004F57D4">
        <w:t xml:space="preserve">oving </w:t>
      </w:r>
      <w:r w:rsidR="00265020">
        <w:t>A</w:t>
      </w:r>
      <w:r w:rsidR="004F57D4">
        <w:t>verage</w:t>
      </w:r>
      <w:r w:rsidR="00265020">
        <w:t xml:space="preserve">; </w:t>
      </w:r>
      <w:r w:rsidR="00176AE3">
        <w:t xml:space="preserve">CARDS: Coupled Auto-Regressive and Dynamical System; </w:t>
      </w:r>
      <w:r w:rsidR="00265020">
        <w:t xml:space="preserve">ANN: Artificial Neural Network; WRF: Weather </w:t>
      </w:r>
      <w:r w:rsidR="00176AE3">
        <w:t>Research</w:t>
      </w:r>
      <w:r w:rsidR="00265020">
        <w:t xml:space="preserve"> &amp; Forecasting model; MMS: Meteorological Measurement System; GFS: Global Forecast System; ECMWF: European Center for Medium-range Weather Forecasts</w:t>
      </w:r>
      <w:r w:rsidR="00176AE3">
        <w:t>; NWP: Numerical Weather Prediction models</w:t>
      </w:r>
    </w:p>
    <w:p w14:paraId="5A34A03F" w14:textId="77777777" w:rsidR="006845B8" w:rsidRDefault="006845B8" w:rsidP="00720FB2"/>
    <w:p w14:paraId="2FF4796A" w14:textId="50E299E5" w:rsidR="006845B8" w:rsidRDefault="006845B8" w:rsidP="00720FB2">
      <w:pPr>
        <w:rPr>
          <w:rStyle w:val="14Bold"/>
        </w:rPr>
      </w:pPr>
      <w:r w:rsidRPr="00720FB2">
        <w:rPr>
          <w:rStyle w:val="14Bold"/>
        </w:rPr>
        <w:t>Previously funded projects</w:t>
      </w:r>
    </w:p>
    <w:p w14:paraId="6F2A06A4" w14:textId="77777777" w:rsidR="006845B8" w:rsidRDefault="006845B8" w:rsidP="00720FB2">
      <w:pPr>
        <w:rPr>
          <w:rStyle w:val="14Bold"/>
        </w:rPr>
      </w:pPr>
    </w:p>
    <w:p w14:paraId="440790DF" w14:textId="1A808DFF" w:rsidR="006845B8" w:rsidRDefault="00045CA8" w:rsidP="00720FB2">
      <w:pPr>
        <w:rPr>
          <w:rStyle w:val="14Bold"/>
          <w:b w:val="0"/>
          <w:sz w:val="24"/>
        </w:rPr>
      </w:pPr>
      <w:r w:rsidRPr="00720FB2">
        <w:rPr>
          <w:rStyle w:val="14Bold"/>
          <w:b w:val="0"/>
          <w:sz w:val="24"/>
        </w:rPr>
        <w:t xml:space="preserve">The </w:t>
      </w:r>
      <w:r>
        <w:rPr>
          <w:rStyle w:val="14Bold"/>
          <w:b w:val="0"/>
          <w:sz w:val="24"/>
        </w:rPr>
        <w:t>DOE has funded a number of forecasting-related projects during this decade. Under the first Solar Forecasting FOA</w:t>
      </w:r>
      <w:r w:rsidR="00667341">
        <w:rPr>
          <w:rStyle w:val="FootnoteReference"/>
        </w:rPr>
        <w:footnoteReference w:id="9"/>
      </w:r>
      <w:r>
        <w:rPr>
          <w:rStyle w:val="14Bold"/>
          <w:b w:val="0"/>
          <w:sz w:val="24"/>
        </w:rPr>
        <w:t xml:space="preserve"> </w:t>
      </w:r>
      <w:r w:rsidR="00667341">
        <w:rPr>
          <w:rStyle w:val="14Bold"/>
          <w:b w:val="0"/>
          <w:sz w:val="24"/>
        </w:rPr>
        <w:t xml:space="preserve">published </w:t>
      </w:r>
      <w:r>
        <w:rPr>
          <w:rStyle w:val="14Bold"/>
          <w:b w:val="0"/>
          <w:sz w:val="24"/>
        </w:rPr>
        <w:t>in 201</w:t>
      </w:r>
      <w:r w:rsidR="00667341">
        <w:rPr>
          <w:rStyle w:val="14Bold"/>
          <w:b w:val="0"/>
          <w:sz w:val="24"/>
        </w:rPr>
        <w:t>2</w:t>
      </w:r>
      <w:r>
        <w:rPr>
          <w:rStyle w:val="14Bold"/>
          <w:b w:val="0"/>
          <w:sz w:val="24"/>
        </w:rPr>
        <w:t xml:space="preserve">, </w:t>
      </w:r>
      <w:r w:rsidR="00D40083">
        <w:rPr>
          <w:rStyle w:val="14Bold"/>
          <w:b w:val="0"/>
          <w:sz w:val="24"/>
        </w:rPr>
        <w:t>the National Center for Atmospheric Research (</w:t>
      </w:r>
      <w:r>
        <w:rPr>
          <w:rStyle w:val="14Bold"/>
          <w:b w:val="0"/>
          <w:sz w:val="24"/>
        </w:rPr>
        <w:t>NCAR</w:t>
      </w:r>
      <w:r w:rsidR="00D40083">
        <w:rPr>
          <w:rStyle w:val="14Bold"/>
          <w:b w:val="0"/>
          <w:sz w:val="24"/>
        </w:rPr>
        <w:t>)</w:t>
      </w:r>
      <w:r>
        <w:rPr>
          <w:rStyle w:val="14Bold"/>
          <w:b w:val="0"/>
          <w:sz w:val="24"/>
        </w:rPr>
        <w:t xml:space="preserve"> and IBM </w:t>
      </w:r>
      <w:r w:rsidR="00D40083">
        <w:rPr>
          <w:rStyle w:val="14Bold"/>
          <w:b w:val="0"/>
          <w:sz w:val="24"/>
        </w:rPr>
        <w:t xml:space="preserve">Corp. </w:t>
      </w:r>
      <w:r>
        <w:rPr>
          <w:rStyle w:val="14Bold"/>
          <w:b w:val="0"/>
          <w:sz w:val="24"/>
        </w:rPr>
        <w:t>led two consortia with partners from industry, aca</w:t>
      </w:r>
      <w:r w:rsidR="004928E7">
        <w:rPr>
          <w:rStyle w:val="14Bold"/>
          <w:b w:val="0"/>
          <w:sz w:val="24"/>
        </w:rPr>
        <w:t xml:space="preserve">demia, and national laboratories targeting a range of objectives, from quantifying the value of solar forecasting and improving the accuracy of short-term and </w:t>
      </w:r>
      <w:r w:rsidR="008879CF">
        <w:rPr>
          <w:rStyle w:val="14Bold"/>
          <w:b w:val="0"/>
          <w:sz w:val="24"/>
        </w:rPr>
        <w:t>day-ahead</w:t>
      </w:r>
      <w:r w:rsidR="004928E7">
        <w:rPr>
          <w:rStyle w:val="14Bold"/>
          <w:b w:val="0"/>
          <w:sz w:val="24"/>
        </w:rPr>
        <w:t xml:space="preserve"> forecasts, to calculating the economic benefits of improved solar forecasting. To meet those </w:t>
      </w:r>
      <w:r w:rsidR="00286C16">
        <w:rPr>
          <w:rStyle w:val="14Bold"/>
          <w:b w:val="0"/>
          <w:sz w:val="24"/>
        </w:rPr>
        <w:t>objectives,</w:t>
      </w:r>
      <w:r w:rsidR="004928E7">
        <w:rPr>
          <w:rStyle w:val="14Bold"/>
          <w:b w:val="0"/>
          <w:sz w:val="24"/>
        </w:rPr>
        <w:t xml:space="preserve"> the awardees </w:t>
      </w:r>
      <w:r w:rsidR="00AB22ED">
        <w:rPr>
          <w:rStyle w:val="14Bold"/>
          <w:b w:val="0"/>
          <w:sz w:val="24"/>
        </w:rPr>
        <w:t xml:space="preserve">and their collaborators </w:t>
      </w:r>
      <w:r w:rsidR="004928E7">
        <w:rPr>
          <w:rStyle w:val="14Bold"/>
          <w:b w:val="0"/>
          <w:sz w:val="24"/>
        </w:rPr>
        <w:t>engaged in a long list of research activities</w:t>
      </w:r>
      <w:r w:rsidR="00C03288">
        <w:rPr>
          <w:rStyle w:val="14Bold"/>
          <w:b w:val="0"/>
          <w:sz w:val="24"/>
        </w:rPr>
        <w:t xml:space="preserve"> that</w:t>
      </w:r>
      <w:r w:rsidR="00B32ADF">
        <w:rPr>
          <w:rStyle w:val="14Bold"/>
          <w:b w:val="0"/>
          <w:sz w:val="24"/>
        </w:rPr>
        <w:t>, among others,</w:t>
      </w:r>
      <w:r w:rsidR="00C03288">
        <w:rPr>
          <w:rStyle w:val="14Bold"/>
          <w:b w:val="0"/>
          <w:sz w:val="24"/>
        </w:rPr>
        <w:t xml:space="preserve"> included definition of metrics</w:t>
      </w:r>
      <w:r w:rsidR="00B32ADF">
        <w:rPr>
          <w:rStyle w:val="14Bold"/>
          <w:b w:val="0"/>
          <w:sz w:val="24"/>
        </w:rPr>
        <w:t xml:space="preserve"> for forecast accuracy, </w:t>
      </w:r>
      <w:r w:rsidR="00C03288">
        <w:rPr>
          <w:rStyle w:val="14Bold"/>
          <w:b w:val="0"/>
          <w:sz w:val="24"/>
        </w:rPr>
        <w:t>advection algorithms, radiative transfer, power conversion</w:t>
      </w:r>
      <w:r w:rsidR="00B32ADF">
        <w:rPr>
          <w:rStyle w:val="14Bold"/>
          <w:b w:val="0"/>
          <w:sz w:val="24"/>
        </w:rPr>
        <w:t>, and analysis of economic effects</w:t>
      </w:r>
      <w:r w:rsidR="00C03288">
        <w:rPr>
          <w:rStyle w:val="14Bold"/>
          <w:b w:val="0"/>
          <w:sz w:val="24"/>
        </w:rPr>
        <w:t>. The awardees were also mandated to demonstrate their products integrated with balancing authority operations and to disseminate results to the broader community via publications, workshops and technical reports.</w:t>
      </w:r>
      <w:r w:rsidR="006A259B">
        <w:rPr>
          <w:rStyle w:val="14Bold"/>
          <w:b w:val="0"/>
          <w:sz w:val="24"/>
        </w:rPr>
        <w:t xml:space="preserve"> </w:t>
      </w:r>
    </w:p>
    <w:p w14:paraId="46C4B296" w14:textId="54277D99" w:rsidR="00404F61" w:rsidRDefault="00404F61" w:rsidP="00720FB2">
      <w:pPr>
        <w:rPr>
          <w:rStyle w:val="14Bold"/>
          <w:b w:val="0"/>
          <w:sz w:val="24"/>
        </w:rPr>
      </w:pPr>
    </w:p>
    <w:p w14:paraId="28D37B22" w14:textId="34E0A038" w:rsidR="00404F61" w:rsidRPr="004037D2" w:rsidRDefault="00404F61" w:rsidP="00720FB2">
      <w:pPr>
        <w:rPr>
          <w:rStyle w:val="14Bold"/>
          <w:rFonts w:cstheme="minorHAnsi"/>
          <w:b w:val="0"/>
          <w:sz w:val="24"/>
        </w:rPr>
      </w:pPr>
      <w:r>
        <w:rPr>
          <w:rFonts w:cstheme="minorHAnsi"/>
        </w:rPr>
        <w:lastRenderedPageBreak/>
        <w:t>Improvements in the accuracy of irradiance forecast have a direct impact on the cost of energy that must generated to meet demand. The impact depends heavily on conditions specific to each region, including penetration level, energy mix, conventional fuel cost, and the technology of available generators. Production cost models set up by the NCAR and IBM-led teams have shown that an improvement of 50% in terms of forecast accuracy (50% reduction in Mean Absolute Error) can lead to annual savings of $1.1M for the PSCo territory</w:t>
      </w:r>
      <w:r>
        <w:rPr>
          <w:rStyle w:val="FootnoteReference"/>
          <w:rFonts w:cstheme="minorHAnsi"/>
        </w:rPr>
        <w:footnoteReference w:id="10"/>
      </w:r>
      <w:r>
        <w:rPr>
          <w:rFonts w:cstheme="minorHAnsi"/>
        </w:rPr>
        <w:t xml:space="preserve"> with an assumed penetration of ~8% (by energy) and to annual savings of $13.2.M for the ISO-NE territory</w:t>
      </w:r>
      <w:r>
        <w:rPr>
          <w:rStyle w:val="FootnoteReference"/>
          <w:rFonts w:cstheme="minorHAnsi"/>
        </w:rPr>
        <w:footnoteReference w:id="11"/>
      </w:r>
      <w:r>
        <w:rPr>
          <w:rFonts w:cstheme="minorHAnsi"/>
        </w:rPr>
        <w:t xml:space="preserve"> with an assumed penetration of 13.5%.</w:t>
      </w:r>
    </w:p>
    <w:p w14:paraId="14BEC12E" w14:textId="77777777" w:rsidR="00BA7E32" w:rsidRDefault="00BA7E32" w:rsidP="00720FB2">
      <w:pPr>
        <w:rPr>
          <w:rStyle w:val="14Bold"/>
          <w:b w:val="0"/>
          <w:sz w:val="24"/>
        </w:rPr>
      </w:pPr>
    </w:p>
    <w:p w14:paraId="7505BF39" w14:textId="50CF5394" w:rsidR="00BA7E32" w:rsidRDefault="003F20A1" w:rsidP="00720FB2">
      <w:pPr>
        <w:rPr>
          <w:rStyle w:val="14Bold"/>
          <w:b w:val="0"/>
          <w:sz w:val="24"/>
        </w:rPr>
      </w:pPr>
      <w:r>
        <w:rPr>
          <w:rStyle w:val="14Bold"/>
          <w:b w:val="0"/>
          <w:sz w:val="24"/>
        </w:rPr>
        <w:t>The SUNRISE FOA</w:t>
      </w:r>
      <w:r w:rsidR="00613D40">
        <w:rPr>
          <w:rStyle w:val="FootnoteReference"/>
        </w:rPr>
        <w:footnoteReference w:id="12"/>
      </w:r>
      <w:r w:rsidR="00286C16">
        <w:rPr>
          <w:rStyle w:val="14Bold"/>
          <w:b w:val="0"/>
          <w:sz w:val="24"/>
        </w:rPr>
        <w:t xml:space="preserve">, issued in </w:t>
      </w:r>
      <w:r w:rsidR="00B32ADF">
        <w:rPr>
          <w:rStyle w:val="14Bold"/>
          <w:b w:val="0"/>
          <w:sz w:val="24"/>
        </w:rPr>
        <w:t>2013</w:t>
      </w:r>
      <w:r w:rsidR="00667341">
        <w:rPr>
          <w:rStyle w:val="14Bold"/>
          <w:b w:val="0"/>
          <w:sz w:val="24"/>
        </w:rPr>
        <w:t>,</w:t>
      </w:r>
      <w:r w:rsidR="00B32ADF">
        <w:rPr>
          <w:rStyle w:val="14Bold"/>
          <w:b w:val="0"/>
          <w:sz w:val="24"/>
        </w:rPr>
        <w:t xml:space="preserve"> </w:t>
      </w:r>
      <w:r>
        <w:rPr>
          <w:rStyle w:val="14Bold"/>
          <w:b w:val="0"/>
          <w:sz w:val="24"/>
        </w:rPr>
        <w:t xml:space="preserve">resulted in funding 3 </w:t>
      </w:r>
      <w:r w:rsidR="00ED0539">
        <w:rPr>
          <w:rStyle w:val="14Bold"/>
          <w:b w:val="0"/>
          <w:sz w:val="24"/>
        </w:rPr>
        <w:t xml:space="preserve">forecasting-related </w:t>
      </w:r>
      <w:r>
        <w:rPr>
          <w:rStyle w:val="14Bold"/>
          <w:b w:val="0"/>
          <w:sz w:val="24"/>
        </w:rPr>
        <w:t>projects</w:t>
      </w:r>
      <w:r w:rsidR="00286C16">
        <w:rPr>
          <w:rStyle w:val="14Bold"/>
          <w:b w:val="0"/>
          <w:sz w:val="24"/>
        </w:rPr>
        <w:t>, each</w:t>
      </w:r>
      <w:r>
        <w:rPr>
          <w:rStyle w:val="14Bold"/>
          <w:b w:val="0"/>
          <w:sz w:val="24"/>
        </w:rPr>
        <w:t xml:space="preserve"> led by Clean Power </w:t>
      </w:r>
      <w:r w:rsidR="00ED0539">
        <w:rPr>
          <w:rStyle w:val="14Bold"/>
          <w:b w:val="0"/>
          <w:sz w:val="24"/>
        </w:rPr>
        <w:t>Research</w:t>
      </w:r>
      <w:r w:rsidR="00667341">
        <w:rPr>
          <w:rStyle w:val="14Bold"/>
          <w:b w:val="0"/>
          <w:sz w:val="24"/>
        </w:rPr>
        <w:t>;</w:t>
      </w:r>
      <w:r>
        <w:rPr>
          <w:rStyle w:val="14Bold"/>
          <w:b w:val="0"/>
          <w:sz w:val="24"/>
        </w:rPr>
        <w:t xml:space="preserve"> University of California, </w:t>
      </w:r>
      <w:r w:rsidR="00ED0539">
        <w:rPr>
          <w:rStyle w:val="14Bold"/>
          <w:b w:val="0"/>
          <w:sz w:val="24"/>
        </w:rPr>
        <w:t xml:space="preserve">San Diego; and </w:t>
      </w:r>
      <w:r w:rsidR="00286C16">
        <w:rPr>
          <w:rStyle w:val="14Bold"/>
          <w:b w:val="0"/>
          <w:sz w:val="24"/>
        </w:rPr>
        <w:t xml:space="preserve">the </w:t>
      </w:r>
      <w:r w:rsidR="00ED0539">
        <w:rPr>
          <w:rStyle w:val="14Bold"/>
          <w:b w:val="0"/>
          <w:sz w:val="24"/>
        </w:rPr>
        <w:t>Hawaii</w:t>
      </w:r>
      <w:r w:rsidR="00D976AE">
        <w:rPr>
          <w:rStyle w:val="14Bold"/>
          <w:b w:val="0"/>
          <w:sz w:val="24"/>
        </w:rPr>
        <w:t>an</w:t>
      </w:r>
      <w:r w:rsidR="00ED0539">
        <w:rPr>
          <w:rStyle w:val="14Bold"/>
          <w:b w:val="0"/>
          <w:sz w:val="24"/>
        </w:rPr>
        <w:t xml:space="preserve"> Electric Company.</w:t>
      </w:r>
      <w:r w:rsidR="00AB22ED">
        <w:rPr>
          <w:rStyle w:val="14Bold"/>
          <w:b w:val="0"/>
          <w:sz w:val="24"/>
        </w:rPr>
        <w:t xml:space="preserve"> The awardees and their collaborators </w:t>
      </w:r>
      <w:r w:rsidR="006A259B">
        <w:rPr>
          <w:rStyle w:val="14Bold"/>
          <w:b w:val="0"/>
          <w:sz w:val="24"/>
        </w:rPr>
        <w:t>worked</w:t>
      </w:r>
      <w:r w:rsidR="00AB22ED">
        <w:rPr>
          <w:rStyle w:val="14Bold"/>
          <w:b w:val="0"/>
          <w:sz w:val="24"/>
        </w:rPr>
        <w:t xml:space="preserve"> on behind-the-meter PV fleet forecasting,</w:t>
      </w:r>
      <w:r w:rsidR="001466F0">
        <w:rPr>
          <w:rStyle w:val="14Bold"/>
          <w:b w:val="0"/>
          <w:sz w:val="24"/>
        </w:rPr>
        <w:t xml:space="preserve"> </w:t>
      </w:r>
      <w:r w:rsidR="007C1019">
        <w:rPr>
          <w:rStyle w:val="14Bold"/>
          <w:b w:val="0"/>
          <w:sz w:val="24"/>
        </w:rPr>
        <w:t>forecast optimization</w:t>
      </w:r>
      <w:r w:rsidR="00B32ADF">
        <w:rPr>
          <w:rStyle w:val="14Bold"/>
          <w:b w:val="0"/>
          <w:sz w:val="24"/>
        </w:rPr>
        <w:t xml:space="preserve">, and </w:t>
      </w:r>
      <w:r w:rsidR="006A259B">
        <w:rPr>
          <w:rStyle w:val="14Bold"/>
          <w:b w:val="0"/>
          <w:sz w:val="24"/>
        </w:rPr>
        <w:t xml:space="preserve">visualization of forecasts. Again, all projects culminated in the demonstration of the research and development </w:t>
      </w:r>
      <w:r w:rsidR="00286C16">
        <w:rPr>
          <w:rStyle w:val="14Bold"/>
          <w:b w:val="0"/>
          <w:sz w:val="24"/>
        </w:rPr>
        <w:t>products</w:t>
      </w:r>
      <w:r w:rsidR="006A259B">
        <w:rPr>
          <w:rStyle w:val="14Bold"/>
          <w:b w:val="0"/>
          <w:sz w:val="24"/>
        </w:rPr>
        <w:t xml:space="preserve"> in the operational flow of balancing authorities.</w:t>
      </w:r>
    </w:p>
    <w:p w14:paraId="7C3F98E7" w14:textId="77777777" w:rsidR="00286C16" w:rsidRDefault="00286C16" w:rsidP="00720FB2">
      <w:pPr>
        <w:rPr>
          <w:rStyle w:val="14Bold"/>
          <w:b w:val="0"/>
          <w:sz w:val="24"/>
        </w:rPr>
      </w:pPr>
    </w:p>
    <w:p w14:paraId="2ED9C962" w14:textId="740F8AFE" w:rsidR="00286C16" w:rsidRPr="00720FB2" w:rsidRDefault="00286C16" w:rsidP="00720FB2">
      <w:pPr>
        <w:rPr>
          <w:rStyle w:val="14Bold"/>
        </w:rPr>
      </w:pPr>
      <w:r w:rsidRPr="00720FB2">
        <w:rPr>
          <w:rStyle w:val="14Bold"/>
        </w:rPr>
        <w:t>Technology Office Objectives</w:t>
      </w:r>
    </w:p>
    <w:p w14:paraId="13541CAD" w14:textId="77777777" w:rsidR="00286C16" w:rsidRDefault="00286C16" w:rsidP="00720FB2">
      <w:pPr>
        <w:rPr>
          <w:rStyle w:val="14Bold"/>
          <w:b w:val="0"/>
          <w:sz w:val="24"/>
        </w:rPr>
      </w:pPr>
    </w:p>
    <w:p w14:paraId="60D4F5D8" w14:textId="78B6AB18" w:rsidR="003847CF" w:rsidRDefault="003847CF" w:rsidP="003847CF">
      <w:pPr>
        <w:pStyle w:val="FOATemplateBody"/>
      </w:pPr>
      <w:r>
        <w:t>The DOE solicited input from a significant number of stakeholders regarding areas in solar forecasting that are in need of further development via a workshop</w:t>
      </w:r>
      <w:r w:rsidR="005D67CA">
        <w:rPr>
          <w:rStyle w:val="FootnoteReference"/>
        </w:rPr>
        <w:footnoteReference w:id="13"/>
      </w:r>
      <w:r>
        <w:t xml:space="preserve"> and a tailored questionnaire in order to shape the objectives of this FOA.</w:t>
      </w:r>
    </w:p>
    <w:p w14:paraId="64E83BA1" w14:textId="77777777" w:rsidR="003847CF" w:rsidRDefault="003847CF" w:rsidP="00720FB2">
      <w:pPr>
        <w:pStyle w:val="FOATemplateBody"/>
      </w:pPr>
    </w:p>
    <w:p w14:paraId="1CDCC9A1" w14:textId="54B92BDD" w:rsidR="00286C16" w:rsidRDefault="00E51AB8" w:rsidP="00720FB2">
      <w:pPr>
        <w:pStyle w:val="FOATemplateBody"/>
      </w:pPr>
      <w:r>
        <w:t>The consensus was that d</w:t>
      </w:r>
      <w:r w:rsidR="00667341">
        <w:t>espite the progress in the field of sol</w:t>
      </w:r>
      <w:r w:rsidR="004A3DD5">
        <w:t>ar forecasting in this decade, which brought dynamic aerosols and cloud interactions in NWP models, infrared imagery of clouds from satellites, sophisticated post-processing, including deep machine learning, probabilistic forecasts, and the operational use of such forecasts</w:t>
      </w:r>
      <w:r w:rsidR="00D64B1D" w:rsidRPr="00D64B1D">
        <w:rPr>
          <w:vertAlign w:val="superscript"/>
        </w:rPr>
        <w:t>2</w:t>
      </w:r>
      <w:r w:rsidR="00D64B1D">
        <w:t xml:space="preserve">, </w:t>
      </w:r>
      <w:r w:rsidR="004A3DD5">
        <w:t>there remain significant gaps that prevent the wider use of forecasting products in the industry.</w:t>
      </w:r>
    </w:p>
    <w:p w14:paraId="1884EAEA" w14:textId="77777777" w:rsidR="004A3DD5" w:rsidRDefault="004A3DD5" w:rsidP="00720FB2">
      <w:pPr>
        <w:pStyle w:val="FOATemplateBody"/>
      </w:pPr>
    </w:p>
    <w:p w14:paraId="3C44795D" w14:textId="68F7801D" w:rsidR="003847CF" w:rsidRDefault="003847CF" w:rsidP="00720FB2">
      <w:pPr>
        <w:pStyle w:val="FOATemplateBody"/>
      </w:pPr>
      <w:r>
        <w:lastRenderedPageBreak/>
        <w:t>One of the prerequisites to allow</w:t>
      </w:r>
      <w:r w:rsidR="008E2857">
        <w:t>ing</w:t>
      </w:r>
      <w:r>
        <w:t xml:space="preserve"> the comparison of different forecasting products among themselves and with respect to a baseline is the existence of a test framework that defines key parameters for testing models and methodologies. Such parameters include the geographical area</w:t>
      </w:r>
      <w:r w:rsidR="00B579B0">
        <w:t xml:space="preserve"> for which the forecast is issued, the temporal and spatial resolution of the forecast, its horizon, the metrics for measuring accuracy, etc.</w:t>
      </w:r>
      <w:r w:rsidR="004026EA">
        <w:t xml:space="preserve"> </w:t>
      </w:r>
      <w:r w:rsidR="004026EA">
        <w:rPr>
          <w:rFonts w:cstheme="minorHAnsi"/>
        </w:rPr>
        <w:t>The establishment of a common test framework with well-defined metrics, test variables and parameters for testing will allow the validation of irradiance and solar power forecasting models in a manner that is accessible, repeatable, and auditable – qualities that have been difficult to achieve in the research and development efforts to-date.</w:t>
      </w:r>
    </w:p>
    <w:p w14:paraId="12270ACB" w14:textId="77777777" w:rsidR="00E51AB8" w:rsidRDefault="00E51AB8" w:rsidP="00720FB2">
      <w:pPr>
        <w:pStyle w:val="FOATemplateBody"/>
      </w:pPr>
    </w:p>
    <w:p w14:paraId="73D4B51F" w14:textId="5FEFC7E4" w:rsidR="0099071A" w:rsidRDefault="004026EA" w:rsidP="001815FD">
      <w:pPr>
        <w:tabs>
          <w:tab w:val="left" w:pos="3065"/>
        </w:tabs>
        <w:autoSpaceDE w:val="0"/>
        <w:autoSpaceDN w:val="0"/>
        <w:adjustRightInd w:val="0"/>
        <w:rPr>
          <w:rFonts w:cstheme="minorHAnsi"/>
        </w:rPr>
      </w:pPr>
      <w:r>
        <w:rPr>
          <w:rFonts w:cstheme="minorHAnsi"/>
        </w:rPr>
        <w:t>Despite substantial recent progress</w:t>
      </w:r>
      <w:r w:rsidR="004C3AE1">
        <w:rPr>
          <w:rFonts w:cstheme="minorHAnsi"/>
        </w:rPr>
        <w:t xml:space="preserve"> (</w:t>
      </w:r>
      <w:r w:rsidR="004C3AE1">
        <w:rPr>
          <w:rFonts w:cstheme="minorHAnsi"/>
        </w:rPr>
        <w:fldChar w:fldCharType="begin"/>
      </w:r>
      <w:r w:rsidR="004C3AE1">
        <w:rPr>
          <w:rFonts w:cstheme="minorHAnsi"/>
        </w:rPr>
        <w:instrText xml:space="preserve"> REF _Ref463603817 \h </w:instrText>
      </w:r>
      <w:r w:rsidR="004C3AE1">
        <w:rPr>
          <w:rFonts w:cstheme="minorHAnsi"/>
        </w:rPr>
      </w:r>
      <w:r w:rsidR="004C3AE1">
        <w:rPr>
          <w:rFonts w:cstheme="minorHAnsi"/>
        </w:rPr>
        <w:fldChar w:fldCharType="separate"/>
      </w:r>
      <w:r w:rsidR="004C3AE1">
        <w:t xml:space="preserve">Figure </w:t>
      </w:r>
      <w:r w:rsidR="004C3AE1">
        <w:rPr>
          <w:noProof/>
        </w:rPr>
        <w:t>3</w:t>
      </w:r>
      <w:r w:rsidR="004C3AE1">
        <w:rPr>
          <w:rFonts w:cstheme="minorHAnsi"/>
        </w:rPr>
        <w:fldChar w:fldCharType="end"/>
      </w:r>
      <w:r w:rsidR="004C3AE1">
        <w:rPr>
          <w:rFonts w:cstheme="minorHAnsi"/>
        </w:rPr>
        <w:t>)</w:t>
      </w:r>
      <w:r w:rsidR="001815FD">
        <w:rPr>
          <w:rFonts w:cstheme="minorHAnsi"/>
        </w:rPr>
        <w:t xml:space="preserve">, </w:t>
      </w:r>
      <w:r w:rsidR="008879CF">
        <w:rPr>
          <w:rFonts w:cstheme="minorHAnsi"/>
        </w:rPr>
        <w:t>intra-day</w:t>
      </w:r>
      <w:r w:rsidR="001815FD">
        <w:rPr>
          <w:rFonts w:cstheme="minorHAnsi"/>
        </w:rPr>
        <w:t xml:space="preserve"> (</w:t>
      </w:r>
      <w:r w:rsidR="008879CF">
        <w:rPr>
          <w:rFonts w:cstheme="minorHAnsi"/>
        </w:rPr>
        <w:t xml:space="preserve">e.g. </w:t>
      </w:r>
      <w:r w:rsidR="001815FD">
        <w:rPr>
          <w:rFonts w:cstheme="minorHAnsi"/>
        </w:rPr>
        <w:t xml:space="preserve">1-6 hours ahead) and </w:t>
      </w:r>
      <w:r w:rsidR="008879CF">
        <w:rPr>
          <w:rFonts w:cstheme="minorHAnsi"/>
        </w:rPr>
        <w:t>day-ahead</w:t>
      </w:r>
      <w:r w:rsidR="001815FD">
        <w:rPr>
          <w:rFonts w:cstheme="minorHAnsi"/>
        </w:rPr>
        <w:t xml:space="preserve"> solar forecasts are still insufficient in accuracy, especially in partly cloudy conditions, to be fully integrated with the </w:t>
      </w:r>
      <w:r w:rsidR="008879CF">
        <w:rPr>
          <w:rFonts w:cstheme="minorHAnsi"/>
        </w:rPr>
        <w:t>day-ahead</w:t>
      </w:r>
      <w:r w:rsidR="001815FD">
        <w:rPr>
          <w:rFonts w:cstheme="minorHAnsi"/>
        </w:rPr>
        <w:t xml:space="preserve"> and real time energy market operations (e.g. unit commitment and economic dispatch).</w:t>
      </w:r>
      <w:r w:rsidR="0059283B">
        <w:rPr>
          <w:rFonts w:cstheme="minorHAnsi"/>
        </w:rPr>
        <w:t xml:space="preserve"> In the same vein, despite significant progress in the calculation of power generated by PV systems</w:t>
      </w:r>
      <w:r w:rsidR="00A56477">
        <w:rPr>
          <w:rFonts w:cstheme="minorHAnsi"/>
        </w:rPr>
        <w:t xml:space="preserve"> (</w:t>
      </w:r>
      <w:r w:rsidR="00A56477">
        <w:rPr>
          <w:rFonts w:cstheme="minorHAnsi"/>
        </w:rPr>
        <w:fldChar w:fldCharType="begin"/>
      </w:r>
      <w:r w:rsidR="00A56477">
        <w:rPr>
          <w:rFonts w:cstheme="minorHAnsi"/>
        </w:rPr>
        <w:instrText xml:space="preserve"> REF _Ref463606507 \h </w:instrText>
      </w:r>
      <w:r w:rsidR="00A56477">
        <w:rPr>
          <w:rFonts w:cstheme="minorHAnsi"/>
        </w:rPr>
      </w:r>
      <w:r w:rsidR="00A56477">
        <w:rPr>
          <w:rFonts w:cstheme="minorHAnsi"/>
        </w:rPr>
        <w:fldChar w:fldCharType="separate"/>
      </w:r>
      <w:r w:rsidR="00A56477">
        <w:t xml:space="preserve">Figure </w:t>
      </w:r>
      <w:r w:rsidR="00A56477">
        <w:rPr>
          <w:noProof/>
        </w:rPr>
        <w:t>4</w:t>
      </w:r>
      <w:r w:rsidR="00A56477">
        <w:rPr>
          <w:rFonts w:cstheme="minorHAnsi"/>
        </w:rPr>
        <w:fldChar w:fldCharType="end"/>
      </w:r>
      <w:r w:rsidR="00A56477">
        <w:rPr>
          <w:rFonts w:cstheme="minorHAnsi"/>
        </w:rPr>
        <w:t>)</w:t>
      </w:r>
      <w:r w:rsidR="008E2857">
        <w:rPr>
          <w:rFonts w:cstheme="minorHAnsi"/>
        </w:rPr>
        <w:t>,</w:t>
      </w:r>
      <w:r w:rsidR="0059283B">
        <w:rPr>
          <w:rFonts w:cstheme="minorHAnsi"/>
        </w:rPr>
        <w:t xml:space="preserve"> there are times where the net-load forecast does not match the net-load seen by the operator</w:t>
      </w:r>
      <w:r w:rsidR="0059283B">
        <w:rPr>
          <w:rStyle w:val="FootnoteReference"/>
          <w:rFonts w:cstheme="minorHAnsi"/>
        </w:rPr>
        <w:footnoteReference w:id="14"/>
      </w:r>
      <w:r w:rsidR="0059283B">
        <w:rPr>
          <w:rFonts w:cstheme="minorHAnsi"/>
        </w:rPr>
        <w:t xml:space="preserve">. </w:t>
      </w:r>
      <w:r w:rsidR="001815FD">
        <w:rPr>
          <w:rFonts w:cstheme="minorHAnsi"/>
        </w:rPr>
        <w:t xml:space="preserve">For </w:t>
      </w:r>
      <w:r w:rsidR="001815FD">
        <w:rPr>
          <w:rFonts w:cstheme="minorHAnsi"/>
        </w:rPr>
        <w:lastRenderedPageBreak/>
        <w:t>these reasons, the adoption of solar forecasting in the daily operations of utilities and Balancing Authorities have been far from universal and with varying degrees of integration. In addition, more needs to be known about the monetary value of solar power forecasting,</w:t>
      </w:r>
      <w:r w:rsidR="001815FD">
        <w:t xml:space="preserve"> </w:t>
      </w:r>
      <w:r w:rsidR="001815FD" w:rsidRPr="00092BB7">
        <w:rPr>
          <w:rFonts w:cstheme="minorHAnsi"/>
        </w:rPr>
        <w:t>including the cost of forecasting errors.</w:t>
      </w:r>
      <w:r w:rsidR="001815FD">
        <w:rPr>
          <w:rFonts w:cstheme="minorHAnsi"/>
        </w:rPr>
        <w:t xml:space="preserve"> </w:t>
      </w:r>
    </w:p>
    <w:p w14:paraId="05A610E1" w14:textId="77777777" w:rsidR="0099071A" w:rsidRDefault="0099071A" w:rsidP="0099071A">
      <w:pPr>
        <w:keepNext/>
        <w:tabs>
          <w:tab w:val="left" w:pos="3065"/>
        </w:tabs>
        <w:autoSpaceDE w:val="0"/>
        <w:autoSpaceDN w:val="0"/>
        <w:adjustRightInd w:val="0"/>
        <w:jc w:val="center"/>
      </w:pPr>
      <w:r w:rsidRPr="006F0A95">
        <w:rPr>
          <w:noProof/>
        </w:rPr>
        <w:lastRenderedPageBreak/>
        <w:drawing>
          <wp:inline distT="0" distB="0" distL="0" distR="0" wp14:anchorId="30309FE3" wp14:editId="47FDEF5E">
            <wp:extent cx="5943600" cy="39193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19361"/>
                    </a:xfrm>
                    <a:prstGeom prst="rect">
                      <a:avLst/>
                    </a:prstGeom>
                    <a:noFill/>
                    <a:ln>
                      <a:noFill/>
                    </a:ln>
                  </pic:spPr>
                </pic:pic>
              </a:graphicData>
            </a:graphic>
          </wp:inline>
        </w:drawing>
      </w:r>
    </w:p>
    <w:p w14:paraId="48843FBE" w14:textId="216FB197" w:rsidR="0099071A" w:rsidRDefault="0099071A" w:rsidP="0099071A">
      <w:pPr>
        <w:pStyle w:val="Caption"/>
        <w:jc w:val="center"/>
        <w:rPr>
          <w:rFonts w:cstheme="minorHAnsi"/>
        </w:rPr>
      </w:pPr>
      <w:bookmarkStart w:id="6" w:name="_Ref463603817"/>
      <w:r>
        <w:t xml:space="preserve">Figure </w:t>
      </w:r>
      <w:r w:rsidR="00470F70">
        <w:fldChar w:fldCharType="begin"/>
      </w:r>
      <w:r w:rsidR="00470F70">
        <w:instrText xml:space="preserve"> SEQ Figure \* ARABIC </w:instrText>
      </w:r>
      <w:r w:rsidR="00470F70">
        <w:fldChar w:fldCharType="separate"/>
      </w:r>
      <w:r>
        <w:rPr>
          <w:noProof/>
        </w:rPr>
        <w:t>3</w:t>
      </w:r>
      <w:r w:rsidR="00470F70">
        <w:rPr>
          <w:noProof/>
        </w:rPr>
        <w:fldChar w:fldCharType="end"/>
      </w:r>
      <w:bookmarkEnd w:id="6"/>
      <w:r>
        <w:t xml:space="preserve">: </w:t>
      </w:r>
      <w:r w:rsidR="00904073">
        <w:t>Solar irradiance</w:t>
      </w:r>
      <w:r>
        <w:t xml:space="preserve"> forecast skill as a function of time horizon </w:t>
      </w:r>
      <w:r w:rsidR="00904073">
        <w:t>for a number of models</w:t>
      </w:r>
      <w:r>
        <w:t>.</w:t>
      </w:r>
      <w:r w:rsidR="008E2857">
        <w:t xml:space="preserve"> Colors signify horizon range (blue: 0-30 minutes, green: 0.5-6 hours, red-salmon: 12-</w:t>
      </w:r>
      <w:r w:rsidR="00FB0784">
        <w:t>168 hours).</w:t>
      </w:r>
      <w:r>
        <w:t xml:space="preserve"> Adapted from Inman, Pedro, and Coimbra</w:t>
      </w:r>
      <w:r>
        <w:rPr>
          <w:rStyle w:val="FootnoteReference"/>
        </w:rPr>
        <w:footnoteReference w:id="15"/>
      </w:r>
      <w:r w:rsidR="008E2857">
        <w:t>. Forecast skill is approximated as 1-RMSE/RMSE</w:t>
      </w:r>
      <w:r w:rsidR="008E2857">
        <w:rPr>
          <w:vertAlign w:val="subscript"/>
        </w:rPr>
        <w:t>P</w:t>
      </w:r>
      <w:r w:rsidR="008E2857">
        <w:t>, where RMSE</w:t>
      </w:r>
      <w:r w:rsidR="008E2857">
        <w:rPr>
          <w:vertAlign w:val="subscript"/>
        </w:rPr>
        <w:t>p</w:t>
      </w:r>
      <w:r w:rsidR="008E2857">
        <w:t xml:space="preserve"> is the Root Mean Square Error of the </w:t>
      </w:r>
      <w:r w:rsidR="00FB0784">
        <w:t xml:space="preserve">smart </w:t>
      </w:r>
      <w:r w:rsidR="008E2857">
        <w:t>persistence</w:t>
      </w:r>
      <w:r w:rsidR="00FB0784">
        <w:rPr>
          <w:rStyle w:val="FootnoteReference"/>
        </w:rPr>
        <w:footnoteReference w:id="16"/>
      </w:r>
      <w:r w:rsidR="008E2857">
        <w:t xml:space="preserve"> forecast.</w:t>
      </w:r>
    </w:p>
    <w:p w14:paraId="162D8775" w14:textId="77777777" w:rsidR="001815FD" w:rsidRDefault="001815FD" w:rsidP="001815FD">
      <w:pPr>
        <w:tabs>
          <w:tab w:val="left" w:pos="3065"/>
        </w:tabs>
        <w:autoSpaceDE w:val="0"/>
        <w:autoSpaceDN w:val="0"/>
        <w:adjustRightInd w:val="0"/>
        <w:rPr>
          <w:rFonts w:cstheme="minorHAnsi"/>
        </w:rPr>
      </w:pPr>
    </w:p>
    <w:p w14:paraId="2EBA36BE" w14:textId="77777777" w:rsidR="00404F61" w:rsidRDefault="00A56477" w:rsidP="00A56477">
      <w:pPr>
        <w:tabs>
          <w:tab w:val="left" w:pos="3065"/>
        </w:tabs>
        <w:autoSpaceDE w:val="0"/>
        <w:autoSpaceDN w:val="0"/>
        <w:adjustRightInd w:val="0"/>
        <w:rPr>
          <w:rFonts w:cstheme="minorHAnsi"/>
        </w:rPr>
      </w:pPr>
      <w:r>
        <w:rPr>
          <w:rFonts w:cstheme="minorHAnsi"/>
        </w:rPr>
        <w:t xml:space="preserve">While part of the diurnal variability of solar can be expected because of the trajectory of the sun, there are cases where intense variation of the solar output may cause adverse effects across the bulk or the </w:t>
      </w:r>
      <w:r>
        <w:rPr>
          <w:rFonts w:cstheme="minorHAnsi"/>
        </w:rPr>
        <w:lastRenderedPageBreak/>
        <w:t xml:space="preserve">distribution grids, especially at penetrations approaching or exceeding the committed flexibility reserves. Such a </w:t>
      </w:r>
      <w:r w:rsidR="00FB0784">
        <w:rPr>
          <w:rFonts w:cstheme="minorHAnsi"/>
        </w:rPr>
        <w:t xml:space="preserve">condition can be created by </w:t>
      </w:r>
      <w:r>
        <w:rPr>
          <w:rFonts w:cstheme="minorHAnsi"/>
        </w:rPr>
        <w:t>the large-scale weather systems whose movement may rapidly reduce solar output across a wide area and create the risk of generation-load imbalance. The ability to accurately predict the timing of such events in a day-ahead scenario can lower the cost of committing the appropriately sized reserves to balance the lost generation. Additionally, the difficulty in predicting the creation, evolution, and dissipation of clouds translates to substantial difficulty in forecasting solar power output during partly cloudy conditions (as opposed to clear or overcast skies).</w:t>
      </w:r>
    </w:p>
    <w:p w14:paraId="1FD3B3F8" w14:textId="50C28F23" w:rsidR="00A56477" w:rsidRDefault="00A56477" w:rsidP="00A56477">
      <w:pPr>
        <w:tabs>
          <w:tab w:val="left" w:pos="3065"/>
        </w:tabs>
        <w:autoSpaceDE w:val="0"/>
        <w:autoSpaceDN w:val="0"/>
        <w:adjustRightInd w:val="0"/>
        <w:rPr>
          <w:rFonts w:cstheme="minorHAnsi"/>
        </w:rPr>
      </w:pPr>
    </w:p>
    <w:p w14:paraId="6BB2573D" w14:textId="659FAA30" w:rsidR="001815FD" w:rsidRDefault="001815FD" w:rsidP="001815FD">
      <w:pPr>
        <w:tabs>
          <w:tab w:val="left" w:pos="3065"/>
        </w:tabs>
        <w:autoSpaceDE w:val="0"/>
        <w:autoSpaceDN w:val="0"/>
        <w:adjustRightInd w:val="0"/>
        <w:rPr>
          <w:rFonts w:cstheme="minorHAnsi"/>
        </w:rPr>
      </w:pPr>
      <w:r>
        <w:rPr>
          <w:rFonts w:cstheme="minorHAnsi"/>
        </w:rPr>
        <w:t>Accurate solar foreca</w:t>
      </w:r>
      <w:r w:rsidR="00FB0784">
        <w:rPr>
          <w:rFonts w:cstheme="minorHAnsi"/>
        </w:rPr>
        <w:t>sting is also critical to enabling</w:t>
      </w:r>
      <w:r>
        <w:rPr>
          <w:rFonts w:cstheme="minorHAnsi"/>
        </w:rPr>
        <w:t xml:space="preserve"> the operators of electric networks and PV systems to optimize their decisions. All forecasts have some uncertainty associated with their predictions, so it is very important to allow operational decisions to account for this uncertainty. The wide deployment of behind-the-meter solar installations whose generated power is not measured independently but is masking the actual load</w:t>
      </w:r>
      <w:r w:rsidR="00404F61">
        <w:rPr>
          <w:rFonts w:cstheme="minorHAnsi"/>
        </w:rPr>
        <w:t>,</w:t>
      </w:r>
      <w:r>
        <w:rPr>
          <w:rFonts w:cstheme="minorHAnsi"/>
        </w:rPr>
        <w:t xml:space="preserve"> makes net-load forecasting increasingly challenging.</w:t>
      </w:r>
    </w:p>
    <w:p w14:paraId="0A56C817" w14:textId="77777777" w:rsidR="008C75E2" w:rsidRDefault="008C75E2" w:rsidP="0099071A">
      <w:pPr>
        <w:keepNext/>
        <w:tabs>
          <w:tab w:val="left" w:pos="3065"/>
        </w:tabs>
        <w:autoSpaceDE w:val="0"/>
        <w:autoSpaceDN w:val="0"/>
        <w:adjustRightInd w:val="0"/>
        <w:jc w:val="center"/>
      </w:pPr>
      <w:r w:rsidRPr="008C75E2">
        <w:rPr>
          <w:rFonts w:cstheme="minorHAnsi"/>
          <w:noProof/>
        </w:rPr>
        <w:lastRenderedPageBreak/>
        <w:drawing>
          <wp:inline distT="0" distB="0" distL="0" distR="0" wp14:anchorId="648CE3ED" wp14:editId="7F02C329">
            <wp:extent cx="5943600" cy="3810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0847"/>
                    </a:xfrm>
                    <a:prstGeom prst="rect">
                      <a:avLst/>
                    </a:prstGeom>
                    <a:noFill/>
                    <a:ln>
                      <a:noFill/>
                    </a:ln>
                  </pic:spPr>
                </pic:pic>
              </a:graphicData>
            </a:graphic>
          </wp:inline>
        </w:drawing>
      </w:r>
    </w:p>
    <w:p w14:paraId="79FF2DFF" w14:textId="0DC5BBF8" w:rsidR="008C75E2" w:rsidRDefault="008C75E2" w:rsidP="0099071A">
      <w:pPr>
        <w:pStyle w:val="Caption"/>
        <w:jc w:val="center"/>
        <w:rPr>
          <w:rFonts w:cstheme="minorHAnsi"/>
        </w:rPr>
      </w:pPr>
      <w:bookmarkStart w:id="7" w:name="_Ref463606507"/>
      <w:r>
        <w:t xml:space="preserve">Figure </w:t>
      </w:r>
      <w:r w:rsidR="00470F70">
        <w:fldChar w:fldCharType="begin"/>
      </w:r>
      <w:r w:rsidR="00470F70">
        <w:instrText xml:space="preserve"> SEQ Figure \* ARABIC </w:instrText>
      </w:r>
      <w:r w:rsidR="00470F70">
        <w:fldChar w:fldCharType="separate"/>
      </w:r>
      <w:r w:rsidR="0099071A">
        <w:rPr>
          <w:noProof/>
        </w:rPr>
        <w:t>4</w:t>
      </w:r>
      <w:r w:rsidR="00470F70">
        <w:rPr>
          <w:noProof/>
        </w:rPr>
        <w:fldChar w:fldCharType="end"/>
      </w:r>
      <w:bookmarkEnd w:id="7"/>
      <w:r>
        <w:t xml:space="preserve">: </w:t>
      </w:r>
      <w:r w:rsidR="00904073">
        <w:t>Solar power f</w:t>
      </w:r>
      <w:r>
        <w:t xml:space="preserve">orecast skill as a function of time horizon </w:t>
      </w:r>
      <w:r w:rsidR="00904073">
        <w:t>for a number of models</w:t>
      </w:r>
      <w:r>
        <w:rPr>
          <w:rStyle w:val="FootnoteReference"/>
        </w:rPr>
        <w:footnoteReference w:id="17"/>
      </w:r>
    </w:p>
    <w:p w14:paraId="33A10228" w14:textId="77777777" w:rsidR="00E93173" w:rsidRDefault="00E93173" w:rsidP="001815FD">
      <w:pPr>
        <w:tabs>
          <w:tab w:val="left" w:pos="3065"/>
        </w:tabs>
        <w:autoSpaceDE w:val="0"/>
        <w:autoSpaceDN w:val="0"/>
        <w:adjustRightInd w:val="0"/>
        <w:rPr>
          <w:rFonts w:cstheme="minorHAnsi"/>
        </w:rPr>
      </w:pPr>
    </w:p>
    <w:p w14:paraId="42DC92AC" w14:textId="7C384694" w:rsidR="00E93173" w:rsidRDefault="00E93173" w:rsidP="001815FD">
      <w:pPr>
        <w:tabs>
          <w:tab w:val="left" w:pos="3065"/>
        </w:tabs>
        <w:autoSpaceDE w:val="0"/>
        <w:autoSpaceDN w:val="0"/>
        <w:adjustRightInd w:val="0"/>
        <w:rPr>
          <w:rFonts w:cstheme="minorHAnsi"/>
        </w:rPr>
      </w:pPr>
      <w:r>
        <w:rPr>
          <w:rFonts w:cstheme="minorHAnsi"/>
        </w:rPr>
        <w:t>Therefore, the SunShot Initiative seeks to meet the following objectives with this FOA:</w:t>
      </w:r>
    </w:p>
    <w:p w14:paraId="3CD81825" w14:textId="77777777" w:rsidR="00E93173" w:rsidRDefault="00E93173" w:rsidP="001815FD">
      <w:pPr>
        <w:tabs>
          <w:tab w:val="left" w:pos="3065"/>
        </w:tabs>
        <w:autoSpaceDE w:val="0"/>
        <w:autoSpaceDN w:val="0"/>
        <w:adjustRightInd w:val="0"/>
        <w:rPr>
          <w:rFonts w:cstheme="minorHAnsi"/>
        </w:rPr>
      </w:pPr>
    </w:p>
    <w:p w14:paraId="384D4504" w14:textId="24A7D709" w:rsidR="00E93173" w:rsidRDefault="00E93173" w:rsidP="00282447">
      <w:pPr>
        <w:pStyle w:val="ListParagraph"/>
        <w:numPr>
          <w:ilvl w:val="0"/>
          <w:numId w:val="88"/>
        </w:numPr>
        <w:tabs>
          <w:tab w:val="left" w:pos="3065"/>
        </w:tabs>
        <w:autoSpaceDE w:val="0"/>
        <w:autoSpaceDN w:val="0"/>
        <w:adjustRightInd w:val="0"/>
        <w:rPr>
          <w:rFonts w:cstheme="minorHAnsi"/>
        </w:rPr>
      </w:pPr>
      <w:r>
        <w:rPr>
          <w:rFonts w:cstheme="minorHAnsi"/>
        </w:rPr>
        <w:lastRenderedPageBreak/>
        <w:t>Develop</w:t>
      </w:r>
      <w:r w:rsidRPr="00DB3F05">
        <w:rPr>
          <w:rFonts w:cstheme="minorHAnsi"/>
        </w:rPr>
        <w:t xml:space="preserve"> a test framework to </w:t>
      </w:r>
      <w:r w:rsidR="004026EA">
        <w:rPr>
          <w:rFonts w:cstheme="minorHAnsi"/>
        </w:rPr>
        <w:t xml:space="preserve">systematically </w:t>
      </w:r>
      <w:r w:rsidRPr="00DB3F05">
        <w:rPr>
          <w:rFonts w:cstheme="minorHAnsi"/>
        </w:rPr>
        <w:t>validate solar irradiance and power f</w:t>
      </w:r>
      <w:r>
        <w:rPr>
          <w:rFonts w:cstheme="minorHAnsi"/>
        </w:rPr>
        <w:t>orecasting models across the US while</w:t>
      </w:r>
      <w:r w:rsidRPr="00DB3F05">
        <w:rPr>
          <w:rFonts w:cstheme="minorHAnsi"/>
        </w:rPr>
        <w:t xml:space="preserve"> </w:t>
      </w:r>
      <w:r>
        <w:rPr>
          <w:rFonts w:cstheme="minorHAnsi"/>
        </w:rPr>
        <w:t>leveraging existing weather stations and databases.</w:t>
      </w:r>
    </w:p>
    <w:p w14:paraId="075D716A" w14:textId="2A61B572" w:rsidR="00E93173" w:rsidRDefault="00E93173" w:rsidP="00282447">
      <w:pPr>
        <w:pStyle w:val="ListParagraph"/>
        <w:numPr>
          <w:ilvl w:val="0"/>
          <w:numId w:val="88"/>
        </w:numPr>
        <w:tabs>
          <w:tab w:val="left" w:pos="3065"/>
        </w:tabs>
        <w:autoSpaceDE w:val="0"/>
        <w:autoSpaceDN w:val="0"/>
        <w:adjustRightInd w:val="0"/>
        <w:rPr>
          <w:rFonts w:cstheme="minorHAnsi"/>
        </w:rPr>
      </w:pPr>
      <w:r w:rsidRPr="00DB3F05">
        <w:rPr>
          <w:rFonts w:cstheme="minorHAnsi"/>
        </w:rPr>
        <w:t xml:space="preserve">Develop irradiance forecasts that significantly improve on smart persistence forecasts across all locations in the test framework in </w:t>
      </w:r>
      <w:r w:rsidR="008879CF">
        <w:rPr>
          <w:rFonts w:cstheme="minorHAnsi"/>
        </w:rPr>
        <w:t>day-ahead</w:t>
      </w:r>
      <w:r w:rsidRPr="00DB3F05">
        <w:rPr>
          <w:rFonts w:cstheme="minorHAnsi"/>
        </w:rPr>
        <w:t xml:space="preserve"> and intra-day horizons.</w:t>
      </w:r>
    </w:p>
    <w:p w14:paraId="26D4A383" w14:textId="77777777" w:rsidR="00E93173" w:rsidRPr="00CC6AF1" w:rsidRDefault="00E93173" w:rsidP="00282447">
      <w:pPr>
        <w:pStyle w:val="ListParagraph"/>
        <w:numPr>
          <w:ilvl w:val="0"/>
          <w:numId w:val="88"/>
        </w:numPr>
        <w:tabs>
          <w:tab w:val="left" w:pos="3065"/>
        </w:tabs>
        <w:autoSpaceDE w:val="0"/>
        <w:autoSpaceDN w:val="0"/>
        <w:adjustRightInd w:val="0"/>
        <w:rPr>
          <w:rFonts w:cstheme="minorHAnsi"/>
        </w:rPr>
      </w:pPr>
      <w:r w:rsidRPr="00DB3F05">
        <w:rPr>
          <w:rFonts w:cstheme="minorHAnsi"/>
        </w:rPr>
        <w:t>Develop solutions that successfully integrate probabilistic solar power forecasts with ISO and utility energy management systems. All these solutions will assist in lowering the</w:t>
      </w:r>
      <w:r w:rsidRPr="00CC6AF1">
        <w:rPr>
          <w:rFonts w:cstheme="minorHAnsi"/>
        </w:rPr>
        <w:t xml:space="preserve"> cost of integrating increasingly large capacities of solar power in the electric grids.</w:t>
      </w:r>
    </w:p>
    <w:p w14:paraId="732F64BB" w14:textId="77777777" w:rsidR="00E93173" w:rsidRDefault="00E93173" w:rsidP="001815FD">
      <w:pPr>
        <w:tabs>
          <w:tab w:val="left" w:pos="3065"/>
        </w:tabs>
        <w:autoSpaceDE w:val="0"/>
        <w:autoSpaceDN w:val="0"/>
        <w:adjustRightInd w:val="0"/>
        <w:rPr>
          <w:rFonts w:cstheme="minorHAnsi"/>
        </w:rPr>
      </w:pPr>
    </w:p>
    <w:p w14:paraId="5AB4FBD9" w14:textId="53024BE8" w:rsidR="001503C8" w:rsidRDefault="001503C8" w:rsidP="001815FD">
      <w:pPr>
        <w:tabs>
          <w:tab w:val="left" w:pos="3065"/>
        </w:tabs>
        <w:autoSpaceDE w:val="0"/>
        <w:autoSpaceDN w:val="0"/>
        <w:adjustRightInd w:val="0"/>
        <w:rPr>
          <w:rFonts w:cstheme="minorHAnsi"/>
        </w:rPr>
      </w:pPr>
      <w:r>
        <w:rPr>
          <w:rFonts w:cstheme="minorHAnsi"/>
        </w:rPr>
        <w:t>The overarching goal of this FOA is to support the development of capabilities that will allow increased deployment of solar power generation</w:t>
      </w:r>
      <w:r w:rsidR="007D0262">
        <w:rPr>
          <w:rFonts w:cstheme="minorHAnsi"/>
        </w:rPr>
        <w:t xml:space="preserve"> at optimal cost.</w:t>
      </w:r>
      <w:r w:rsidR="007A7FCE">
        <w:rPr>
          <w:rFonts w:cstheme="minorHAnsi"/>
        </w:rPr>
        <w:t xml:space="preserve"> Better solar forecasting will allow the reduction of balancing</w:t>
      </w:r>
      <w:r w:rsidR="002F0E1B">
        <w:rPr>
          <w:rFonts w:cstheme="minorHAnsi"/>
        </w:rPr>
        <w:t>, dispatch, and unit commitment</w:t>
      </w:r>
      <w:r w:rsidR="007A7FCE">
        <w:rPr>
          <w:rFonts w:cstheme="minorHAnsi"/>
        </w:rPr>
        <w:t xml:space="preserve"> costs associated with </w:t>
      </w:r>
      <w:r w:rsidR="002F0E1B">
        <w:rPr>
          <w:rFonts w:cstheme="minorHAnsi"/>
        </w:rPr>
        <w:t>errors in the prediction</w:t>
      </w:r>
      <w:r w:rsidR="007A7FCE">
        <w:rPr>
          <w:rFonts w:cstheme="minorHAnsi"/>
        </w:rPr>
        <w:t xml:space="preserve"> of solar power generation. </w:t>
      </w:r>
      <w:r w:rsidR="002F0E1B">
        <w:rPr>
          <w:rFonts w:cstheme="minorHAnsi"/>
        </w:rPr>
        <w:t>These costs scale with solar penetration</w:t>
      </w:r>
      <w:r w:rsidR="002F0E1B">
        <w:rPr>
          <w:rStyle w:val="FootnoteReference"/>
          <w:rFonts w:cstheme="minorHAnsi"/>
        </w:rPr>
        <w:footnoteReference w:id="18"/>
      </w:r>
      <w:r w:rsidR="00056FE8">
        <w:rPr>
          <w:rFonts w:cstheme="minorHAnsi"/>
        </w:rPr>
        <w:t xml:space="preserve">, therefore it is </w:t>
      </w:r>
      <w:r w:rsidR="00E565CD">
        <w:rPr>
          <w:rFonts w:cstheme="minorHAnsi"/>
        </w:rPr>
        <w:t xml:space="preserve">important to keep them in check with advancements in the forecasting science, implementations of forecasting models with rapid execution, and seamless integration of forecasting tools in the </w:t>
      </w:r>
      <w:r w:rsidR="00537ABF">
        <w:rPr>
          <w:rFonts w:cstheme="minorHAnsi"/>
        </w:rPr>
        <w:t>electric system operations.</w:t>
      </w:r>
      <w:r w:rsidR="00056FE8">
        <w:rPr>
          <w:rFonts w:cstheme="minorHAnsi"/>
        </w:rPr>
        <w:t xml:space="preserve"> </w:t>
      </w:r>
    </w:p>
    <w:p w14:paraId="37DEF151" w14:textId="77777777" w:rsidR="003847CF" w:rsidRPr="00ED0539" w:rsidRDefault="003847CF" w:rsidP="00282447">
      <w:pPr>
        <w:pStyle w:val="FOATemplateBody"/>
      </w:pPr>
    </w:p>
    <w:p w14:paraId="60BA0374" w14:textId="77777777" w:rsidR="006A24B8" w:rsidRPr="008858B4" w:rsidRDefault="006A24B8" w:rsidP="008858B4"/>
    <w:p w14:paraId="5B237479" w14:textId="77777777" w:rsidR="006A24B8" w:rsidRDefault="006A24B8" w:rsidP="00EA19ED">
      <w:pPr>
        <w:pStyle w:val="FOATemplateStyle2"/>
      </w:pPr>
      <w:bookmarkStart w:id="8" w:name="_Toc464200061"/>
      <w:r w:rsidRPr="008858B4">
        <w:lastRenderedPageBreak/>
        <w:t>Topic Areas/Technical Areas of Interest</w:t>
      </w:r>
      <w:bookmarkEnd w:id="8"/>
    </w:p>
    <w:p w14:paraId="145B48A3" w14:textId="77777777" w:rsidR="003D05D1" w:rsidRDefault="003D05D1" w:rsidP="00282447">
      <w:pPr>
        <w:rPr>
          <w:rStyle w:val="Style1"/>
        </w:rPr>
      </w:pPr>
    </w:p>
    <w:p w14:paraId="5130F5B4" w14:textId="76878D54" w:rsidR="003D05D1" w:rsidRPr="00817104" w:rsidRDefault="003D05D1" w:rsidP="00282447">
      <w:pPr>
        <w:rPr>
          <w:rStyle w:val="14Bold"/>
        </w:rPr>
      </w:pPr>
      <w:r w:rsidRPr="00817104">
        <w:rPr>
          <w:rStyle w:val="14Bold"/>
        </w:rPr>
        <w:t>Topic Area 1</w:t>
      </w:r>
      <w:r w:rsidR="00E029FD">
        <w:rPr>
          <w:rStyle w:val="14Bold"/>
        </w:rPr>
        <w:t>: Test Framework</w:t>
      </w:r>
    </w:p>
    <w:p w14:paraId="0CFE635E" w14:textId="77777777" w:rsidR="003D05D1" w:rsidRDefault="003D05D1" w:rsidP="00282447"/>
    <w:p w14:paraId="4676E097" w14:textId="77777777" w:rsidR="00C4636C" w:rsidRDefault="00C4636C" w:rsidP="00C4636C">
      <w:pPr>
        <w:rPr>
          <w:rFonts w:cstheme="minorHAnsi"/>
        </w:rPr>
      </w:pPr>
      <w:r>
        <w:rPr>
          <w:rFonts w:cstheme="minorHAnsi"/>
        </w:rPr>
        <w:t xml:space="preserve">The goal of this Topic Area is the development of a Test Framework which will be used to test implementations of models developed in Topic Areas 2 and 3. To this end, the Framework definition should be complete no later than 15 months from the commencement of the project. </w:t>
      </w:r>
      <w:r w:rsidRPr="00B370CC">
        <w:rPr>
          <w:rFonts w:cstheme="minorHAnsi"/>
        </w:rPr>
        <w:t xml:space="preserve">During the </w:t>
      </w:r>
      <w:r>
        <w:rPr>
          <w:rFonts w:cstheme="minorHAnsi"/>
        </w:rPr>
        <w:t>duration of the project,</w:t>
      </w:r>
      <w:r w:rsidRPr="00B370CC">
        <w:rPr>
          <w:rFonts w:cstheme="minorHAnsi"/>
        </w:rPr>
        <w:t xml:space="preserve"> the awardee will be required to communicate the </w:t>
      </w:r>
      <w:r>
        <w:rPr>
          <w:rFonts w:cstheme="minorHAnsi"/>
        </w:rPr>
        <w:t>project status</w:t>
      </w:r>
      <w:r w:rsidRPr="00B370CC">
        <w:rPr>
          <w:rFonts w:cstheme="minorHAnsi"/>
        </w:rPr>
        <w:t xml:space="preserve"> </w:t>
      </w:r>
      <w:r>
        <w:rPr>
          <w:rFonts w:cstheme="minorHAnsi"/>
        </w:rPr>
        <w:t>to</w:t>
      </w:r>
      <w:r w:rsidRPr="00B370CC">
        <w:rPr>
          <w:rFonts w:cstheme="minorHAnsi"/>
        </w:rPr>
        <w:t xml:space="preserve"> awardees from Topic Areas 2 and 3</w:t>
      </w:r>
      <w:r>
        <w:rPr>
          <w:rFonts w:cstheme="minorHAnsi"/>
        </w:rPr>
        <w:t>. The awardee will coordinate the validation of the models developed in Topic Areas 2 and 3 and issue corresponding reports</w:t>
      </w:r>
      <w:r w:rsidRPr="00B370CC">
        <w:rPr>
          <w:rFonts w:cstheme="minorHAnsi"/>
        </w:rPr>
        <w:t>.</w:t>
      </w:r>
      <w:r>
        <w:rPr>
          <w:rFonts w:cstheme="minorHAnsi"/>
        </w:rPr>
        <w:t xml:space="preserve"> </w:t>
      </w:r>
    </w:p>
    <w:p w14:paraId="5992CF87" w14:textId="77777777" w:rsidR="00C4636C" w:rsidRDefault="00C4636C" w:rsidP="00C4636C">
      <w:pPr>
        <w:rPr>
          <w:rFonts w:cstheme="minorHAnsi"/>
        </w:rPr>
      </w:pPr>
    </w:p>
    <w:p w14:paraId="7030639A" w14:textId="77777777" w:rsidR="00C4636C" w:rsidRDefault="00C4636C" w:rsidP="00C4636C">
      <w:pPr>
        <w:rPr>
          <w:rFonts w:cstheme="minorHAnsi"/>
        </w:rPr>
      </w:pPr>
      <w:r>
        <w:rPr>
          <w:rFonts w:cstheme="minorHAnsi"/>
        </w:rPr>
        <w:t>In the longer term, the Framework should allow industry and academia to gauge the improvement offered by new models, by using a transparent set of rules and specifications describing realistic conditions. To this end, the applicants are encouraged to describe business models that may sustain the test and validation activities beyond the completion of the project.</w:t>
      </w:r>
    </w:p>
    <w:p w14:paraId="0B6A0AED" w14:textId="77777777" w:rsidR="00C4636C" w:rsidRDefault="00C4636C" w:rsidP="00C4636C">
      <w:pPr>
        <w:rPr>
          <w:rFonts w:cstheme="minorHAnsi"/>
        </w:rPr>
      </w:pPr>
    </w:p>
    <w:p w14:paraId="7E31E2DC" w14:textId="6D5C7BF8" w:rsidR="00C4636C" w:rsidRDefault="00C4636C" w:rsidP="00C4636C">
      <w:pPr>
        <w:rPr>
          <w:rFonts w:cstheme="minorHAnsi"/>
        </w:rPr>
      </w:pPr>
      <w:r>
        <w:rPr>
          <w:rFonts w:cstheme="minorHAnsi"/>
        </w:rPr>
        <w:t>The Framework should</w:t>
      </w:r>
      <w:r w:rsidR="0026624A">
        <w:rPr>
          <w:rFonts w:cstheme="minorHAnsi"/>
        </w:rPr>
        <w:t>:</w:t>
      </w:r>
      <w:r>
        <w:rPr>
          <w:rFonts w:cstheme="minorHAnsi"/>
        </w:rPr>
        <w:t xml:space="preserve"> </w:t>
      </w:r>
    </w:p>
    <w:p w14:paraId="5AD91E09" w14:textId="58634815" w:rsidR="00C4636C" w:rsidRDefault="0026624A" w:rsidP="00C4636C">
      <w:pPr>
        <w:pStyle w:val="ListParagraph"/>
        <w:numPr>
          <w:ilvl w:val="0"/>
          <w:numId w:val="91"/>
        </w:numPr>
        <w:rPr>
          <w:rFonts w:cstheme="minorHAnsi"/>
        </w:rPr>
      </w:pPr>
      <w:r>
        <w:rPr>
          <w:rFonts w:cstheme="minorHAnsi"/>
        </w:rPr>
        <w:t>B</w:t>
      </w:r>
      <w:r w:rsidR="00C4636C" w:rsidRPr="00ED3B8A">
        <w:rPr>
          <w:rFonts w:cstheme="minorHAnsi"/>
        </w:rPr>
        <w:t>e suitable to test models of irradiance forecasting</w:t>
      </w:r>
      <w:r w:rsidR="006E3630">
        <w:rPr>
          <w:rFonts w:cstheme="minorHAnsi"/>
        </w:rPr>
        <w:t xml:space="preserve"> </w:t>
      </w:r>
      <w:r w:rsidR="006E3630" w:rsidRPr="00904073">
        <w:rPr>
          <w:rFonts w:cstheme="minorHAnsi"/>
        </w:rPr>
        <w:t>and</w:t>
      </w:r>
      <w:r w:rsidR="006E3630">
        <w:rPr>
          <w:rFonts w:cstheme="minorHAnsi"/>
        </w:rPr>
        <w:t xml:space="preserve"> </w:t>
      </w:r>
      <w:r w:rsidR="00C4636C" w:rsidRPr="00ED3B8A">
        <w:rPr>
          <w:rFonts w:cstheme="minorHAnsi"/>
        </w:rPr>
        <w:t>solar power forecasting</w:t>
      </w:r>
      <w:r w:rsidR="00C4636C">
        <w:rPr>
          <w:rFonts w:cstheme="minorHAnsi"/>
        </w:rPr>
        <w:t>,</w:t>
      </w:r>
      <w:r w:rsidR="00C4636C" w:rsidRPr="00ED3B8A">
        <w:rPr>
          <w:rFonts w:cstheme="minorHAnsi"/>
        </w:rPr>
        <w:t xml:space="preserve"> and </w:t>
      </w:r>
    </w:p>
    <w:p w14:paraId="566232E2" w14:textId="7F0715C5" w:rsidR="00C4636C" w:rsidRDefault="0026624A" w:rsidP="00C4636C">
      <w:pPr>
        <w:pStyle w:val="ListParagraph"/>
        <w:numPr>
          <w:ilvl w:val="0"/>
          <w:numId w:val="91"/>
        </w:numPr>
        <w:rPr>
          <w:rFonts w:cstheme="minorHAnsi"/>
        </w:rPr>
      </w:pPr>
      <w:r>
        <w:rPr>
          <w:rFonts w:cstheme="minorHAnsi"/>
        </w:rPr>
        <w:lastRenderedPageBreak/>
        <w:t>P</w:t>
      </w:r>
      <w:r w:rsidR="00C4636C" w:rsidRPr="00FC2C00">
        <w:rPr>
          <w:rFonts w:cstheme="minorHAnsi"/>
        </w:rPr>
        <w:t xml:space="preserve">rovide specifications for validation duration, spatial and temporal resolutions, time horizons, </w:t>
      </w:r>
      <w:r w:rsidR="00C4636C" w:rsidRPr="00C5540F">
        <w:rPr>
          <w:rFonts w:cstheme="minorHAnsi"/>
        </w:rPr>
        <w:t>penetration levels, metrics of performance, and other conditions relevant to model validation</w:t>
      </w:r>
      <w:r w:rsidR="00C4636C" w:rsidRPr="00601BAA">
        <w:rPr>
          <w:rFonts w:cstheme="minorHAnsi"/>
        </w:rPr>
        <w:t xml:space="preserve">. </w:t>
      </w:r>
    </w:p>
    <w:p w14:paraId="4E703C36" w14:textId="77777777" w:rsidR="00FC2C00" w:rsidRDefault="00FC2C00" w:rsidP="00FC2C00">
      <w:pPr>
        <w:rPr>
          <w:rFonts w:cstheme="minorHAnsi"/>
        </w:rPr>
      </w:pPr>
    </w:p>
    <w:p w14:paraId="20D0B0A3" w14:textId="4F32D57E" w:rsidR="00254AC2" w:rsidRDefault="00254AC2" w:rsidP="00254AC2">
      <w:r>
        <w:rPr>
          <w:rFonts w:cstheme="minorHAnsi"/>
        </w:rPr>
        <w:t xml:space="preserve">The </w:t>
      </w:r>
      <w:r w:rsidR="00B32FAF">
        <w:rPr>
          <w:rFonts w:cstheme="minorHAnsi"/>
        </w:rPr>
        <w:t>Framework will also specify the publicly available</w:t>
      </w:r>
      <w:r>
        <w:rPr>
          <w:rFonts w:cstheme="minorHAnsi"/>
        </w:rPr>
        <w:t xml:space="preserve"> solar irradiance and solar power forecast models to be used to generate a </w:t>
      </w:r>
      <w:r w:rsidRPr="004F54FE">
        <w:rPr>
          <w:rFonts w:cstheme="minorHAnsi"/>
          <w:i/>
        </w:rPr>
        <w:t>performance baseline</w:t>
      </w:r>
      <w:r>
        <w:rPr>
          <w:rFonts w:cstheme="minorHAnsi"/>
        </w:rPr>
        <w:t>. The models</w:t>
      </w:r>
      <w:r w:rsidRPr="00B370CC">
        <w:rPr>
          <w:rFonts w:cstheme="minorHAnsi"/>
        </w:rPr>
        <w:t xml:space="preserve"> should already be developed, published, and validated at the time of FOA application</w:t>
      </w:r>
      <w:r>
        <w:rPr>
          <w:rFonts w:cstheme="minorHAnsi"/>
        </w:rPr>
        <w:t xml:space="preserve">. In addition, the Framework should provide recommendations regarding the irradiance and power </w:t>
      </w:r>
      <w:r w:rsidRPr="004F54FE">
        <w:rPr>
          <w:rFonts w:cstheme="minorHAnsi"/>
          <w:i/>
        </w:rPr>
        <w:t>measurements</w:t>
      </w:r>
      <w:r>
        <w:rPr>
          <w:rFonts w:cstheme="minorHAnsi"/>
        </w:rPr>
        <w:t xml:space="preserve"> that may be used at the resolutions specified by the Framework to validate the models. To this end, it is recommended to leverage the existing network of ground-based and remote sensors. The accuracy of those sensors must be taken into account during any model validation. </w:t>
      </w:r>
      <w:r>
        <w:t>In cases where existing instrumentation is insufficient, the awardee may recommend and, if possible, implement an extension of the existing sensor infrastructure.</w:t>
      </w:r>
      <w:r w:rsidR="00C4636C">
        <w:t xml:space="preserve"> The awardee will be responsible for the ingestion of the measurements in the computer system that will run the models.</w:t>
      </w:r>
    </w:p>
    <w:p w14:paraId="01152B85" w14:textId="77777777" w:rsidR="00254AC2" w:rsidRDefault="00254AC2" w:rsidP="00254AC2"/>
    <w:p w14:paraId="33450029" w14:textId="5B320839" w:rsidR="00254AC2" w:rsidRDefault="00254AC2" w:rsidP="00254AC2">
      <w:r>
        <w:t xml:space="preserve">The performance metrics to be included in the Framework should be chosen so that they are both scientifically </w:t>
      </w:r>
      <w:r w:rsidR="001116A5">
        <w:t xml:space="preserve">robust and practically useful. It is expected that end-users should be able to use these metrics to compare different models in a manner that is relevant to their </w:t>
      </w:r>
      <w:r w:rsidR="00601BAA">
        <w:t xml:space="preserve">application and </w:t>
      </w:r>
      <w:r w:rsidR="001116A5">
        <w:t xml:space="preserve">region of interest. To this end, the metrics should be able to capture performance under classes of conditions, e.g. </w:t>
      </w:r>
      <w:r w:rsidR="00F001F5">
        <w:t xml:space="preserve">accuracy of </w:t>
      </w:r>
      <w:r w:rsidR="00F001F5">
        <w:lastRenderedPageBreak/>
        <w:t xml:space="preserve">forecast during partly cloudy conditions, accuracy of ramp timing and direction, etc. </w:t>
      </w:r>
      <w:r w:rsidR="002E6EB1">
        <w:t>It is also recommended to include a metric that measures the skill of forecasts compared to a reference persistence model</w:t>
      </w:r>
      <w:r w:rsidR="002E6EB1">
        <w:rPr>
          <w:rStyle w:val="FootnoteReference"/>
        </w:rPr>
        <w:footnoteReference w:id="19"/>
      </w:r>
      <w:r w:rsidR="002E6EB1">
        <w:t>.</w:t>
      </w:r>
    </w:p>
    <w:p w14:paraId="127BD271" w14:textId="77777777" w:rsidR="00254AC2" w:rsidRDefault="00254AC2" w:rsidP="00254AC2"/>
    <w:p w14:paraId="243339AD" w14:textId="78285347" w:rsidR="00254AC2" w:rsidRDefault="00254AC2" w:rsidP="00254AC2">
      <w:r>
        <w:t>The Test Framework should also include guidelines to measure the expected economic benefit of a fully integrated forecast solution using generalized production cost models that can be applied to the area overseen by a Balancing Authority who desires to conduct a cost/benefit analysis for a proposed forecasting solution.</w:t>
      </w:r>
      <w:r w:rsidR="00B80AAF">
        <w:t xml:space="preserve"> The impact of the model accuracies in irradiance forecasting and solar power should be treated explicitly</w:t>
      </w:r>
      <w:r w:rsidR="00620D99">
        <w:t xml:space="preserve"> in the calculations of the economic benefit of an integrated solution that provides both solar power forecasts for metered solar installations and net-load</w:t>
      </w:r>
      <w:r w:rsidR="00620D99">
        <w:rPr>
          <w:rStyle w:val="FootnoteReference"/>
        </w:rPr>
        <w:footnoteReference w:id="20"/>
      </w:r>
      <w:r w:rsidR="00620D99">
        <w:t xml:space="preserve"> forecasts for regions with significant “Behind-the-meter” (BTM) solar penetration.</w:t>
      </w:r>
    </w:p>
    <w:p w14:paraId="5207F896" w14:textId="77777777" w:rsidR="00254AC2" w:rsidRDefault="00254AC2" w:rsidP="00254AC2"/>
    <w:p w14:paraId="4DF92308" w14:textId="647A96CF" w:rsidR="000E7B09" w:rsidRDefault="000E7B09" w:rsidP="00282447">
      <w:pPr>
        <w:rPr>
          <w:rFonts w:cstheme="minorHAnsi"/>
        </w:rPr>
      </w:pPr>
      <w:r>
        <w:rPr>
          <w:rFonts w:cstheme="minorHAnsi"/>
        </w:rPr>
        <w:t>The F</w:t>
      </w:r>
      <w:r w:rsidR="003D05D1">
        <w:rPr>
          <w:rFonts w:cstheme="minorHAnsi"/>
        </w:rPr>
        <w:t xml:space="preserve">ramework will be used to test models in a number of scenarios that are representative of the weather conditions, grid conditions, and expected solar deployments around the country. The models </w:t>
      </w:r>
      <w:r w:rsidR="00B31A69">
        <w:rPr>
          <w:rFonts w:cstheme="minorHAnsi"/>
        </w:rPr>
        <w:lastRenderedPageBreak/>
        <w:t xml:space="preserve">will be required to provide results in a probabilistic </w:t>
      </w:r>
      <w:r w:rsidR="00DD3A88">
        <w:rPr>
          <w:rFonts w:cstheme="minorHAnsi"/>
        </w:rPr>
        <w:t>format</w:t>
      </w:r>
      <w:r w:rsidR="003D05D1">
        <w:rPr>
          <w:rFonts w:cstheme="minorHAnsi"/>
        </w:rPr>
        <w:t xml:space="preserve">. </w:t>
      </w:r>
      <w:r>
        <w:rPr>
          <w:rFonts w:cstheme="minorHAnsi"/>
        </w:rPr>
        <w:t>The F</w:t>
      </w:r>
      <w:r w:rsidR="00B31A69">
        <w:rPr>
          <w:rFonts w:cstheme="minorHAnsi"/>
        </w:rPr>
        <w:t xml:space="preserve">ramework will also define </w:t>
      </w:r>
      <w:r>
        <w:rPr>
          <w:rFonts w:cstheme="minorHAnsi"/>
        </w:rPr>
        <w:t>a standardized set of input and output variables calculated at appropriate resolutions</w:t>
      </w:r>
      <w:r w:rsidR="003D05D1">
        <w:rPr>
          <w:rFonts w:cstheme="minorHAnsi"/>
        </w:rPr>
        <w:t xml:space="preserve"> </w:t>
      </w:r>
      <w:r w:rsidR="00B31A69">
        <w:rPr>
          <w:rFonts w:cstheme="minorHAnsi"/>
        </w:rPr>
        <w:t>that can be used to enforce compatibility between irradiance and power forecast models</w:t>
      </w:r>
      <w:r w:rsidR="003D05D1">
        <w:rPr>
          <w:rFonts w:cstheme="minorHAnsi"/>
        </w:rPr>
        <w:t>.</w:t>
      </w:r>
    </w:p>
    <w:p w14:paraId="48545582" w14:textId="77777777" w:rsidR="000E7B09" w:rsidRDefault="000E7B09" w:rsidP="00282447">
      <w:pPr>
        <w:rPr>
          <w:rFonts w:cstheme="minorHAnsi"/>
        </w:rPr>
      </w:pPr>
    </w:p>
    <w:p w14:paraId="4D156301" w14:textId="77777777" w:rsidR="00C4636C" w:rsidRDefault="00C4636C" w:rsidP="00C4636C">
      <w:pPr>
        <w:rPr>
          <w:rFonts w:cstheme="minorHAnsi"/>
        </w:rPr>
      </w:pPr>
      <w:r>
        <w:rPr>
          <w:rFonts w:cstheme="minorHAnsi"/>
        </w:rPr>
        <w:t xml:space="preserve">Finally, the Test Framework should define a minimum of five (5) regions in the United States with distinct climatic or electric grid characteristics, which also show significant potential for high penetration of solar (e.g. higher than 10% on a capacity basis) within a 5-year horizon. The irradiance and power forecast models to be developed in Topic Areas 2 and 3 will be validated using the Framework methodology in these regions. </w:t>
      </w:r>
    </w:p>
    <w:p w14:paraId="1941260E" w14:textId="77777777" w:rsidR="000E7B09" w:rsidRDefault="000E7B09" w:rsidP="00282447">
      <w:pPr>
        <w:rPr>
          <w:rFonts w:cstheme="minorHAnsi"/>
        </w:rPr>
      </w:pPr>
    </w:p>
    <w:p w14:paraId="4814D139" w14:textId="1B54DE70" w:rsidR="00C4636C" w:rsidRDefault="00C4636C" w:rsidP="00C4636C">
      <w:r>
        <w:t xml:space="preserve">Applicants in this Topic Area are </w:t>
      </w:r>
      <w:r w:rsidR="006018B9">
        <w:t xml:space="preserve">strongly </w:t>
      </w:r>
      <w:r>
        <w:t>encouraged to partner with Balancing Authorities, Distribution System Operators, solar system operators</w:t>
      </w:r>
      <w:r w:rsidR="006018B9">
        <w:t>, or other stakeholders</w:t>
      </w:r>
      <w:r>
        <w:t xml:space="preserve"> in order to facilitate the validation of solar power forecast models using data collected in their respective territories. </w:t>
      </w:r>
    </w:p>
    <w:p w14:paraId="3DF9CD28" w14:textId="77777777" w:rsidR="007213A7" w:rsidRDefault="007213A7" w:rsidP="00282447"/>
    <w:p w14:paraId="0B81EE25" w14:textId="514B0883" w:rsidR="00601BAA" w:rsidRDefault="00601BAA" w:rsidP="001D1346">
      <w:pPr>
        <w:pStyle w:val="Caption"/>
        <w:keepNext/>
      </w:pPr>
      <w:r>
        <w:t xml:space="preserve">Table </w:t>
      </w:r>
      <w:r w:rsidR="00470F70">
        <w:fldChar w:fldCharType="begin"/>
      </w:r>
      <w:r w:rsidR="00470F70">
        <w:instrText xml:space="preserve"> SEQ Table \* ARABIC </w:instrText>
      </w:r>
      <w:r w:rsidR="00470F70">
        <w:fldChar w:fldCharType="separate"/>
      </w:r>
      <w:r w:rsidR="00620D99">
        <w:rPr>
          <w:noProof/>
        </w:rPr>
        <w:t>1</w:t>
      </w:r>
      <w:r w:rsidR="00470F70">
        <w:rPr>
          <w:noProof/>
        </w:rPr>
        <w:fldChar w:fldCharType="end"/>
      </w:r>
      <w:r>
        <w:t xml:space="preserve">: </w:t>
      </w:r>
      <w:r w:rsidR="004F3B98">
        <w:t>Successful applications</w:t>
      </w:r>
      <w:r>
        <w:t xml:space="preserve"> for the Test Framework</w:t>
      </w:r>
      <w:r w:rsidR="004F3B98">
        <w:t xml:space="preserve"> will address the following topics.</w:t>
      </w:r>
    </w:p>
    <w:tbl>
      <w:tblPr>
        <w:tblStyle w:val="GridTable4-Accent1"/>
        <w:tblW w:w="0" w:type="auto"/>
        <w:tblLook w:val="04A0" w:firstRow="1" w:lastRow="0" w:firstColumn="1" w:lastColumn="0" w:noHBand="0" w:noVBand="1"/>
      </w:tblPr>
      <w:tblGrid>
        <w:gridCol w:w="9350"/>
      </w:tblGrid>
      <w:tr w:rsidR="0009159A" w14:paraId="08C9BC54" w14:textId="77777777" w:rsidTr="00721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501886" w14:textId="51B45493" w:rsidR="0009159A" w:rsidRDefault="004F3B98" w:rsidP="00C641D1">
            <w:r>
              <w:t>Important topics</w:t>
            </w:r>
            <w:r w:rsidR="0009159A">
              <w:t xml:space="preserve"> f</w:t>
            </w:r>
            <w:r w:rsidR="007213A7">
              <w:t>or Topic Area 1 (Test Framework</w:t>
            </w:r>
            <w:r w:rsidR="0009159A">
              <w:t>)</w:t>
            </w:r>
          </w:p>
        </w:tc>
      </w:tr>
      <w:tr w:rsidR="00DC275A" w14:paraId="094248C8" w14:textId="77777777" w:rsidTr="0072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7C55B0A" w14:textId="1C87CDC8" w:rsidR="00DC275A" w:rsidRPr="00B91770" w:rsidRDefault="00DC275A" w:rsidP="00282447">
            <w:pPr>
              <w:rPr>
                <w:b w:val="0"/>
              </w:rPr>
            </w:pPr>
            <w:r w:rsidRPr="007011E4">
              <w:rPr>
                <w:b w:val="0"/>
              </w:rPr>
              <w:t>Framework for testing irradiance, solar power, and net-load forecasts</w:t>
            </w:r>
          </w:p>
        </w:tc>
      </w:tr>
      <w:tr w:rsidR="00DC275A" w14:paraId="415B1CD2" w14:textId="77777777" w:rsidTr="007213A7">
        <w:tc>
          <w:tcPr>
            <w:cnfStyle w:val="001000000000" w:firstRow="0" w:lastRow="0" w:firstColumn="1" w:lastColumn="0" w:oddVBand="0" w:evenVBand="0" w:oddHBand="0" w:evenHBand="0" w:firstRowFirstColumn="0" w:firstRowLastColumn="0" w:lastRowFirstColumn="0" w:lastRowLastColumn="0"/>
            <w:tcW w:w="9350" w:type="dxa"/>
          </w:tcPr>
          <w:p w14:paraId="0627D676" w14:textId="56B5C2A2" w:rsidR="00DC275A" w:rsidRPr="00B91770" w:rsidRDefault="00DC275A" w:rsidP="00282447">
            <w:pPr>
              <w:rPr>
                <w:b w:val="0"/>
              </w:rPr>
            </w:pPr>
            <w:r w:rsidRPr="00B91770">
              <w:rPr>
                <w:b w:val="0"/>
              </w:rPr>
              <w:t>Completion of Framework definition within 15 months from project commencement</w:t>
            </w:r>
          </w:p>
        </w:tc>
      </w:tr>
      <w:tr w:rsidR="00DC275A" w14:paraId="09EF8E0C" w14:textId="77777777" w:rsidTr="0072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12951E" w14:textId="15F8A183" w:rsidR="00DC275A" w:rsidRPr="00B91770" w:rsidRDefault="00DC275A" w:rsidP="00871439">
            <w:pPr>
              <w:rPr>
                <w:b w:val="0"/>
              </w:rPr>
            </w:pPr>
            <w:r w:rsidRPr="00856934">
              <w:rPr>
                <w:b w:val="0"/>
              </w:rPr>
              <w:t xml:space="preserve">Communication with </w:t>
            </w:r>
            <w:r>
              <w:rPr>
                <w:b w:val="0"/>
              </w:rPr>
              <w:t xml:space="preserve">awardees from </w:t>
            </w:r>
            <w:r w:rsidRPr="00856934">
              <w:rPr>
                <w:b w:val="0"/>
              </w:rPr>
              <w:t>Topic Area</w:t>
            </w:r>
            <w:r>
              <w:rPr>
                <w:b w:val="0"/>
              </w:rPr>
              <w:t>s</w:t>
            </w:r>
            <w:r w:rsidRPr="00856934">
              <w:rPr>
                <w:b w:val="0"/>
              </w:rPr>
              <w:t xml:space="preserve"> 2 and 3</w:t>
            </w:r>
          </w:p>
        </w:tc>
      </w:tr>
      <w:tr w:rsidR="00DC275A" w14:paraId="4C5DDA7B" w14:textId="77777777" w:rsidTr="007213A7">
        <w:tc>
          <w:tcPr>
            <w:cnfStyle w:val="001000000000" w:firstRow="0" w:lastRow="0" w:firstColumn="1" w:lastColumn="0" w:oddVBand="0" w:evenVBand="0" w:oddHBand="0" w:evenHBand="0" w:firstRowFirstColumn="0" w:firstRowLastColumn="0" w:lastRowFirstColumn="0" w:lastRowLastColumn="0"/>
            <w:tcW w:w="9350" w:type="dxa"/>
          </w:tcPr>
          <w:p w14:paraId="3E4A885B" w14:textId="1BB0C8B6" w:rsidR="00DC275A" w:rsidRPr="007213A7" w:rsidRDefault="00DC275A" w:rsidP="00282447">
            <w:pPr>
              <w:rPr>
                <w:b w:val="0"/>
              </w:rPr>
            </w:pPr>
            <w:r>
              <w:rPr>
                <w:b w:val="0"/>
              </w:rPr>
              <w:t>At least 5 climatically distinct test regions with potential for high solar penetration</w:t>
            </w:r>
          </w:p>
        </w:tc>
      </w:tr>
      <w:tr w:rsidR="00DC275A" w14:paraId="755F26E2" w14:textId="77777777" w:rsidTr="0072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63812B" w14:textId="641C32F9" w:rsidR="00DC275A" w:rsidRDefault="00DC275A" w:rsidP="007213A7">
            <w:pPr>
              <w:rPr>
                <w:b w:val="0"/>
              </w:rPr>
            </w:pPr>
            <w:r>
              <w:rPr>
                <w:b w:val="0"/>
              </w:rPr>
              <w:lastRenderedPageBreak/>
              <w:t>Selection of state-of-the-art models to be used for benchmarking</w:t>
            </w:r>
          </w:p>
        </w:tc>
      </w:tr>
      <w:tr w:rsidR="00DC275A" w14:paraId="02E994A9" w14:textId="77777777" w:rsidTr="007213A7">
        <w:tc>
          <w:tcPr>
            <w:cnfStyle w:val="001000000000" w:firstRow="0" w:lastRow="0" w:firstColumn="1" w:lastColumn="0" w:oddVBand="0" w:evenVBand="0" w:oddHBand="0" w:evenHBand="0" w:firstRowFirstColumn="0" w:firstRowLastColumn="0" w:lastRowFirstColumn="0" w:lastRowLastColumn="0"/>
            <w:tcW w:w="9350" w:type="dxa"/>
          </w:tcPr>
          <w:p w14:paraId="47938F34" w14:textId="3C98F9CB" w:rsidR="00DC275A" w:rsidRPr="007213A7" w:rsidRDefault="00DC275A" w:rsidP="0009159A">
            <w:pPr>
              <w:rPr>
                <w:b w:val="0"/>
              </w:rPr>
            </w:pPr>
            <w:r w:rsidRPr="007213A7">
              <w:rPr>
                <w:b w:val="0"/>
              </w:rPr>
              <w:t xml:space="preserve">Access to measurements for model validation (irradiance, </w:t>
            </w:r>
            <w:r>
              <w:rPr>
                <w:b w:val="0"/>
              </w:rPr>
              <w:t xml:space="preserve">solar </w:t>
            </w:r>
            <w:r w:rsidRPr="007213A7">
              <w:rPr>
                <w:b w:val="0"/>
              </w:rPr>
              <w:t>power, net-load)</w:t>
            </w:r>
          </w:p>
        </w:tc>
      </w:tr>
      <w:tr w:rsidR="00DC275A" w14:paraId="467FC82F" w14:textId="77777777" w:rsidTr="0072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F8D7E8" w14:textId="192639FC" w:rsidR="00DC275A" w:rsidRPr="007213A7" w:rsidRDefault="00DC275A" w:rsidP="00282447">
            <w:pPr>
              <w:rPr>
                <w:b w:val="0"/>
              </w:rPr>
            </w:pPr>
            <w:r w:rsidRPr="007213A7">
              <w:rPr>
                <w:b w:val="0"/>
              </w:rPr>
              <w:t xml:space="preserve">Guidelines for model validation (variables, resolution, conditions, </w:t>
            </w:r>
            <w:r>
              <w:rPr>
                <w:b w:val="0"/>
              </w:rPr>
              <w:t xml:space="preserve">measurements, </w:t>
            </w:r>
            <w:r w:rsidRPr="007213A7">
              <w:rPr>
                <w:b w:val="0"/>
              </w:rPr>
              <w:t>etc.)</w:t>
            </w:r>
          </w:p>
        </w:tc>
      </w:tr>
      <w:tr w:rsidR="00DC275A" w14:paraId="4DA56589" w14:textId="77777777" w:rsidTr="007213A7">
        <w:tc>
          <w:tcPr>
            <w:cnfStyle w:val="001000000000" w:firstRow="0" w:lastRow="0" w:firstColumn="1" w:lastColumn="0" w:oddVBand="0" w:evenVBand="0" w:oddHBand="0" w:evenHBand="0" w:firstRowFirstColumn="0" w:firstRowLastColumn="0" w:lastRowFirstColumn="0" w:lastRowLastColumn="0"/>
            <w:tcW w:w="9350" w:type="dxa"/>
          </w:tcPr>
          <w:p w14:paraId="2F2F88F2" w14:textId="7A3B5BCB" w:rsidR="00DC275A" w:rsidRPr="007213A7" w:rsidRDefault="00DC275A" w:rsidP="00282447">
            <w:pPr>
              <w:rPr>
                <w:b w:val="0"/>
              </w:rPr>
            </w:pPr>
            <w:r w:rsidRPr="007213A7">
              <w:rPr>
                <w:b w:val="0"/>
              </w:rPr>
              <w:t>Metrics that have practical application and allow fair model comparison</w:t>
            </w:r>
          </w:p>
        </w:tc>
      </w:tr>
      <w:tr w:rsidR="00DC275A" w14:paraId="5643316C" w14:textId="77777777" w:rsidTr="0072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D350665" w14:textId="1BAE0D82" w:rsidR="00DC275A" w:rsidRPr="007213A7" w:rsidRDefault="00DC275A" w:rsidP="00282447">
            <w:pPr>
              <w:rPr>
                <w:b w:val="0"/>
              </w:rPr>
            </w:pPr>
            <w:r w:rsidRPr="007213A7">
              <w:rPr>
                <w:b w:val="0"/>
              </w:rPr>
              <w:t>Methodology to calculate cost impact of forecast errors</w:t>
            </w:r>
          </w:p>
        </w:tc>
      </w:tr>
      <w:tr w:rsidR="00DC275A" w14:paraId="3F794010" w14:textId="77777777" w:rsidTr="007213A7">
        <w:tc>
          <w:tcPr>
            <w:cnfStyle w:val="001000000000" w:firstRow="0" w:lastRow="0" w:firstColumn="1" w:lastColumn="0" w:oddVBand="0" w:evenVBand="0" w:oddHBand="0" w:evenHBand="0" w:firstRowFirstColumn="0" w:firstRowLastColumn="0" w:lastRowFirstColumn="0" w:lastRowLastColumn="0"/>
            <w:tcW w:w="9350" w:type="dxa"/>
          </w:tcPr>
          <w:p w14:paraId="608DEAE5" w14:textId="491D1A85" w:rsidR="00DC275A" w:rsidRPr="007213A7" w:rsidRDefault="00DC275A" w:rsidP="003E457F">
            <w:pPr>
              <w:rPr>
                <w:b w:val="0"/>
              </w:rPr>
            </w:pPr>
            <w:r>
              <w:rPr>
                <w:b w:val="0"/>
              </w:rPr>
              <w:t>Required input/output compatibility between irradiance and solar power models</w:t>
            </w:r>
          </w:p>
        </w:tc>
      </w:tr>
      <w:tr w:rsidR="00DC275A" w14:paraId="3394F9E3" w14:textId="77777777" w:rsidTr="007213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5BCB59" w14:textId="39F20044" w:rsidR="00DC275A" w:rsidRDefault="00DC275A" w:rsidP="00282447">
            <w:pPr>
              <w:rPr>
                <w:b w:val="0"/>
              </w:rPr>
            </w:pPr>
            <w:r>
              <w:rPr>
                <w:b w:val="0"/>
              </w:rPr>
              <w:t xml:space="preserve">Report on performance of models developed by awardees from Topic Areas 2 and 3 </w:t>
            </w:r>
          </w:p>
        </w:tc>
      </w:tr>
    </w:tbl>
    <w:p w14:paraId="3628679D" w14:textId="77777777" w:rsidR="00883FEA" w:rsidRDefault="00883FEA" w:rsidP="00282447"/>
    <w:p w14:paraId="06C963BD" w14:textId="77777777" w:rsidR="00CD00EC" w:rsidRDefault="00CD00EC" w:rsidP="00282447"/>
    <w:p w14:paraId="6C88A38A" w14:textId="645E6192" w:rsidR="00AA0FC7" w:rsidRPr="00817104" w:rsidRDefault="00AA0FC7" w:rsidP="00282447">
      <w:pPr>
        <w:rPr>
          <w:rStyle w:val="14Bold"/>
        </w:rPr>
      </w:pPr>
      <w:r w:rsidRPr="00817104">
        <w:rPr>
          <w:rStyle w:val="14Bold"/>
        </w:rPr>
        <w:t>Topic Area 2</w:t>
      </w:r>
      <w:r w:rsidR="00E029FD">
        <w:rPr>
          <w:rStyle w:val="14Bold"/>
        </w:rPr>
        <w:t>: Irradiance Forecasts</w:t>
      </w:r>
    </w:p>
    <w:p w14:paraId="63402E90" w14:textId="77777777" w:rsidR="00AA0FC7" w:rsidRDefault="00AA0FC7" w:rsidP="00282447"/>
    <w:p w14:paraId="267C4079" w14:textId="3F6654DE" w:rsidR="00817104" w:rsidRDefault="001E431C" w:rsidP="00282447">
      <w:pPr>
        <w:rPr>
          <w:rFonts w:cstheme="minorHAnsi"/>
        </w:rPr>
      </w:pPr>
      <w:r>
        <w:rPr>
          <w:rFonts w:cstheme="minorHAnsi"/>
        </w:rPr>
        <w:t>T</w:t>
      </w:r>
      <w:r w:rsidR="00817104">
        <w:rPr>
          <w:rFonts w:cstheme="minorHAnsi"/>
        </w:rPr>
        <w:t xml:space="preserve">his </w:t>
      </w:r>
      <w:r w:rsidR="00C30F1F">
        <w:rPr>
          <w:rFonts w:cstheme="minorHAnsi"/>
        </w:rPr>
        <w:t>Topic Area</w:t>
      </w:r>
      <w:r w:rsidR="00817104">
        <w:rPr>
          <w:rFonts w:cstheme="minorHAnsi"/>
        </w:rPr>
        <w:t xml:space="preserve"> </w:t>
      </w:r>
      <w:r>
        <w:rPr>
          <w:rFonts w:cstheme="minorHAnsi"/>
        </w:rPr>
        <w:t>focuses on</w:t>
      </w:r>
      <w:r w:rsidR="00817104">
        <w:rPr>
          <w:rFonts w:cstheme="minorHAnsi"/>
        </w:rPr>
        <w:t xml:space="preserve"> the development of solar irradiance forecasting models whose forecast skills will exceed state-of-the-art in terms of average irradiance forecasting and ramp forecasting. These models </w:t>
      </w:r>
      <w:r w:rsidR="00C3709D">
        <w:rPr>
          <w:rFonts w:cstheme="minorHAnsi"/>
        </w:rPr>
        <w:t>will</w:t>
      </w:r>
      <w:r w:rsidR="00817104">
        <w:rPr>
          <w:rFonts w:cstheme="minorHAnsi"/>
        </w:rPr>
        <w:t xml:space="preserve"> be validated according to the </w:t>
      </w:r>
      <w:r w:rsidR="00000312">
        <w:rPr>
          <w:rFonts w:cstheme="minorHAnsi"/>
        </w:rPr>
        <w:t xml:space="preserve">methodologies specified by the </w:t>
      </w:r>
      <w:r w:rsidR="00817104">
        <w:rPr>
          <w:rFonts w:cstheme="minorHAnsi"/>
        </w:rPr>
        <w:t xml:space="preserve">Test Framework </w:t>
      </w:r>
      <w:r w:rsidR="00000312">
        <w:rPr>
          <w:rFonts w:cstheme="minorHAnsi"/>
        </w:rPr>
        <w:t xml:space="preserve">to be </w:t>
      </w:r>
      <w:r w:rsidR="00817104">
        <w:rPr>
          <w:rFonts w:cstheme="minorHAnsi"/>
        </w:rPr>
        <w:t>developed in Topic Area 1.</w:t>
      </w:r>
    </w:p>
    <w:p w14:paraId="278DA606" w14:textId="77777777" w:rsidR="00A52795" w:rsidRDefault="00A52795" w:rsidP="00282447">
      <w:pPr>
        <w:rPr>
          <w:rFonts w:cstheme="minorHAnsi"/>
        </w:rPr>
      </w:pPr>
    </w:p>
    <w:p w14:paraId="08565FF2" w14:textId="4DDB21D3" w:rsidR="00DD3A88" w:rsidRDefault="00A52795" w:rsidP="00282447">
      <w:pPr>
        <w:rPr>
          <w:rFonts w:cstheme="minorHAnsi"/>
        </w:rPr>
      </w:pPr>
      <w:r>
        <w:rPr>
          <w:rFonts w:cstheme="minorHAnsi"/>
        </w:rPr>
        <w:t xml:space="preserve">The models should focus </w:t>
      </w:r>
      <w:r w:rsidR="00426554">
        <w:rPr>
          <w:rFonts w:cstheme="minorHAnsi"/>
        </w:rPr>
        <w:t>primarily on the</w:t>
      </w:r>
      <w:r w:rsidR="00426554" w:rsidRPr="00426554">
        <w:rPr>
          <w:rFonts w:cstheme="minorHAnsi"/>
        </w:rPr>
        <w:t xml:space="preserve"> </w:t>
      </w:r>
      <w:r w:rsidR="008879CF">
        <w:rPr>
          <w:rFonts w:cstheme="minorHAnsi"/>
        </w:rPr>
        <w:t>Day-ahead</w:t>
      </w:r>
      <w:r w:rsidR="00665CBA">
        <w:rPr>
          <w:rFonts w:cstheme="minorHAnsi"/>
        </w:rPr>
        <w:t xml:space="preserve"> time horizon (</w:t>
      </w:r>
      <w:r w:rsidR="008879CF">
        <w:rPr>
          <w:rFonts w:cstheme="minorHAnsi"/>
        </w:rPr>
        <w:t>e.g.</w:t>
      </w:r>
      <w:r w:rsidR="00126FC8">
        <w:rPr>
          <w:rFonts w:cstheme="minorHAnsi"/>
        </w:rPr>
        <w:t xml:space="preserve"> </w:t>
      </w:r>
      <w:r w:rsidR="0099071A">
        <w:rPr>
          <w:rFonts w:cstheme="minorHAnsi"/>
        </w:rPr>
        <w:t>24</w:t>
      </w:r>
      <w:r w:rsidR="00426554">
        <w:rPr>
          <w:rFonts w:cstheme="minorHAnsi"/>
        </w:rPr>
        <w:t>-48 hours). However, the Intra-Day time horizon (</w:t>
      </w:r>
      <w:r w:rsidR="008879CF">
        <w:rPr>
          <w:rFonts w:cstheme="minorHAnsi"/>
        </w:rPr>
        <w:t>e.g.</w:t>
      </w:r>
      <w:r w:rsidR="00126FC8">
        <w:rPr>
          <w:rFonts w:cstheme="minorHAnsi"/>
        </w:rPr>
        <w:t xml:space="preserve"> </w:t>
      </w:r>
      <w:r w:rsidR="0099071A">
        <w:rPr>
          <w:rFonts w:cstheme="minorHAnsi"/>
        </w:rPr>
        <w:t>1</w:t>
      </w:r>
      <w:r w:rsidR="00665CBA">
        <w:rPr>
          <w:rFonts w:cstheme="minorHAnsi"/>
        </w:rPr>
        <w:t>-6 hours</w:t>
      </w:r>
      <w:r w:rsidR="0099071A">
        <w:rPr>
          <w:rFonts w:cstheme="minorHAnsi"/>
        </w:rPr>
        <w:t xml:space="preserve">), especially </w:t>
      </w:r>
      <w:r w:rsidR="00126FC8">
        <w:rPr>
          <w:rFonts w:cstheme="minorHAnsi"/>
        </w:rPr>
        <w:t>the latter half of it,</w:t>
      </w:r>
      <w:r w:rsidR="0099071A">
        <w:rPr>
          <w:rFonts w:cstheme="minorHAnsi"/>
        </w:rPr>
        <w:t xml:space="preserve"> </w:t>
      </w:r>
      <w:r w:rsidR="00426554">
        <w:rPr>
          <w:rFonts w:cstheme="minorHAnsi"/>
        </w:rPr>
        <w:t>is also of interest</w:t>
      </w:r>
      <w:r w:rsidR="00C612D6">
        <w:rPr>
          <w:rFonts w:cstheme="minorHAnsi"/>
        </w:rPr>
        <w:t>.</w:t>
      </w:r>
      <w:r w:rsidR="005445DA">
        <w:rPr>
          <w:rFonts w:cstheme="minorHAnsi"/>
        </w:rPr>
        <w:t xml:space="preserve"> Particular attention should be paid to</w:t>
      </w:r>
      <w:r w:rsidR="0026624A">
        <w:rPr>
          <w:rFonts w:cstheme="minorHAnsi"/>
        </w:rPr>
        <w:t>:</w:t>
      </w:r>
      <w:r w:rsidR="005445DA">
        <w:rPr>
          <w:rFonts w:cstheme="minorHAnsi"/>
        </w:rPr>
        <w:t xml:space="preserve"> </w:t>
      </w:r>
    </w:p>
    <w:p w14:paraId="29A18323" w14:textId="031F9A33" w:rsidR="00DD3A88" w:rsidRDefault="0026624A" w:rsidP="00AB7885">
      <w:pPr>
        <w:pStyle w:val="ListParagraph"/>
        <w:numPr>
          <w:ilvl w:val="0"/>
          <w:numId w:val="89"/>
        </w:numPr>
        <w:rPr>
          <w:rFonts w:cstheme="minorHAnsi"/>
        </w:rPr>
      </w:pPr>
      <w:r>
        <w:rPr>
          <w:rFonts w:cstheme="minorHAnsi"/>
        </w:rPr>
        <w:t>I</w:t>
      </w:r>
      <w:r w:rsidR="005445DA" w:rsidRPr="001A1E4A">
        <w:rPr>
          <w:rFonts w:cstheme="minorHAnsi"/>
        </w:rPr>
        <w:t>mproving the forecast skill for</w:t>
      </w:r>
      <w:r w:rsidR="00665CBA">
        <w:rPr>
          <w:rFonts w:cstheme="minorHAnsi"/>
        </w:rPr>
        <w:t xml:space="preserve"> DNI in</w:t>
      </w:r>
      <w:r w:rsidR="005445DA" w:rsidRPr="001A1E4A">
        <w:rPr>
          <w:rFonts w:cstheme="minorHAnsi"/>
        </w:rPr>
        <w:t xml:space="preserve"> partly cloudy conditions</w:t>
      </w:r>
      <w:r w:rsidR="00DD3A88" w:rsidRPr="001A1E4A">
        <w:rPr>
          <w:rFonts w:cstheme="minorHAnsi"/>
        </w:rPr>
        <w:t xml:space="preserve"> – </w:t>
      </w:r>
      <w:r w:rsidR="0030644A" w:rsidRPr="009168C5">
        <w:rPr>
          <w:rFonts w:cstheme="minorHAnsi"/>
        </w:rPr>
        <w:t xml:space="preserve">i.e. </w:t>
      </w:r>
      <w:r w:rsidR="00000312" w:rsidRPr="009168C5">
        <w:rPr>
          <w:rFonts w:cstheme="minorHAnsi"/>
        </w:rPr>
        <w:t xml:space="preserve">intervals </w:t>
      </w:r>
      <w:r w:rsidR="0030644A" w:rsidRPr="009168C5">
        <w:rPr>
          <w:rFonts w:cstheme="minorHAnsi"/>
        </w:rPr>
        <w:t xml:space="preserve">with </w:t>
      </w:r>
      <w:r w:rsidR="00000312" w:rsidRPr="004F54FE">
        <w:rPr>
          <w:rFonts w:cstheme="minorHAnsi"/>
        </w:rPr>
        <w:t xml:space="preserve">intermediate </w:t>
      </w:r>
      <w:r w:rsidR="0030644A" w:rsidRPr="00AB7885">
        <w:rPr>
          <w:rFonts w:cstheme="minorHAnsi"/>
        </w:rPr>
        <w:t>clearness index (K</w:t>
      </w:r>
      <w:r w:rsidR="00000312" w:rsidRPr="00AB7885">
        <w:rPr>
          <w:rFonts w:cstheme="minorHAnsi"/>
          <w:vertAlign w:val="subscript"/>
        </w:rPr>
        <w:t>t</w:t>
      </w:r>
      <w:r w:rsidR="0030644A" w:rsidRPr="00AB7885">
        <w:rPr>
          <w:rFonts w:cstheme="minorHAnsi"/>
        </w:rPr>
        <w:t>)</w:t>
      </w:r>
      <w:r w:rsidR="00000312" w:rsidRPr="00AB7885">
        <w:rPr>
          <w:rFonts w:cstheme="minorHAnsi"/>
        </w:rPr>
        <w:t xml:space="preserve"> v</w:t>
      </w:r>
      <w:r w:rsidR="00DD3A88" w:rsidRPr="00AB7885">
        <w:rPr>
          <w:rFonts w:cstheme="minorHAnsi"/>
        </w:rPr>
        <w:t xml:space="preserve">alues – </w:t>
      </w:r>
      <w:r w:rsidR="008C312D" w:rsidRPr="00AB7885">
        <w:rPr>
          <w:rFonts w:cstheme="minorHAnsi"/>
        </w:rPr>
        <w:t xml:space="preserve">and to </w:t>
      </w:r>
    </w:p>
    <w:p w14:paraId="0026E962" w14:textId="355F62E0" w:rsidR="00A52795" w:rsidRDefault="0026624A" w:rsidP="00AB7885">
      <w:pPr>
        <w:pStyle w:val="ListParagraph"/>
        <w:numPr>
          <w:ilvl w:val="0"/>
          <w:numId w:val="89"/>
        </w:numPr>
        <w:rPr>
          <w:rFonts w:cstheme="minorHAnsi"/>
        </w:rPr>
      </w:pPr>
      <w:r>
        <w:rPr>
          <w:rFonts w:cstheme="minorHAnsi"/>
        </w:rPr>
        <w:lastRenderedPageBreak/>
        <w:t>R</w:t>
      </w:r>
      <w:r w:rsidR="008C312D" w:rsidRPr="001A1E4A">
        <w:rPr>
          <w:rFonts w:cstheme="minorHAnsi"/>
        </w:rPr>
        <w:t xml:space="preserve">educing large errors, </w:t>
      </w:r>
      <w:r w:rsidR="00ED054D" w:rsidRPr="001A1E4A">
        <w:rPr>
          <w:rFonts w:cstheme="minorHAnsi"/>
        </w:rPr>
        <w:t>often associated with mis-</w:t>
      </w:r>
      <w:r w:rsidR="000F2C27">
        <w:rPr>
          <w:rFonts w:cstheme="minorHAnsi"/>
        </w:rPr>
        <w:t>forecasting the onset of</w:t>
      </w:r>
      <w:r w:rsidR="00ED054D" w:rsidRPr="001A1E4A">
        <w:rPr>
          <w:rFonts w:cstheme="minorHAnsi"/>
        </w:rPr>
        <w:t xml:space="preserve"> irradiance ramps caused by large-scale cloud movement.</w:t>
      </w:r>
    </w:p>
    <w:p w14:paraId="5A5BA9A3" w14:textId="77777777" w:rsidR="00AB7885" w:rsidRDefault="00AB7885" w:rsidP="00AB7885">
      <w:pPr>
        <w:rPr>
          <w:rFonts w:cstheme="minorHAnsi"/>
        </w:rPr>
      </w:pPr>
    </w:p>
    <w:p w14:paraId="4B8E0272" w14:textId="4320ECD5" w:rsidR="000C7627" w:rsidRDefault="000C7627" w:rsidP="00AB7885">
      <w:pPr>
        <w:rPr>
          <w:rFonts w:cstheme="minorHAnsi"/>
        </w:rPr>
      </w:pPr>
      <w:r>
        <w:rPr>
          <w:rFonts w:cstheme="minorHAnsi"/>
        </w:rPr>
        <w:t xml:space="preserve">This FOA is targeting improvements </w:t>
      </w:r>
      <w:r w:rsidR="00780166">
        <w:rPr>
          <w:rFonts w:cstheme="minorHAnsi"/>
        </w:rPr>
        <w:t xml:space="preserve">that </w:t>
      </w:r>
      <w:r w:rsidR="0045446B">
        <w:rPr>
          <w:rFonts w:cstheme="minorHAnsi"/>
        </w:rPr>
        <w:t>can</w:t>
      </w:r>
      <w:r w:rsidR="00780166">
        <w:rPr>
          <w:rFonts w:cstheme="minorHAnsi"/>
        </w:rPr>
        <w:t xml:space="preserve"> </w:t>
      </w:r>
      <w:r w:rsidR="00126FC8">
        <w:rPr>
          <w:rFonts w:cstheme="minorHAnsi"/>
        </w:rPr>
        <w:t>significantly decrease the Root Mean Square Error (RMSE)</w:t>
      </w:r>
      <w:r w:rsidR="0045446B">
        <w:rPr>
          <w:rFonts w:cstheme="minorHAnsi"/>
        </w:rPr>
        <w:t xml:space="preserve"> </w:t>
      </w:r>
      <w:r>
        <w:rPr>
          <w:rFonts w:cstheme="minorHAnsi"/>
        </w:rPr>
        <w:t xml:space="preserve">in Intra-Day and </w:t>
      </w:r>
      <w:r w:rsidR="008879CF">
        <w:rPr>
          <w:rFonts w:cstheme="minorHAnsi"/>
        </w:rPr>
        <w:t>Day-ahead</w:t>
      </w:r>
      <w:r>
        <w:rPr>
          <w:rFonts w:cstheme="minorHAnsi"/>
        </w:rPr>
        <w:t xml:space="preserve"> irradianc</w:t>
      </w:r>
      <w:r w:rsidR="00126FC8">
        <w:rPr>
          <w:rFonts w:cstheme="minorHAnsi"/>
        </w:rPr>
        <w:t>e during partly cloudy conditions</w:t>
      </w:r>
      <w:r w:rsidR="00904073">
        <w:rPr>
          <w:rFonts w:cstheme="minorHAnsi"/>
        </w:rPr>
        <w:t xml:space="preserve"> compared to the state of the art (</w:t>
      </w:r>
      <w:r w:rsidR="00904073">
        <w:rPr>
          <w:rFonts w:cstheme="minorHAnsi"/>
        </w:rPr>
        <w:fldChar w:fldCharType="begin"/>
      </w:r>
      <w:r w:rsidR="00904073">
        <w:rPr>
          <w:rFonts w:cstheme="minorHAnsi"/>
        </w:rPr>
        <w:instrText xml:space="preserve"> REF _Ref463603817 \h </w:instrText>
      </w:r>
      <w:r w:rsidR="00904073">
        <w:rPr>
          <w:rFonts w:cstheme="minorHAnsi"/>
        </w:rPr>
      </w:r>
      <w:r w:rsidR="00904073">
        <w:rPr>
          <w:rFonts w:cstheme="minorHAnsi"/>
        </w:rPr>
        <w:fldChar w:fldCharType="separate"/>
      </w:r>
      <w:r w:rsidR="00904073">
        <w:t xml:space="preserve">Figure </w:t>
      </w:r>
      <w:r w:rsidR="00904073">
        <w:rPr>
          <w:noProof/>
        </w:rPr>
        <w:t>3</w:t>
      </w:r>
      <w:r w:rsidR="00904073">
        <w:rPr>
          <w:rFonts w:cstheme="minorHAnsi"/>
        </w:rPr>
        <w:fldChar w:fldCharType="end"/>
      </w:r>
      <w:r w:rsidR="00904073">
        <w:rPr>
          <w:rFonts w:cstheme="minorHAnsi"/>
        </w:rPr>
        <w:t>)</w:t>
      </w:r>
      <w:r w:rsidR="00126FC8">
        <w:rPr>
          <w:rFonts w:cstheme="minorHAnsi"/>
        </w:rPr>
        <w:t>.</w:t>
      </w:r>
    </w:p>
    <w:p w14:paraId="03CC6D5F" w14:textId="77777777" w:rsidR="000C7627" w:rsidRDefault="000C7627" w:rsidP="00AB7885">
      <w:pPr>
        <w:rPr>
          <w:rFonts w:cstheme="minorHAnsi"/>
        </w:rPr>
      </w:pPr>
    </w:p>
    <w:p w14:paraId="261AE581" w14:textId="04204EEB" w:rsidR="00AB7885" w:rsidRDefault="00AB7885" w:rsidP="00AB7885">
      <w:pPr>
        <w:rPr>
          <w:rFonts w:cstheme="minorHAnsi"/>
        </w:rPr>
      </w:pPr>
      <w:r>
        <w:rPr>
          <w:rFonts w:cstheme="minorHAnsi"/>
        </w:rPr>
        <w:t>There is no explicit limitation on the methodologies that can be used to create new</w:t>
      </w:r>
      <w:r w:rsidR="00E405E8">
        <w:rPr>
          <w:rFonts w:cstheme="minorHAnsi"/>
        </w:rPr>
        <w:t>,</w:t>
      </w:r>
      <w:r>
        <w:rPr>
          <w:rFonts w:cstheme="minorHAnsi"/>
        </w:rPr>
        <w:t xml:space="preserve"> or improve existing</w:t>
      </w:r>
      <w:r w:rsidR="00E405E8">
        <w:rPr>
          <w:rFonts w:cstheme="minorHAnsi"/>
        </w:rPr>
        <w:t>,</w:t>
      </w:r>
      <w:r>
        <w:rPr>
          <w:rFonts w:cstheme="minorHAnsi"/>
        </w:rPr>
        <w:t xml:space="preserve"> irradiance forecast models.</w:t>
      </w:r>
      <w:r w:rsidR="00E405E8">
        <w:rPr>
          <w:rFonts w:cstheme="minorHAnsi"/>
        </w:rPr>
        <w:t xml:space="preserve"> Literature has shown that methods as diverse as cloud motion </w:t>
      </w:r>
      <w:r w:rsidR="007E490D">
        <w:rPr>
          <w:rFonts w:cstheme="minorHAnsi"/>
        </w:rPr>
        <w:t>vectors</w:t>
      </w:r>
      <w:r w:rsidR="00E405E8">
        <w:rPr>
          <w:rFonts w:cstheme="minorHAnsi"/>
        </w:rPr>
        <w:t>, numerical weather prediction, analog ensembles, and deep machine learning, along with combinations of the above</w:t>
      </w:r>
      <w:r w:rsidR="003B057B">
        <w:rPr>
          <w:rFonts w:cstheme="minorHAnsi"/>
        </w:rPr>
        <w:t>,</w:t>
      </w:r>
      <w:r w:rsidR="00E405E8">
        <w:rPr>
          <w:rFonts w:cstheme="minorHAnsi"/>
        </w:rPr>
        <w:t xml:space="preserve"> have been used successfully to improve the accuracy of solar forecasts.</w:t>
      </w:r>
    </w:p>
    <w:p w14:paraId="6C72D45C" w14:textId="77777777" w:rsidR="00F7052B" w:rsidRDefault="00F7052B" w:rsidP="00AB7885">
      <w:pPr>
        <w:rPr>
          <w:rFonts w:cstheme="minorHAnsi"/>
        </w:rPr>
      </w:pPr>
    </w:p>
    <w:p w14:paraId="6F3A29AC" w14:textId="203FF948" w:rsidR="00B80AAF" w:rsidRDefault="00B80AAF" w:rsidP="00B80AAF">
      <w:pPr>
        <w:pStyle w:val="Caption"/>
        <w:keepNext/>
      </w:pPr>
      <w:r>
        <w:t xml:space="preserve">Table </w:t>
      </w:r>
      <w:r w:rsidR="00470F70">
        <w:fldChar w:fldCharType="begin"/>
      </w:r>
      <w:r w:rsidR="00470F70">
        <w:instrText xml:space="preserve"> SEQ Table \* ARABIC </w:instrText>
      </w:r>
      <w:r w:rsidR="00470F70">
        <w:fldChar w:fldCharType="separate"/>
      </w:r>
      <w:r w:rsidR="00620D99">
        <w:rPr>
          <w:noProof/>
        </w:rPr>
        <w:t>2</w:t>
      </w:r>
      <w:r w:rsidR="00470F70">
        <w:rPr>
          <w:noProof/>
        </w:rPr>
        <w:fldChar w:fldCharType="end"/>
      </w:r>
      <w:r>
        <w:t>:</w:t>
      </w:r>
      <w:r w:rsidR="006F0A95">
        <w:t xml:space="preserve"> </w:t>
      </w:r>
      <w:r w:rsidR="004F3B98">
        <w:t xml:space="preserve">Successful applications for </w:t>
      </w:r>
      <w:r>
        <w:t>Irradiance Forecast model</w:t>
      </w:r>
      <w:r w:rsidR="004F3B98">
        <w:t xml:space="preserve"> development will address the following topics.</w:t>
      </w:r>
    </w:p>
    <w:tbl>
      <w:tblPr>
        <w:tblStyle w:val="GridTable4-Accent1"/>
        <w:tblW w:w="0" w:type="auto"/>
        <w:tblLook w:val="04A0" w:firstRow="1" w:lastRow="0" w:firstColumn="1" w:lastColumn="0" w:noHBand="0" w:noVBand="1"/>
      </w:tblPr>
      <w:tblGrid>
        <w:gridCol w:w="9350"/>
      </w:tblGrid>
      <w:tr w:rsidR="007213A7" w14:paraId="57E3DFE7" w14:textId="77777777" w:rsidTr="009E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C45ABFD" w14:textId="0B1D872C" w:rsidR="007213A7" w:rsidRDefault="004F3B98" w:rsidP="00C641D1">
            <w:r>
              <w:t>Important topics</w:t>
            </w:r>
            <w:r w:rsidR="007213A7">
              <w:t xml:space="preserve"> for Topic Area 2 (Irradiance Forecasts)</w:t>
            </w:r>
          </w:p>
        </w:tc>
      </w:tr>
      <w:tr w:rsidR="007213A7" w14:paraId="24F59DC8" w14:textId="77777777" w:rsidTr="009E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117656" w14:textId="64D03B59" w:rsidR="007213A7" w:rsidRPr="007213A7" w:rsidRDefault="00904073" w:rsidP="0045446B">
            <w:pPr>
              <w:rPr>
                <w:b w:val="0"/>
              </w:rPr>
            </w:pPr>
            <w:r>
              <w:rPr>
                <w:b w:val="0"/>
              </w:rPr>
              <w:t>Significant reduction of RMSE</w:t>
            </w:r>
            <w:r w:rsidR="005F15B0">
              <w:rPr>
                <w:b w:val="0"/>
              </w:rPr>
              <w:t xml:space="preserve"> in DNI and GHI forecasts</w:t>
            </w:r>
            <w:r w:rsidR="007213A7">
              <w:rPr>
                <w:b w:val="0"/>
              </w:rPr>
              <w:t xml:space="preserve"> </w:t>
            </w:r>
            <w:r w:rsidR="000B2272">
              <w:rPr>
                <w:b w:val="0"/>
              </w:rPr>
              <w:t xml:space="preserve">for </w:t>
            </w:r>
            <w:r w:rsidR="00B40B9D">
              <w:rPr>
                <w:b w:val="0"/>
              </w:rPr>
              <w:t>Intra-Day horizons</w:t>
            </w:r>
          </w:p>
        </w:tc>
      </w:tr>
      <w:tr w:rsidR="000B2272" w14:paraId="6196428B" w14:textId="77777777" w:rsidTr="009E4B9F">
        <w:tc>
          <w:tcPr>
            <w:cnfStyle w:val="001000000000" w:firstRow="0" w:lastRow="0" w:firstColumn="1" w:lastColumn="0" w:oddVBand="0" w:evenVBand="0" w:oddHBand="0" w:evenHBand="0" w:firstRowFirstColumn="0" w:firstRowLastColumn="0" w:lastRowFirstColumn="0" w:lastRowLastColumn="0"/>
            <w:tcW w:w="9350" w:type="dxa"/>
          </w:tcPr>
          <w:p w14:paraId="138B49AE" w14:textId="261648B6" w:rsidR="000B2272" w:rsidRDefault="005F15B0" w:rsidP="009C256C">
            <w:pPr>
              <w:rPr>
                <w:b w:val="0"/>
              </w:rPr>
            </w:pPr>
            <w:r>
              <w:rPr>
                <w:b w:val="0"/>
              </w:rPr>
              <w:t>Significant reduction of RMSE in DNI and GHI forecasts</w:t>
            </w:r>
            <w:r w:rsidR="000B2272">
              <w:rPr>
                <w:b w:val="0"/>
              </w:rPr>
              <w:t xml:space="preserve"> for </w:t>
            </w:r>
            <w:r w:rsidR="008879CF">
              <w:rPr>
                <w:b w:val="0"/>
              </w:rPr>
              <w:t>Day-ahead</w:t>
            </w:r>
            <w:r w:rsidR="000B2272">
              <w:rPr>
                <w:b w:val="0"/>
              </w:rPr>
              <w:t xml:space="preserve"> </w:t>
            </w:r>
            <w:r w:rsidR="00B40B9D">
              <w:rPr>
                <w:b w:val="0"/>
              </w:rPr>
              <w:t>horizons</w:t>
            </w:r>
          </w:p>
        </w:tc>
      </w:tr>
      <w:tr w:rsidR="000B2272" w14:paraId="2562880C" w14:textId="77777777" w:rsidTr="009E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CEFC4ED" w14:textId="41E6C851" w:rsidR="000B2272" w:rsidRDefault="000B2272" w:rsidP="000B2272">
            <w:pPr>
              <w:rPr>
                <w:b w:val="0"/>
              </w:rPr>
            </w:pPr>
            <w:r>
              <w:rPr>
                <w:b w:val="0"/>
              </w:rPr>
              <w:t xml:space="preserve">Compliance with </w:t>
            </w:r>
            <w:r w:rsidR="00B80AAF">
              <w:rPr>
                <w:b w:val="0"/>
              </w:rPr>
              <w:t xml:space="preserve">validation </w:t>
            </w:r>
            <w:r>
              <w:rPr>
                <w:b w:val="0"/>
              </w:rPr>
              <w:t>guidelines of Test Framework</w:t>
            </w:r>
          </w:p>
        </w:tc>
      </w:tr>
    </w:tbl>
    <w:p w14:paraId="073D7F10" w14:textId="100ECEC0" w:rsidR="008C312D" w:rsidRDefault="008C312D" w:rsidP="00282447">
      <w:pPr>
        <w:rPr>
          <w:rFonts w:cstheme="minorHAnsi"/>
        </w:rPr>
      </w:pPr>
    </w:p>
    <w:p w14:paraId="054FC94F" w14:textId="15B77D99" w:rsidR="008C312D" w:rsidRDefault="008C312D" w:rsidP="00282447">
      <w:r w:rsidRPr="00817104">
        <w:rPr>
          <w:rStyle w:val="14Bold"/>
        </w:rPr>
        <w:t xml:space="preserve">Topic Area </w:t>
      </w:r>
      <w:r w:rsidR="00ED054D">
        <w:rPr>
          <w:rStyle w:val="14Bold"/>
        </w:rPr>
        <w:t>3</w:t>
      </w:r>
      <w:r w:rsidR="00E029FD">
        <w:rPr>
          <w:rStyle w:val="14Bold"/>
        </w:rPr>
        <w:t>: Power Forecasts and Operational Integration</w:t>
      </w:r>
    </w:p>
    <w:p w14:paraId="799F0D8D" w14:textId="77777777" w:rsidR="008C312D" w:rsidRDefault="008C312D" w:rsidP="008C312D"/>
    <w:p w14:paraId="4F133D86" w14:textId="1A49253C" w:rsidR="00AE4107" w:rsidRDefault="008C312D" w:rsidP="008C312D">
      <w:pPr>
        <w:rPr>
          <w:rFonts w:cstheme="minorHAnsi"/>
        </w:rPr>
      </w:pPr>
      <w:r>
        <w:rPr>
          <w:rFonts w:cstheme="minorHAnsi"/>
        </w:rPr>
        <w:t xml:space="preserve">The </w:t>
      </w:r>
      <w:r w:rsidR="005806E9">
        <w:rPr>
          <w:rFonts w:cstheme="minorHAnsi"/>
        </w:rPr>
        <w:t>goal of</w:t>
      </w:r>
      <w:r>
        <w:rPr>
          <w:rFonts w:cstheme="minorHAnsi"/>
        </w:rPr>
        <w:t xml:space="preserve"> this Topic Area is the development of </w:t>
      </w:r>
      <w:r w:rsidR="00AE4107" w:rsidRPr="00DB3F05">
        <w:rPr>
          <w:rFonts w:cstheme="minorHAnsi"/>
        </w:rPr>
        <w:t xml:space="preserve">solutions that successfully integrate </w:t>
      </w:r>
      <w:r w:rsidR="00B40B9D">
        <w:rPr>
          <w:rFonts w:cstheme="minorHAnsi"/>
        </w:rPr>
        <w:t>improved</w:t>
      </w:r>
      <w:r w:rsidR="00345F0A">
        <w:rPr>
          <w:rFonts w:cstheme="minorHAnsi"/>
        </w:rPr>
        <w:t xml:space="preserve"> </w:t>
      </w:r>
      <w:r w:rsidR="00AE4107" w:rsidRPr="00DB3F05">
        <w:rPr>
          <w:rFonts w:cstheme="minorHAnsi"/>
        </w:rPr>
        <w:t xml:space="preserve">probabilistic solar power forecasts with ISO and utility energy management systems. </w:t>
      </w:r>
      <w:r w:rsidR="00675113">
        <w:rPr>
          <w:rFonts w:cstheme="minorHAnsi"/>
        </w:rPr>
        <w:t>Such</w:t>
      </w:r>
      <w:r w:rsidR="00AE4107" w:rsidRPr="00DB3F05">
        <w:rPr>
          <w:rFonts w:cstheme="minorHAnsi"/>
        </w:rPr>
        <w:t xml:space="preserve"> solutions </w:t>
      </w:r>
      <w:r w:rsidR="00AE4107">
        <w:rPr>
          <w:rFonts w:cstheme="minorHAnsi"/>
        </w:rPr>
        <w:t>should</w:t>
      </w:r>
      <w:r w:rsidR="00AE4107" w:rsidRPr="00DB3F05">
        <w:rPr>
          <w:rFonts w:cstheme="minorHAnsi"/>
        </w:rPr>
        <w:t xml:space="preserve"> assist in lowering the</w:t>
      </w:r>
      <w:r w:rsidR="00AE4107" w:rsidRPr="00CC6AF1">
        <w:rPr>
          <w:rFonts w:cstheme="minorHAnsi"/>
        </w:rPr>
        <w:t xml:space="preserve"> cost of integrating increasingly large capacities of solar power in the electric grids</w:t>
      </w:r>
      <w:r w:rsidR="00AE4107">
        <w:rPr>
          <w:rFonts w:cstheme="minorHAnsi"/>
        </w:rPr>
        <w:t xml:space="preserve">. </w:t>
      </w:r>
    </w:p>
    <w:p w14:paraId="267DDBC4" w14:textId="77777777" w:rsidR="00AE4107" w:rsidRDefault="00AE4107" w:rsidP="008C312D">
      <w:pPr>
        <w:rPr>
          <w:rFonts w:cstheme="minorHAnsi"/>
        </w:rPr>
      </w:pPr>
    </w:p>
    <w:p w14:paraId="65D7DB52" w14:textId="011FFF87" w:rsidR="008C312D" w:rsidRDefault="00AE4107" w:rsidP="003E457F">
      <w:pPr>
        <w:tabs>
          <w:tab w:val="left" w:pos="4230"/>
        </w:tabs>
        <w:rPr>
          <w:rFonts w:cstheme="minorHAnsi"/>
        </w:rPr>
      </w:pPr>
      <w:r>
        <w:rPr>
          <w:rFonts w:cstheme="minorHAnsi"/>
        </w:rPr>
        <w:t xml:space="preserve">The models should calculate the power generated by </w:t>
      </w:r>
      <w:r w:rsidR="00577602">
        <w:rPr>
          <w:rFonts w:cstheme="minorHAnsi"/>
        </w:rPr>
        <w:t xml:space="preserve">behind-the-meter (BTM) and </w:t>
      </w:r>
      <w:r>
        <w:rPr>
          <w:rFonts w:cstheme="minorHAnsi"/>
        </w:rPr>
        <w:t>utility-scale solar installations in a geographic area</w:t>
      </w:r>
      <w:r w:rsidR="000C7627">
        <w:rPr>
          <w:rFonts w:cstheme="minorHAnsi"/>
        </w:rPr>
        <w:t xml:space="preserve">. </w:t>
      </w:r>
      <w:r w:rsidR="000C7627" w:rsidRPr="00222276">
        <w:rPr>
          <w:rFonts w:cstheme="minorHAnsi"/>
        </w:rPr>
        <w:t>Their results should demonstrably</w:t>
      </w:r>
      <w:r w:rsidRPr="00222276">
        <w:rPr>
          <w:rFonts w:cstheme="minorHAnsi"/>
        </w:rPr>
        <w:t xml:space="preserve"> </w:t>
      </w:r>
      <w:r w:rsidR="003E457F" w:rsidRPr="00222276">
        <w:rPr>
          <w:rFonts w:cstheme="minorHAnsi"/>
        </w:rPr>
        <w:t>assist in the more accurate calculation of</w:t>
      </w:r>
      <w:r>
        <w:rPr>
          <w:rFonts w:cstheme="minorHAnsi"/>
        </w:rPr>
        <w:t xml:space="preserve"> the net</w:t>
      </w:r>
      <w:r w:rsidR="005F59A1">
        <w:rPr>
          <w:rFonts w:cstheme="minorHAnsi"/>
        </w:rPr>
        <w:t xml:space="preserve"> </w:t>
      </w:r>
      <w:r>
        <w:rPr>
          <w:rFonts w:cstheme="minorHAnsi"/>
        </w:rPr>
        <w:t xml:space="preserve">load apparent to </w:t>
      </w:r>
      <w:r w:rsidR="00D54FFD">
        <w:rPr>
          <w:rFonts w:cstheme="minorHAnsi"/>
        </w:rPr>
        <w:t xml:space="preserve">a </w:t>
      </w:r>
      <w:r>
        <w:rPr>
          <w:rFonts w:cstheme="minorHAnsi"/>
        </w:rPr>
        <w:t xml:space="preserve">balancing authority </w:t>
      </w:r>
      <w:r w:rsidR="001A1E4A">
        <w:rPr>
          <w:rFonts w:cstheme="minorHAnsi"/>
        </w:rPr>
        <w:t>responsible for</w:t>
      </w:r>
      <w:r>
        <w:rPr>
          <w:rFonts w:cstheme="minorHAnsi"/>
        </w:rPr>
        <w:t xml:space="preserve"> that area</w:t>
      </w:r>
      <w:r w:rsidR="00D54FFD">
        <w:rPr>
          <w:rFonts w:cstheme="minorHAnsi"/>
        </w:rPr>
        <w:t>.</w:t>
      </w:r>
      <w:r>
        <w:rPr>
          <w:rFonts w:cstheme="minorHAnsi"/>
        </w:rPr>
        <w:t xml:space="preserve"> </w:t>
      </w:r>
      <w:r w:rsidR="008C312D">
        <w:rPr>
          <w:rFonts w:cstheme="minorHAnsi"/>
        </w:rPr>
        <w:t>These models should be validated according to the methodologies specified by the Test Framework to be developed in Topic Area 1</w:t>
      </w:r>
      <w:r w:rsidR="00D54FFD">
        <w:rPr>
          <w:rFonts w:cstheme="minorHAnsi"/>
        </w:rPr>
        <w:t xml:space="preserve"> using </w:t>
      </w:r>
      <w:r w:rsidR="00951E17">
        <w:rPr>
          <w:rFonts w:cstheme="minorHAnsi"/>
        </w:rPr>
        <w:t xml:space="preserve">as input </w:t>
      </w:r>
      <w:r w:rsidR="00D54FFD">
        <w:rPr>
          <w:rFonts w:cstheme="minorHAnsi"/>
        </w:rPr>
        <w:t xml:space="preserve">solar irradiance </w:t>
      </w:r>
      <w:r w:rsidR="00D54FFD" w:rsidRPr="00951E17">
        <w:rPr>
          <w:rFonts w:cstheme="minorHAnsi"/>
          <w:i/>
        </w:rPr>
        <w:t>measurements</w:t>
      </w:r>
      <w:r w:rsidR="00D54FFD">
        <w:rPr>
          <w:rFonts w:cstheme="minorHAnsi"/>
        </w:rPr>
        <w:t xml:space="preserve"> </w:t>
      </w:r>
      <w:r w:rsidR="00452018">
        <w:rPr>
          <w:rFonts w:cstheme="minorHAnsi"/>
        </w:rPr>
        <w:t>at</w:t>
      </w:r>
      <w:r w:rsidR="00D54FFD">
        <w:rPr>
          <w:rFonts w:cstheme="minorHAnsi"/>
        </w:rPr>
        <w:t xml:space="preserve"> the appropriate resolution over the </w:t>
      </w:r>
      <w:r w:rsidR="001A1E4A">
        <w:rPr>
          <w:rFonts w:cstheme="minorHAnsi"/>
        </w:rPr>
        <w:t>specified</w:t>
      </w:r>
      <w:r w:rsidR="00D54FFD">
        <w:rPr>
          <w:rFonts w:cstheme="minorHAnsi"/>
        </w:rPr>
        <w:t xml:space="preserve"> geographic region.</w:t>
      </w:r>
      <w:r w:rsidR="000C7627">
        <w:rPr>
          <w:rFonts w:cstheme="minorHAnsi"/>
        </w:rPr>
        <w:t xml:space="preserve"> </w:t>
      </w:r>
      <w:r w:rsidR="00D54FFD">
        <w:rPr>
          <w:rFonts w:cstheme="minorHAnsi"/>
        </w:rPr>
        <w:t xml:space="preserve">It is also expected that the </w:t>
      </w:r>
      <w:r w:rsidR="00D97F5A">
        <w:rPr>
          <w:rFonts w:cstheme="minorHAnsi"/>
        </w:rPr>
        <w:t xml:space="preserve">power forecast </w:t>
      </w:r>
      <w:r w:rsidR="00D54FFD">
        <w:rPr>
          <w:rFonts w:cstheme="minorHAnsi"/>
        </w:rPr>
        <w:t xml:space="preserve">models will be able to use as input the solar irradiance </w:t>
      </w:r>
      <w:r w:rsidR="003E457F">
        <w:rPr>
          <w:rFonts w:cstheme="minorHAnsi"/>
        </w:rPr>
        <w:t xml:space="preserve">output </w:t>
      </w:r>
      <w:r w:rsidR="00DF0E19">
        <w:rPr>
          <w:rFonts w:cstheme="minorHAnsi"/>
        </w:rPr>
        <w:t xml:space="preserve">from </w:t>
      </w:r>
      <w:r w:rsidR="00D54FFD">
        <w:rPr>
          <w:rFonts w:cstheme="minorHAnsi"/>
        </w:rPr>
        <w:t>forecast models that conform to the specifications of the Test Framework.</w:t>
      </w:r>
      <w:r w:rsidR="00D97F5A">
        <w:rPr>
          <w:rFonts w:cstheme="minorHAnsi"/>
        </w:rPr>
        <w:t xml:space="preserve"> </w:t>
      </w:r>
      <w:r w:rsidR="005F59A1">
        <w:rPr>
          <w:rFonts w:cstheme="minorHAnsi"/>
        </w:rPr>
        <w:t>There is no limitation on the methodologies that may be used to calculate the power output from a fleet of solar installations a</w:t>
      </w:r>
      <w:r w:rsidR="005100CD">
        <w:rPr>
          <w:rFonts w:cstheme="minorHAnsi"/>
        </w:rPr>
        <w:t xml:space="preserve">nd the resulting net </w:t>
      </w:r>
      <w:r w:rsidR="005F59A1">
        <w:rPr>
          <w:rFonts w:cstheme="minorHAnsi"/>
        </w:rPr>
        <w:t>load</w:t>
      </w:r>
      <w:r w:rsidR="00F7052B">
        <w:rPr>
          <w:rStyle w:val="FootnoteReference"/>
          <w:rFonts w:cstheme="minorHAnsi"/>
        </w:rPr>
        <w:footnoteReference w:id="21"/>
      </w:r>
      <w:r w:rsidR="00D97F5A">
        <w:rPr>
          <w:rFonts w:cstheme="minorHAnsi"/>
        </w:rPr>
        <w:t>.</w:t>
      </w:r>
    </w:p>
    <w:p w14:paraId="2505D7CB" w14:textId="77777777" w:rsidR="008C312D" w:rsidRDefault="008C312D" w:rsidP="008C312D">
      <w:pPr>
        <w:rPr>
          <w:rFonts w:cstheme="minorHAnsi"/>
        </w:rPr>
      </w:pPr>
    </w:p>
    <w:p w14:paraId="51EBF145" w14:textId="27610537" w:rsidR="00E51392" w:rsidRDefault="00D97F5A" w:rsidP="008C312D">
      <w:pPr>
        <w:rPr>
          <w:rFonts w:cstheme="minorHAnsi"/>
        </w:rPr>
      </w:pPr>
      <w:r>
        <w:rPr>
          <w:rFonts w:cstheme="minorHAnsi"/>
        </w:rPr>
        <w:lastRenderedPageBreak/>
        <w:t>It is very important that the power forecast models process</w:t>
      </w:r>
      <w:r w:rsidR="001339B2">
        <w:rPr>
          <w:rFonts w:cstheme="minorHAnsi"/>
        </w:rPr>
        <w:t xml:space="preserve">, </w:t>
      </w:r>
      <w:r>
        <w:rPr>
          <w:rFonts w:cstheme="minorHAnsi"/>
        </w:rPr>
        <w:t>generate</w:t>
      </w:r>
      <w:r w:rsidR="001339B2">
        <w:rPr>
          <w:rFonts w:cstheme="minorHAnsi"/>
        </w:rPr>
        <w:t>, and present</w:t>
      </w:r>
      <w:r>
        <w:rPr>
          <w:rFonts w:cstheme="minorHAnsi"/>
        </w:rPr>
        <w:t xml:space="preserve"> information in a probabilistic </w:t>
      </w:r>
      <w:r w:rsidR="00DD3A88">
        <w:rPr>
          <w:rFonts w:cstheme="minorHAnsi"/>
        </w:rPr>
        <w:t>format</w:t>
      </w:r>
      <w:r>
        <w:rPr>
          <w:rFonts w:cstheme="minorHAnsi"/>
        </w:rPr>
        <w:t>, taking into account uncertainties present in irradiance forecasting, solar system parameters</w:t>
      </w:r>
      <w:r w:rsidR="00D630C7">
        <w:rPr>
          <w:rFonts w:cstheme="minorHAnsi"/>
        </w:rPr>
        <w:t>, an</w:t>
      </w:r>
      <w:r w:rsidR="006E50BF">
        <w:rPr>
          <w:rFonts w:cstheme="minorHAnsi"/>
        </w:rPr>
        <w:t>d any other relevant inputs</w:t>
      </w:r>
      <w:r w:rsidR="00D630C7">
        <w:rPr>
          <w:rFonts w:cstheme="minorHAnsi"/>
        </w:rPr>
        <w:t>. It is equally important that the output information</w:t>
      </w:r>
      <w:r w:rsidR="003A4335">
        <w:rPr>
          <w:rFonts w:cstheme="minorHAnsi"/>
        </w:rPr>
        <w:t>,</w:t>
      </w:r>
      <w:r w:rsidR="003A4335" w:rsidRPr="003A4335">
        <w:rPr>
          <w:rFonts w:cstheme="minorHAnsi"/>
        </w:rPr>
        <w:t xml:space="preserve"> </w:t>
      </w:r>
      <w:r w:rsidR="003A4335">
        <w:rPr>
          <w:rFonts w:cstheme="minorHAnsi"/>
        </w:rPr>
        <w:t>including</w:t>
      </w:r>
      <w:r w:rsidR="009168C5">
        <w:rPr>
          <w:rFonts w:cstheme="minorHAnsi"/>
        </w:rPr>
        <w:t xml:space="preserve"> the</w:t>
      </w:r>
      <w:r w:rsidR="003A4335">
        <w:rPr>
          <w:rFonts w:cstheme="minorHAnsi"/>
        </w:rPr>
        <w:t xml:space="preserve"> uncertainty in power output or </w:t>
      </w:r>
      <w:r w:rsidR="00A24116">
        <w:rPr>
          <w:rFonts w:cstheme="minorHAnsi"/>
        </w:rPr>
        <w:t>the onset, magnitude</w:t>
      </w:r>
      <w:r w:rsidR="00577602">
        <w:rPr>
          <w:rFonts w:cstheme="minorHAnsi"/>
        </w:rPr>
        <w:t>,</w:t>
      </w:r>
      <w:r w:rsidR="00A24116">
        <w:rPr>
          <w:rFonts w:cstheme="minorHAnsi"/>
        </w:rPr>
        <w:t xml:space="preserve"> and rate of ramps</w:t>
      </w:r>
      <w:r w:rsidR="003A4335">
        <w:rPr>
          <w:rFonts w:cstheme="minorHAnsi"/>
        </w:rPr>
        <w:t>,</w:t>
      </w:r>
      <w:r w:rsidR="00D630C7">
        <w:rPr>
          <w:rFonts w:cstheme="minorHAnsi"/>
        </w:rPr>
        <w:t xml:space="preserve"> is presented in a manner that</w:t>
      </w:r>
      <w:r w:rsidR="0026624A">
        <w:rPr>
          <w:rFonts w:cstheme="minorHAnsi"/>
        </w:rPr>
        <w:t>:</w:t>
      </w:r>
      <w:r w:rsidR="00D630C7">
        <w:rPr>
          <w:rFonts w:cstheme="minorHAnsi"/>
        </w:rPr>
        <w:t xml:space="preserve"> </w:t>
      </w:r>
    </w:p>
    <w:p w14:paraId="72117113" w14:textId="621C3A9D" w:rsidR="00E51392" w:rsidRDefault="0026624A" w:rsidP="00E51392">
      <w:pPr>
        <w:pStyle w:val="ListParagraph"/>
        <w:numPr>
          <w:ilvl w:val="0"/>
          <w:numId w:val="90"/>
        </w:numPr>
        <w:rPr>
          <w:rFonts w:cstheme="minorHAnsi"/>
        </w:rPr>
      </w:pPr>
      <w:r>
        <w:rPr>
          <w:rFonts w:cstheme="minorHAnsi"/>
        </w:rPr>
        <w:t>C</w:t>
      </w:r>
      <w:r w:rsidR="00A24116">
        <w:rPr>
          <w:rFonts w:cstheme="minorHAnsi"/>
        </w:rPr>
        <w:t>an be used</w:t>
      </w:r>
      <w:r w:rsidR="00D630C7" w:rsidRPr="00E51392">
        <w:rPr>
          <w:rFonts w:cstheme="minorHAnsi"/>
        </w:rPr>
        <w:t xml:space="preserve"> with existing energy management systems and processes, </w:t>
      </w:r>
      <w:r w:rsidR="00E51392">
        <w:rPr>
          <w:rFonts w:cstheme="minorHAnsi"/>
        </w:rPr>
        <w:t>and</w:t>
      </w:r>
    </w:p>
    <w:p w14:paraId="06DA2625" w14:textId="050C8345" w:rsidR="00E51392" w:rsidRDefault="0026624A" w:rsidP="00E51392">
      <w:pPr>
        <w:pStyle w:val="ListParagraph"/>
        <w:numPr>
          <w:ilvl w:val="0"/>
          <w:numId w:val="90"/>
        </w:numPr>
        <w:rPr>
          <w:rFonts w:cstheme="minorHAnsi"/>
        </w:rPr>
      </w:pPr>
      <w:r>
        <w:rPr>
          <w:rFonts w:cstheme="minorHAnsi"/>
        </w:rPr>
        <w:t>F</w:t>
      </w:r>
      <w:r w:rsidR="00D630C7" w:rsidRPr="00E51392">
        <w:rPr>
          <w:rFonts w:cstheme="minorHAnsi"/>
        </w:rPr>
        <w:t>acilitates</w:t>
      </w:r>
      <w:r w:rsidR="003A4335" w:rsidRPr="00E51392">
        <w:rPr>
          <w:rFonts w:cstheme="minorHAnsi"/>
        </w:rPr>
        <w:t xml:space="preserve"> optimal-cost</w:t>
      </w:r>
      <w:r w:rsidR="00D630C7" w:rsidRPr="00E51392">
        <w:rPr>
          <w:rFonts w:cstheme="minorHAnsi"/>
        </w:rPr>
        <w:t xml:space="preserve"> </w:t>
      </w:r>
      <w:r w:rsidR="00DD3A88" w:rsidRPr="00E51392">
        <w:rPr>
          <w:rFonts w:cstheme="minorHAnsi"/>
        </w:rPr>
        <w:t xml:space="preserve">decisions for unit </w:t>
      </w:r>
      <w:r w:rsidR="003A4335" w:rsidRPr="00E51392">
        <w:rPr>
          <w:rFonts w:cstheme="minorHAnsi"/>
        </w:rPr>
        <w:t>commitment and economic dispatch</w:t>
      </w:r>
      <w:r w:rsidR="00DD3A88" w:rsidRPr="00E51392">
        <w:rPr>
          <w:rFonts w:cstheme="minorHAnsi"/>
        </w:rPr>
        <w:t>.</w:t>
      </w:r>
      <w:r w:rsidR="001978A1" w:rsidRPr="00E51392">
        <w:rPr>
          <w:rFonts w:cstheme="minorHAnsi"/>
        </w:rPr>
        <w:t xml:space="preserve"> </w:t>
      </w:r>
    </w:p>
    <w:p w14:paraId="2004A1BA" w14:textId="77777777" w:rsidR="00275CB8" w:rsidRDefault="00275CB8" w:rsidP="00E51392">
      <w:pPr>
        <w:rPr>
          <w:rFonts w:cstheme="minorHAnsi"/>
        </w:rPr>
      </w:pPr>
    </w:p>
    <w:p w14:paraId="6C345C03" w14:textId="0DCAC863" w:rsidR="008C312D" w:rsidRPr="00DF3D41" w:rsidRDefault="004037D2" w:rsidP="00E51392">
      <w:pPr>
        <w:rPr>
          <w:rFonts w:cstheme="minorHAnsi"/>
        </w:rPr>
      </w:pPr>
      <w:r>
        <w:rPr>
          <w:rFonts w:cstheme="minorHAnsi"/>
        </w:rPr>
        <w:t xml:space="preserve">The guidelines that will be developed as part of the Framework in Topic Area 1 will provide guidance for calculating the </w:t>
      </w:r>
      <w:r w:rsidR="001978A1" w:rsidRPr="00E51392">
        <w:rPr>
          <w:rFonts w:cstheme="minorHAnsi"/>
        </w:rPr>
        <w:t xml:space="preserve">economic </w:t>
      </w:r>
      <w:r w:rsidR="001339B2">
        <w:rPr>
          <w:rFonts w:cstheme="minorHAnsi"/>
        </w:rPr>
        <w:t>impact</w:t>
      </w:r>
      <w:r>
        <w:rPr>
          <w:rFonts w:cstheme="minorHAnsi"/>
        </w:rPr>
        <w:t xml:space="preserve"> of an integrated solution</w:t>
      </w:r>
      <w:r w:rsidR="00620D99">
        <w:rPr>
          <w:rFonts w:cstheme="minorHAnsi"/>
        </w:rPr>
        <w:t>.</w:t>
      </w:r>
    </w:p>
    <w:p w14:paraId="2D099614" w14:textId="77777777" w:rsidR="00E405E8" w:rsidRDefault="00E405E8" w:rsidP="008C312D">
      <w:pPr>
        <w:rPr>
          <w:rFonts w:cstheme="minorHAnsi"/>
        </w:rPr>
      </w:pPr>
    </w:p>
    <w:p w14:paraId="6B69274D" w14:textId="763C2176" w:rsidR="00E51392" w:rsidRDefault="00E405E8" w:rsidP="008C312D">
      <w:pPr>
        <w:rPr>
          <w:rFonts w:cstheme="minorHAnsi"/>
        </w:rPr>
      </w:pPr>
      <w:r>
        <w:rPr>
          <w:rFonts w:cstheme="minorHAnsi"/>
        </w:rPr>
        <w:t xml:space="preserve">It is </w:t>
      </w:r>
      <w:r w:rsidR="006018B9">
        <w:rPr>
          <w:rFonts w:cstheme="minorHAnsi"/>
          <w:i/>
        </w:rPr>
        <w:t>strongly encouraged</w:t>
      </w:r>
      <w:r w:rsidR="006018B9">
        <w:rPr>
          <w:rFonts w:cstheme="minorHAnsi"/>
        </w:rPr>
        <w:t xml:space="preserve"> </w:t>
      </w:r>
      <w:r>
        <w:rPr>
          <w:rFonts w:cstheme="minorHAnsi"/>
        </w:rPr>
        <w:t xml:space="preserve">that applicants in this </w:t>
      </w:r>
      <w:r w:rsidR="00415C55">
        <w:rPr>
          <w:rFonts w:cstheme="minorHAnsi"/>
        </w:rPr>
        <w:t>T</w:t>
      </w:r>
      <w:r>
        <w:rPr>
          <w:rFonts w:cstheme="minorHAnsi"/>
        </w:rPr>
        <w:t xml:space="preserve">opic </w:t>
      </w:r>
      <w:r w:rsidR="00415C55">
        <w:rPr>
          <w:rFonts w:cstheme="minorHAnsi"/>
        </w:rPr>
        <w:t>A</w:t>
      </w:r>
      <w:r>
        <w:rPr>
          <w:rFonts w:cstheme="minorHAnsi"/>
        </w:rPr>
        <w:t>rea partner with at least one Balancing Authority with jurisdiction over a region in the United States and its territories</w:t>
      </w:r>
      <w:r w:rsidR="00CD00EC">
        <w:rPr>
          <w:rFonts w:cstheme="minorHAnsi"/>
        </w:rPr>
        <w:t>, where the integration of the proposed solution can be demonstrated</w:t>
      </w:r>
      <w:r w:rsidR="001978A1">
        <w:rPr>
          <w:rFonts w:cstheme="minorHAnsi"/>
        </w:rPr>
        <w:t xml:space="preserve"> in a</w:t>
      </w:r>
      <w:r w:rsidR="00415DA9">
        <w:rPr>
          <w:rFonts w:cstheme="minorHAnsi"/>
        </w:rPr>
        <w:t xml:space="preserve"> “development”</w:t>
      </w:r>
      <w:r w:rsidR="00251D2B">
        <w:rPr>
          <w:rFonts w:cstheme="minorHAnsi"/>
        </w:rPr>
        <w:t xml:space="preserve"> </w:t>
      </w:r>
      <w:r w:rsidR="0029779D">
        <w:rPr>
          <w:rFonts w:cstheme="minorHAnsi"/>
        </w:rPr>
        <w:t>environment</w:t>
      </w:r>
      <w:r w:rsidR="00F753A5">
        <w:rPr>
          <w:rFonts w:cstheme="minorHAnsi"/>
        </w:rPr>
        <w:t>, where new solutions are being tested before their final deployment in production conditions.</w:t>
      </w:r>
      <w:r w:rsidR="00EB342C">
        <w:rPr>
          <w:rFonts w:cstheme="minorHAnsi"/>
        </w:rPr>
        <w:t xml:space="preserve"> </w:t>
      </w:r>
      <w:r w:rsidR="00E51392">
        <w:rPr>
          <w:rFonts w:cstheme="minorHAnsi"/>
        </w:rPr>
        <w:t xml:space="preserve">An integrated solution is defined as such where the probabilistic output of the forecast model </w:t>
      </w:r>
      <w:r w:rsidR="00B82B9D">
        <w:rPr>
          <w:rFonts w:cstheme="minorHAnsi"/>
        </w:rPr>
        <w:t>is used according to a well-defined</w:t>
      </w:r>
      <w:r w:rsidR="00AA6603">
        <w:rPr>
          <w:rFonts w:cstheme="minorHAnsi"/>
        </w:rPr>
        <w:t xml:space="preserve"> and documented</w:t>
      </w:r>
      <w:r w:rsidR="00B82B9D">
        <w:rPr>
          <w:rFonts w:cstheme="minorHAnsi"/>
        </w:rPr>
        <w:t xml:space="preserve"> process to </w:t>
      </w:r>
      <w:r w:rsidR="00AA6603">
        <w:rPr>
          <w:rFonts w:cstheme="minorHAnsi"/>
        </w:rPr>
        <w:t>inform</w:t>
      </w:r>
      <w:r w:rsidR="00B82B9D">
        <w:rPr>
          <w:rFonts w:cstheme="minorHAnsi"/>
        </w:rPr>
        <w:t xml:space="preserve"> decisions regarding unit commitment</w:t>
      </w:r>
      <w:r w:rsidR="00B90DCB">
        <w:rPr>
          <w:rFonts w:cstheme="minorHAnsi"/>
        </w:rPr>
        <w:t xml:space="preserve"> (UC)</w:t>
      </w:r>
      <w:r w:rsidR="00B82B9D">
        <w:rPr>
          <w:rFonts w:cstheme="minorHAnsi"/>
        </w:rPr>
        <w:t xml:space="preserve"> and economic dispatch</w:t>
      </w:r>
      <w:r w:rsidR="00B90DCB">
        <w:rPr>
          <w:rFonts w:cstheme="minorHAnsi"/>
        </w:rPr>
        <w:t xml:space="preserve"> (ED)</w:t>
      </w:r>
      <w:r w:rsidR="00B82B9D">
        <w:rPr>
          <w:rFonts w:cstheme="minorHAnsi"/>
        </w:rPr>
        <w:t>. Th</w:t>
      </w:r>
      <w:r w:rsidR="00620D99">
        <w:rPr>
          <w:rFonts w:cstheme="minorHAnsi"/>
        </w:rPr>
        <w:t>is</w:t>
      </w:r>
      <w:r w:rsidR="00B82B9D">
        <w:rPr>
          <w:rFonts w:cstheme="minorHAnsi"/>
        </w:rPr>
        <w:t xml:space="preserve"> </w:t>
      </w:r>
      <w:r w:rsidR="00B82B9D">
        <w:rPr>
          <w:rFonts w:cstheme="minorHAnsi"/>
        </w:rPr>
        <w:lastRenderedPageBreak/>
        <w:t>process can be automated or manual.</w:t>
      </w:r>
      <w:r w:rsidR="00577602">
        <w:rPr>
          <w:rFonts w:cstheme="minorHAnsi"/>
        </w:rPr>
        <w:t xml:space="preserve"> In </w:t>
      </w:r>
      <w:r w:rsidR="00983ED7">
        <w:rPr>
          <w:rFonts w:cstheme="minorHAnsi"/>
        </w:rPr>
        <w:t>environments</w:t>
      </w:r>
      <w:r w:rsidR="00577602">
        <w:rPr>
          <w:rFonts w:cstheme="minorHAnsi"/>
        </w:rPr>
        <w:t xml:space="preserve"> where wind power</w:t>
      </w:r>
      <w:r w:rsidR="00983ED7">
        <w:rPr>
          <w:rFonts w:cstheme="minorHAnsi"/>
        </w:rPr>
        <w:t xml:space="preserve"> forecasts are available and operationally integrated, an effort should be made to integrate the solar power forecast output in consistence with the existing systems.</w:t>
      </w:r>
    </w:p>
    <w:p w14:paraId="3531B7CE" w14:textId="77777777" w:rsidR="00C641D1" w:rsidRDefault="00C641D1" w:rsidP="008C312D">
      <w:pPr>
        <w:rPr>
          <w:rFonts w:cstheme="minorHAnsi"/>
        </w:rPr>
      </w:pPr>
    </w:p>
    <w:p w14:paraId="0F12F437" w14:textId="58AE0CF3" w:rsidR="00620D99" w:rsidRDefault="00620D99" w:rsidP="00057055">
      <w:pPr>
        <w:pStyle w:val="Caption"/>
        <w:keepNext/>
      </w:pPr>
      <w:r>
        <w:t xml:space="preserve">Table </w:t>
      </w:r>
      <w:r w:rsidR="00470F70">
        <w:fldChar w:fldCharType="begin"/>
      </w:r>
      <w:r w:rsidR="00470F70">
        <w:instrText xml:space="preserve"> SEQ Table \* ARABIC </w:instrText>
      </w:r>
      <w:r w:rsidR="00470F70">
        <w:fldChar w:fldCharType="separate"/>
      </w:r>
      <w:r>
        <w:rPr>
          <w:noProof/>
        </w:rPr>
        <w:t>3</w:t>
      </w:r>
      <w:r w:rsidR="00470F70">
        <w:rPr>
          <w:noProof/>
        </w:rPr>
        <w:fldChar w:fldCharType="end"/>
      </w:r>
      <w:r>
        <w:t xml:space="preserve">: </w:t>
      </w:r>
      <w:r w:rsidR="004F3B98">
        <w:t>Successful applications</w:t>
      </w:r>
      <w:r>
        <w:t xml:space="preserve"> for Power Forecasts and Operational Integration</w:t>
      </w:r>
      <w:r w:rsidR="004F3B98">
        <w:t xml:space="preserve"> will address the following topics.</w:t>
      </w:r>
    </w:p>
    <w:tbl>
      <w:tblPr>
        <w:tblStyle w:val="GridTable4-Accent1"/>
        <w:tblW w:w="0" w:type="auto"/>
        <w:tblLook w:val="04A0" w:firstRow="1" w:lastRow="0" w:firstColumn="1" w:lastColumn="0" w:noHBand="0" w:noVBand="1"/>
      </w:tblPr>
      <w:tblGrid>
        <w:gridCol w:w="9350"/>
      </w:tblGrid>
      <w:tr w:rsidR="00C641D1" w14:paraId="2230CEC0" w14:textId="77777777" w:rsidTr="009E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BB74DCE" w14:textId="08D39713" w:rsidR="00C641D1" w:rsidRDefault="004F3B98" w:rsidP="00C641D1">
            <w:r>
              <w:t>Important topics</w:t>
            </w:r>
            <w:r w:rsidR="00C641D1">
              <w:t xml:space="preserve"> for Topic Area 3 (Power Forecasts and Operational Integration)</w:t>
            </w:r>
          </w:p>
        </w:tc>
      </w:tr>
      <w:tr w:rsidR="00C641D1" w14:paraId="35084449" w14:textId="77777777" w:rsidTr="009E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5785957" w14:textId="1C0601C6" w:rsidR="00C641D1" w:rsidRPr="007213A7" w:rsidRDefault="00DF0E19" w:rsidP="00620D99">
            <w:pPr>
              <w:rPr>
                <w:b w:val="0"/>
              </w:rPr>
            </w:pPr>
            <w:r>
              <w:rPr>
                <w:b w:val="0"/>
              </w:rPr>
              <w:t>Partnership with at least one Balancing Authority</w:t>
            </w:r>
          </w:p>
        </w:tc>
      </w:tr>
      <w:tr w:rsidR="00C641D1" w14:paraId="7178631B" w14:textId="77777777" w:rsidTr="009E4B9F">
        <w:tc>
          <w:tcPr>
            <w:cnfStyle w:val="001000000000" w:firstRow="0" w:lastRow="0" w:firstColumn="1" w:lastColumn="0" w:oddVBand="0" w:evenVBand="0" w:oddHBand="0" w:evenHBand="0" w:firstRowFirstColumn="0" w:firstRowLastColumn="0" w:lastRowFirstColumn="0" w:lastRowLastColumn="0"/>
            <w:tcW w:w="9350" w:type="dxa"/>
          </w:tcPr>
          <w:p w14:paraId="19306AA8" w14:textId="42A98EE5" w:rsidR="00C641D1" w:rsidRDefault="00077613" w:rsidP="009E4B9F">
            <w:pPr>
              <w:rPr>
                <w:b w:val="0"/>
              </w:rPr>
            </w:pPr>
            <w:r>
              <w:rPr>
                <w:b w:val="0"/>
              </w:rPr>
              <w:t>Probabilistic format of numerical and visualized output</w:t>
            </w:r>
          </w:p>
        </w:tc>
      </w:tr>
      <w:tr w:rsidR="00866F77" w14:paraId="58062F79" w14:textId="77777777" w:rsidTr="009E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C50965" w14:textId="6C4B012C" w:rsidR="00866F77" w:rsidRDefault="00B90DCB" w:rsidP="00B90DCB">
            <w:pPr>
              <w:rPr>
                <w:b w:val="0"/>
              </w:rPr>
            </w:pPr>
            <w:r>
              <w:rPr>
                <w:b w:val="0"/>
              </w:rPr>
              <w:t>Development of decision-making process for UC &amp; ED using probabilistic forecast as input</w:t>
            </w:r>
          </w:p>
        </w:tc>
      </w:tr>
      <w:tr w:rsidR="00D07844" w14:paraId="7FA11E57" w14:textId="77777777" w:rsidTr="009E4B9F">
        <w:tc>
          <w:tcPr>
            <w:cnfStyle w:val="001000000000" w:firstRow="0" w:lastRow="0" w:firstColumn="1" w:lastColumn="0" w:oddVBand="0" w:evenVBand="0" w:oddHBand="0" w:evenHBand="0" w:firstRowFirstColumn="0" w:firstRowLastColumn="0" w:lastRowFirstColumn="0" w:lastRowLastColumn="0"/>
            <w:tcW w:w="9350" w:type="dxa"/>
          </w:tcPr>
          <w:p w14:paraId="1414DE4E" w14:textId="520D88D7" w:rsidR="00D07844" w:rsidRDefault="00E421DE" w:rsidP="003E457F">
            <w:pPr>
              <w:rPr>
                <w:b w:val="0"/>
              </w:rPr>
            </w:pPr>
            <w:r>
              <w:rPr>
                <w:b w:val="0"/>
              </w:rPr>
              <w:t>Demonstration</w:t>
            </w:r>
            <w:r w:rsidR="00DB429E">
              <w:rPr>
                <w:b w:val="0"/>
              </w:rPr>
              <w:t xml:space="preserve"> of solar power forecasts </w:t>
            </w:r>
            <w:r>
              <w:rPr>
                <w:b w:val="0"/>
              </w:rPr>
              <w:t xml:space="preserve">integrated </w:t>
            </w:r>
            <w:r w:rsidR="00DB429E">
              <w:rPr>
                <w:b w:val="0"/>
              </w:rPr>
              <w:t xml:space="preserve">in </w:t>
            </w:r>
            <w:r w:rsidR="00620D99">
              <w:rPr>
                <w:b w:val="0"/>
              </w:rPr>
              <w:t>development</w:t>
            </w:r>
            <w:r w:rsidR="00DB429E">
              <w:rPr>
                <w:b w:val="0"/>
              </w:rPr>
              <w:t xml:space="preserve"> environment</w:t>
            </w:r>
          </w:p>
        </w:tc>
      </w:tr>
      <w:tr w:rsidR="00C641D1" w14:paraId="06129791" w14:textId="77777777" w:rsidTr="00E42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0AF980" w14:textId="5CEDBA3C" w:rsidR="00C641D1" w:rsidRDefault="00C641D1" w:rsidP="009E4B9F">
            <w:pPr>
              <w:rPr>
                <w:b w:val="0"/>
              </w:rPr>
            </w:pPr>
            <w:r>
              <w:rPr>
                <w:b w:val="0"/>
              </w:rPr>
              <w:t xml:space="preserve">Compliance with </w:t>
            </w:r>
            <w:r w:rsidR="00E421DE">
              <w:rPr>
                <w:b w:val="0"/>
              </w:rPr>
              <w:t xml:space="preserve">validation </w:t>
            </w:r>
            <w:r>
              <w:rPr>
                <w:b w:val="0"/>
              </w:rPr>
              <w:t>guidelines of Test Framework</w:t>
            </w:r>
          </w:p>
        </w:tc>
      </w:tr>
    </w:tbl>
    <w:p w14:paraId="4F651840" w14:textId="77777777" w:rsidR="00C641D1" w:rsidRDefault="00C641D1" w:rsidP="008C312D">
      <w:pPr>
        <w:rPr>
          <w:rFonts w:cstheme="minorHAnsi"/>
        </w:rPr>
      </w:pPr>
    </w:p>
    <w:p w14:paraId="560BE813" w14:textId="77777777" w:rsidR="006A24B8" w:rsidRPr="008858B4" w:rsidRDefault="006A24B8" w:rsidP="008858B4">
      <w:pPr>
        <w:rPr>
          <w:color w:val="0000FF"/>
        </w:rPr>
      </w:pPr>
    </w:p>
    <w:p w14:paraId="21D2FD24" w14:textId="77777777" w:rsidR="006A24B8" w:rsidRPr="008858B4" w:rsidRDefault="006A24B8" w:rsidP="00233679">
      <w:pPr>
        <w:ind w:left="1260"/>
        <w:rPr>
          <w:color w:val="0000FF"/>
        </w:rPr>
      </w:pPr>
      <w:r w:rsidRPr="008858B4">
        <w:t xml:space="preserve">All work under EERE funding agreements must be performed in the United States. See Section IV.J.3 and </w:t>
      </w:r>
      <w:r w:rsidRPr="00376A2F">
        <w:t>Appendix C</w:t>
      </w:r>
      <w:r w:rsidRPr="008858B4">
        <w:t>.</w:t>
      </w:r>
    </w:p>
    <w:p w14:paraId="3646188F" w14:textId="77777777" w:rsidR="006A24B8" w:rsidRPr="008858B4" w:rsidRDefault="006A24B8" w:rsidP="008858B4"/>
    <w:p w14:paraId="3A28EE8E" w14:textId="77777777" w:rsidR="006A24B8" w:rsidRPr="008858B4" w:rsidRDefault="006A24B8" w:rsidP="00EA19ED">
      <w:pPr>
        <w:pStyle w:val="FOATemplateStyle2"/>
      </w:pPr>
      <w:bookmarkStart w:id="9" w:name="_Toc464200062"/>
      <w:r w:rsidRPr="008858B4">
        <w:t>Applications Specifically Not of Interest</w:t>
      </w:r>
      <w:bookmarkEnd w:id="9"/>
      <w:r w:rsidRPr="008858B4">
        <w:t xml:space="preserve"> </w:t>
      </w:r>
    </w:p>
    <w:p w14:paraId="4F5497CD" w14:textId="77777777" w:rsidR="006A24B8" w:rsidRPr="008858B4" w:rsidRDefault="006A24B8" w:rsidP="00233679">
      <w:pPr>
        <w:ind w:left="1260"/>
      </w:pPr>
      <w:r w:rsidRPr="008858B4">
        <w:t xml:space="preserve">The following types of applications will be deemed nonresponsive and will not be reviewed or considered (See Section III.D of the FOA): </w:t>
      </w:r>
    </w:p>
    <w:p w14:paraId="7B50619F" w14:textId="77777777" w:rsidR="006A24B8" w:rsidRPr="008858B4" w:rsidRDefault="006A24B8" w:rsidP="008858B4"/>
    <w:p w14:paraId="35D095CE" w14:textId="43184749" w:rsidR="007772EB" w:rsidRPr="00B03180" w:rsidRDefault="006A24B8" w:rsidP="007772EB">
      <w:pPr>
        <w:pStyle w:val="ListParagraph"/>
        <w:numPr>
          <w:ilvl w:val="0"/>
          <w:numId w:val="4"/>
        </w:numPr>
      </w:pPr>
      <w:r w:rsidRPr="008858B4">
        <w:lastRenderedPageBreak/>
        <w:t>Applications that fall outside the technical parameters specified in Section I.B of the FOA, including but not limited to</w:t>
      </w:r>
      <w:r w:rsidR="007772EB">
        <w:t xml:space="preserve"> </w:t>
      </w:r>
      <w:r w:rsidR="007772EB">
        <w:rPr>
          <w:rStyle w:val="Style1"/>
        </w:rPr>
        <w:t>those specifically targeting improvement of measurement technology for solar irradiance or electric power</w:t>
      </w:r>
      <w:r w:rsidR="00503ABF">
        <w:rPr>
          <w:rStyle w:val="Style1"/>
        </w:rPr>
        <w:t>.</w:t>
      </w:r>
    </w:p>
    <w:p w14:paraId="7475E9E4" w14:textId="77777777" w:rsidR="006A24B8" w:rsidRPr="008858B4" w:rsidRDefault="006A24B8" w:rsidP="008858B4">
      <w:pPr>
        <w:pStyle w:val="ListParagraph"/>
        <w:numPr>
          <w:ilvl w:val="0"/>
          <w:numId w:val="4"/>
        </w:numPr>
      </w:pPr>
      <w:r w:rsidRPr="008858B4">
        <w:t>Applications for proposed technologies that are not based on sound scientific principles (e.g., violates the laws of thermodynamics).</w:t>
      </w:r>
    </w:p>
    <w:p w14:paraId="4D825361" w14:textId="77777777" w:rsidR="006A24B8" w:rsidRPr="008858B4" w:rsidRDefault="006A24B8" w:rsidP="008858B4">
      <w:pPr>
        <w:pStyle w:val="ListParagraph"/>
      </w:pPr>
    </w:p>
    <w:p w14:paraId="1BC582D0" w14:textId="77777777" w:rsidR="006A24B8" w:rsidRPr="008858B4" w:rsidRDefault="006A24B8" w:rsidP="00EA19ED">
      <w:pPr>
        <w:pStyle w:val="FOATemplateStyle2"/>
      </w:pPr>
      <w:bookmarkStart w:id="10" w:name="_Toc464200063"/>
      <w:r w:rsidRPr="008858B4">
        <w:t>Authorizing Statutes</w:t>
      </w:r>
      <w:bookmarkEnd w:id="10"/>
      <w:r w:rsidRPr="008858B4">
        <w:t xml:space="preserve"> </w:t>
      </w:r>
    </w:p>
    <w:p w14:paraId="03381F7C" w14:textId="0FA96C7F" w:rsidR="006A24B8" w:rsidRPr="008858B4" w:rsidRDefault="006A24B8" w:rsidP="00233679">
      <w:pPr>
        <w:ind w:left="1260"/>
      </w:pPr>
      <w:bookmarkStart w:id="11" w:name="_Toc425399575"/>
      <w:r w:rsidRPr="008858B4">
        <w:t>The programmatic authorizing statute is</w:t>
      </w:r>
      <w:r w:rsidR="00B03180">
        <w:t xml:space="preserve"> </w:t>
      </w:r>
      <w:r w:rsidR="00503ABF">
        <w:rPr>
          <w:rStyle w:val="Style1"/>
        </w:rPr>
        <w:t>EPACT 2005 Sec. 931</w:t>
      </w:r>
      <w:r w:rsidR="00F95106">
        <w:rPr>
          <w:rStyle w:val="Style1"/>
        </w:rPr>
        <w:t>.</w:t>
      </w:r>
      <w:r w:rsidRPr="008858B4">
        <w:t xml:space="preserve"> </w:t>
      </w:r>
      <w:r w:rsidR="00B03180">
        <w:t xml:space="preserve"> </w:t>
      </w:r>
    </w:p>
    <w:p w14:paraId="1B1C9B2F" w14:textId="77777777" w:rsidR="006A24B8" w:rsidRPr="008858B4" w:rsidRDefault="006A24B8" w:rsidP="008858B4"/>
    <w:p w14:paraId="337A2A53" w14:textId="5A394DE2" w:rsidR="006A24B8" w:rsidRPr="008858B4" w:rsidRDefault="006A24B8" w:rsidP="00233679">
      <w:pPr>
        <w:ind w:left="1260"/>
      </w:pPr>
      <w:r w:rsidRPr="008858B4">
        <w:t>Awards made under this announcement will fall under the purview of 2 CFR Part 200 as amended by 2 CFR Part 910.</w:t>
      </w:r>
      <w:bookmarkEnd w:id="11"/>
    </w:p>
    <w:p w14:paraId="70B6913C" w14:textId="77777777" w:rsidR="006A24B8" w:rsidRPr="008858B4" w:rsidRDefault="006A24B8" w:rsidP="008858B4"/>
    <w:p w14:paraId="26EE97E5" w14:textId="77777777" w:rsidR="006A24B8" w:rsidRDefault="006A24B8" w:rsidP="0037083F">
      <w:pPr>
        <w:pStyle w:val="FOATemplateStyle1"/>
      </w:pPr>
      <w:bookmarkStart w:id="12" w:name="_Toc464200064"/>
      <w:r w:rsidRPr="008858B4">
        <w:t>Award Information</w:t>
      </w:r>
      <w:bookmarkEnd w:id="12"/>
    </w:p>
    <w:p w14:paraId="2A45F1A7" w14:textId="77777777" w:rsidR="006D3195" w:rsidRPr="006A7377" w:rsidRDefault="006D3195" w:rsidP="002F7CA8"/>
    <w:p w14:paraId="585455C1" w14:textId="77777777" w:rsidR="00EA19ED" w:rsidRDefault="00EA19ED" w:rsidP="00EA19ED">
      <w:pPr>
        <w:pStyle w:val="FOATemplateStyle2"/>
      </w:pPr>
      <w:bookmarkStart w:id="13" w:name="_Toc427134127"/>
      <w:bookmarkStart w:id="14" w:name="_Toc464200065"/>
      <w:r>
        <w:t>Award Overview</w:t>
      </w:r>
      <w:bookmarkEnd w:id="13"/>
      <w:bookmarkEnd w:id="14"/>
    </w:p>
    <w:p w14:paraId="366AAEE5" w14:textId="77777777" w:rsidR="00142B42" w:rsidRPr="00142B42" w:rsidRDefault="00142B42" w:rsidP="00916791">
      <w:pPr>
        <w:pStyle w:val="FOATemplateBody"/>
      </w:pPr>
    </w:p>
    <w:p w14:paraId="35C4629B" w14:textId="77777777" w:rsidR="006A24B8" w:rsidRPr="008858B4" w:rsidRDefault="006A24B8" w:rsidP="00E106A8">
      <w:pPr>
        <w:pStyle w:val="FOATemplateStyle3"/>
      </w:pPr>
      <w:bookmarkStart w:id="15" w:name="_Toc464200066"/>
      <w:r w:rsidRPr="008858B4">
        <w:t>Estimated Funding</w:t>
      </w:r>
      <w:bookmarkEnd w:id="15"/>
      <w:r w:rsidRPr="008858B4">
        <w:t xml:space="preserve"> </w:t>
      </w:r>
    </w:p>
    <w:p w14:paraId="4A079EDD" w14:textId="1DA39C58" w:rsidR="006A24B8" w:rsidRPr="00101815" w:rsidRDefault="006A24B8" w:rsidP="006A7377">
      <w:pPr>
        <w:ind w:left="1800"/>
        <w:rPr>
          <w:color w:val="000000" w:themeColor="text1"/>
        </w:rPr>
      </w:pPr>
      <w:r w:rsidRPr="008858B4">
        <w:rPr>
          <w:color w:val="000000" w:themeColor="text1"/>
        </w:rPr>
        <w:lastRenderedPageBreak/>
        <w:t xml:space="preserve">EERE expects to make approximately </w:t>
      </w:r>
      <w:r w:rsidRPr="00C25F03">
        <w:rPr>
          <w:color w:val="000000" w:themeColor="text1"/>
        </w:rPr>
        <w:t>$</w:t>
      </w:r>
      <w:r w:rsidR="00E029FD">
        <w:rPr>
          <w:rStyle w:val="Style1"/>
        </w:rPr>
        <w:t>10,000,000</w:t>
      </w:r>
      <w:r w:rsidRPr="008858B4">
        <w:rPr>
          <w:color w:val="000000" w:themeColor="text1"/>
        </w:rPr>
        <w:t xml:space="preserve"> of Federal funding available for new awards under this FOA, subject to the availability of appropriated funds. EERE anticipates making approximately</w:t>
      </w:r>
      <w:r w:rsidR="0022157D">
        <w:rPr>
          <w:color w:val="000000" w:themeColor="text1"/>
        </w:rPr>
        <w:t xml:space="preserve"> </w:t>
      </w:r>
      <w:r w:rsidR="00E029FD">
        <w:rPr>
          <w:rStyle w:val="Style1"/>
        </w:rPr>
        <w:t>6-8</w:t>
      </w:r>
      <w:r w:rsidRPr="008858B4">
        <w:rPr>
          <w:color w:val="000000" w:themeColor="text1"/>
        </w:rPr>
        <w:t xml:space="preserve"> awards under this FOA. EERE may issue one, multiple, or no awards.</w:t>
      </w:r>
      <w:r w:rsidR="00101815">
        <w:rPr>
          <w:color w:val="000000" w:themeColor="text1"/>
        </w:rPr>
        <w:t xml:space="preserve"> </w:t>
      </w:r>
      <w:r w:rsidRPr="008858B4">
        <w:rPr>
          <w:color w:val="000000" w:themeColor="text1"/>
        </w:rPr>
        <w:t xml:space="preserve">Individual awards may vary </w:t>
      </w:r>
      <w:r w:rsidR="00C25F03" w:rsidRPr="008858B4">
        <w:rPr>
          <w:color w:val="000000" w:themeColor="text1"/>
        </w:rPr>
        <w:t>between</w:t>
      </w:r>
      <w:r w:rsidR="00C25F03">
        <w:rPr>
          <w:color w:val="000000" w:themeColor="text1"/>
        </w:rPr>
        <w:t xml:space="preserve"> </w:t>
      </w:r>
      <w:r w:rsidR="00C25F03" w:rsidRPr="00C25F03">
        <w:rPr>
          <w:color w:val="000000" w:themeColor="text1"/>
        </w:rPr>
        <w:t>$</w:t>
      </w:r>
      <w:r w:rsidR="00E029FD">
        <w:rPr>
          <w:rStyle w:val="Style1"/>
        </w:rPr>
        <w:t>750,000</w:t>
      </w:r>
      <w:r w:rsidRPr="008858B4">
        <w:rPr>
          <w:color w:val="000000" w:themeColor="text1"/>
        </w:rPr>
        <w:t xml:space="preserve"> and </w:t>
      </w:r>
      <w:r w:rsidR="00C25F03" w:rsidRPr="00C25F03">
        <w:rPr>
          <w:color w:val="000000" w:themeColor="text1"/>
        </w:rPr>
        <w:t>$</w:t>
      </w:r>
      <w:r w:rsidR="00E029FD">
        <w:rPr>
          <w:rStyle w:val="Style1"/>
        </w:rPr>
        <w:t>2,000,000</w:t>
      </w:r>
      <w:r w:rsidR="006D3195">
        <w:rPr>
          <w:color w:val="000000" w:themeColor="text1"/>
        </w:rPr>
        <w:t>.</w:t>
      </w:r>
    </w:p>
    <w:p w14:paraId="216653DC" w14:textId="77777777" w:rsidR="006A24B8" w:rsidRPr="008858B4" w:rsidRDefault="006A24B8" w:rsidP="008858B4"/>
    <w:p w14:paraId="6DABF503" w14:textId="77777777" w:rsidR="006A24B8" w:rsidRPr="008858B4" w:rsidRDefault="006A24B8" w:rsidP="006A7377">
      <w:pPr>
        <w:ind w:left="1800"/>
      </w:pPr>
      <w:r w:rsidRPr="008858B4">
        <w:t>EERE may issue awards in one, multiple, or none of the following topic areas:</w:t>
      </w:r>
    </w:p>
    <w:p w14:paraId="78E368FA" w14:textId="77777777" w:rsidR="006A24B8" w:rsidRPr="008858B4" w:rsidRDefault="00C25F03" w:rsidP="008858B4">
      <w:r>
        <w:tab/>
      </w:r>
    </w:p>
    <w:p w14:paraId="473F2672" w14:textId="4F109C07" w:rsidR="006A24B8" w:rsidRDefault="00F740AD" w:rsidP="006A7377">
      <w:pPr>
        <w:ind w:left="1800"/>
      </w:pPr>
      <w:r>
        <w:rPr>
          <w:rStyle w:val="Style1"/>
        </w:rPr>
        <w:t xml:space="preserve">Topic Area 1 </w:t>
      </w:r>
      <w:r w:rsidR="002C41F5">
        <w:rPr>
          <w:rStyle w:val="Style1"/>
        </w:rPr>
        <w:t>Test Framework</w:t>
      </w:r>
      <w:r w:rsidR="006A24B8" w:rsidRPr="00091742">
        <w:rPr>
          <w:color w:val="0000FF"/>
        </w:rPr>
        <w:t xml:space="preserve">: </w:t>
      </w:r>
      <w:r w:rsidR="002C41F5" w:rsidRPr="002C41F5">
        <w:rPr>
          <w:rStyle w:val="Style1"/>
        </w:rPr>
        <w:t>Develop</w:t>
      </w:r>
      <w:r w:rsidR="002C41F5">
        <w:rPr>
          <w:rStyle w:val="Style1"/>
        </w:rPr>
        <w:t>ment of</w:t>
      </w:r>
      <w:r w:rsidR="002C41F5" w:rsidRPr="002C41F5">
        <w:rPr>
          <w:rStyle w:val="Style1"/>
        </w:rPr>
        <w:t xml:space="preserve"> a test framework to systematically validate solar irradiance and power forecasting models across the US while leveraging existing weather stations and databases</w:t>
      </w:r>
      <w:r w:rsidR="006A24B8" w:rsidRPr="00091742">
        <w:t xml:space="preserve">. EERE may issue </w:t>
      </w:r>
      <w:r w:rsidR="002C41F5">
        <w:rPr>
          <w:rStyle w:val="Style1"/>
        </w:rPr>
        <w:t>1</w:t>
      </w:r>
      <w:r w:rsidR="006A24B8" w:rsidRPr="00091742">
        <w:t xml:space="preserve"> award in this topic area, with </w:t>
      </w:r>
      <w:r w:rsidR="00CD7221">
        <w:t>an</w:t>
      </w:r>
      <w:r w:rsidR="006A24B8" w:rsidRPr="00091742">
        <w:t xml:space="preserve"> award amount of</w:t>
      </w:r>
      <w:r w:rsidR="00CD7221">
        <w:t xml:space="preserve"> up to</w:t>
      </w:r>
      <w:r w:rsidR="006A24B8" w:rsidRPr="00091742">
        <w:t xml:space="preserve"> $</w:t>
      </w:r>
      <w:r w:rsidR="002C41F5">
        <w:rPr>
          <w:rStyle w:val="Style1"/>
        </w:rPr>
        <w:t>1,000,000</w:t>
      </w:r>
      <w:r w:rsidR="0049298C">
        <w:t>.</w:t>
      </w:r>
    </w:p>
    <w:p w14:paraId="39C3FF98" w14:textId="77777777" w:rsidR="002C41F5" w:rsidRDefault="002C41F5" w:rsidP="006A7377">
      <w:pPr>
        <w:ind w:left="1800"/>
      </w:pPr>
    </w:p>
    <w:p w14:paraId="13539A16" w14:textId="7D5C1253" w:rsidR="002C41F5" w:rsidRDefault="00F740AD" w:rsidP="002C41F5">
      <w:pPr>
        <w:ind w:left="1800"/>
      </w:pPr>
      <w:r>
        <w:rPr>
          <w:rStyle w:val="Style1"/>
        </w:rPr>
        <w:t xml:space="preserve">Topic Area 2 </w:t>
      </w:r>
      <w:r w:rsidR="002C41F5">
        <w:rPr>
          <w:rStyle w:val="Style1"/>
        </w:rPr>
        <w:t>Irradiance Forecasts</w:t>
      </w:r>
      <w:r w:rsidR="002C41F5" w:rsidRPr="00091742">
        <w:rPr>
          <w:color w:val="0000FF"/>
        </w:rPr>
        <w:t xml:space="preserve">: </w:t>
      </w:r>
      <w:r w:rsidR="002C41F5" w:rsidRPr="00DB3F05">
        <w:rPr>
          <w:rFonts w:cstheme="minorHAnsi"/>
        </w:rPr>
        <w:t>Develop</w:t>
      </w:r>
      <w:r w:rsidR="002C41F5">
        <w:rPr>
          <w:rFonts w:cstheme="minorHAnsi"/>
        </w:rPr>
        <w:t>ment of</w:t>
      </w:r>
      <w:r w:rsidR="002C41F5" w:rsidRPr="00DB3F05">
        <w:rPr>
          <w:rFonts w:cstheme="minorHAnsi"/>
        </w:rPr>
        <w:t xml:space="preserve"> irradiance forecasts that significantly improve on smart persistence forecasts across all locations in the test framework in </w:t>
      </w:r>
      <w:r w:rsidR="008879CF">
        <w:rPr>
          <w:rFonts w:cstheme="minorHAnsi"/>
        </w:rPr>
        <w:t>day-ahead</w:t>
      </w:r>
      <w:r w:rsidR="002C41F5" w:rsidRPr="00DB3F05">
        <w:rPr>
          <w:rFonts w:cstheme="minorHAnsi"/>
        </w:rPr>
        <w:t xml:space="preserve"> and intra-day horizons</w:t>
      </w:r>
      <w:r w:rsidR="002C41F5" w:rsidRPr="00091742">
        <w:t>. EERE may issue approximately</w:t>
      </w:r>
      <w:r w:rsidR="002C41F5">
        <w:t xml:space="preserve"> 3-4</w:t>
      </w:r>
      <w:r w:rsidR="002C41F5" w:rsidRPr="00091742">
        <w:t xml:space="preserve"> award</w:t>
      </w:r>
      <w:r w:rsidR="002C41F5">
        <w:t>s</w:t>
      </w:r>
      <w:r w:rsidR="002C41F5" w:rsidRPr="00091742">
        <w:t xml:space="preserve"> in this topic area, with an average award amount of $</w:t>
      </w:r>
      <w:r w:rsidR="002C41F5">
        <w:rPr>
          <w:rStyle w:val="Style1"/>
        </w:rPr>
        <w:t>1,</w:t>
      </w:r>
      <w:r w:rsidR="003903F6">
        <w:rPr>
          <w:rStyle w:val="Style1"/>
        </w:rPr>
        <w:t>400,000</w:t>
      </w:r>
      <w:r w:rsidR="002C41F5">
        <w:t>.</w:t>
      </w:r>
    </w:p>
    <w:p w14:paraId="094AF059" w14:textId="77777777" w:rsidR="002C41F5" w:rsidRDefault="002C41F5" w:rsidP="002C41F5">
      <w:pPr>
        <w:ind w:left="1800"/>
      </w:pPr>
    </w:p>
    <w:p w14:paraId="1A11A122" w14:textId="078392B6" w:rsidR="002C41F5" w:rsidRPr="008858B4" w:rsidRDefault="00F740AD" w:rsidP="00B96A5E">
      <w:pPr>
        <w:ind w:left="1800"/>
      </w:pPr>
      <w:r>
        <w:rPr>
          <w:rStyle w:val="Style1"/>
        </w:rPr>
        <w:lastRenderedPageBreak/>
        <w:t xml:space="preserve">Topic Area 3 </w:t>
      </w:r>
      <w:r w:rsidR="003903F6">
        <w:rPr>
          <w:rStyle w:val="Style1"/>
        </w:rPr>
        <w:t>Power Forecasts and Operational Integration</w:t>
      </w:r>
      <w:r w:rsidR="002C41F5" w:rsidRPr="00091742">
        <w:rPr>
          <w:color w:val="0000FF"/>
        </w:rPr>
        <w:t xml:space="preserve">: </w:t>
      </w:r>
      <w:r w:rsidR="002C41F5" w:rsidRPr="002C41F5">
        <w:rPr>
          <w:rStyle w:val="Style1"/>
        </w:rPr>
        <w:t>Develop</w:t>
      </w:r>
      <w:r w:rsidR="002C41F5">
        <w:rPr>
          <w:rStyle w:val="Style1"/>
        </w:rPr>
        <w:t xml:space="preserve">ment </w:t>
      </w:r>
      <w:r w:rsidR="003903F6">
        <w:rPr>
          <w:rFonts w:cstheme="minorHAnsi"/>
        </w:rPr>
        <w:t>of</w:t>
      </w:r>
      <w:r w:rsidR="003903F6" w:rsidRPr="00DB3F05">
        <w:rPr>
          <w:rFonts w:cstheme="minorHAnsi"/>
        </w:rPr>
        <w:t xml:space="preserve"> solutions that successfully integrate probabilistic solar power forecasts with ISO and utility energy management systems. All these solutions will assist in lowering the</w:t>
      </w:r>
      <w:r w:rsidR="003903F6" w:rsidRPr="00CC6AF1">
        <w:rPr>
          <w:rFonts w:cstheme="minorHAnsi"/>
        </w:rPr>
        <w:t xml:space="preserve"> cost of integrating increasingly large capacities of solar power in the electric grids</w:t>
      </w:r>
      <w:r w:rsidR="002C41F5" w:rsidRPr="00091742">
        <w:t>. EERE may issue approximately</w:t>
      </w:r>
      <w:r w:rsidR="002C41F5">
        <w:t xml:space="preserve"> </w:t>
      </w:r>
      <w:r w:rsidR="003903F6">
        <w:t>2-3</w:t>
      </w:r>
      <w:r w:rsidR="002C41F5" w:rsidRPr="00091742">
        <w:t xml:space="preserve"> award in this topic area, with an average award amount of $</w:t>
      </w:r>
      <w:r w:rsidR="002C41F5">
        <w:rPr>
          <w:rStyle w:val="Style1"/>
        </w:rPr>
        <w:t>1,</w:t>
      </w:r>
      <w:r w:rsidR="003903F6">
        <w:rPr>
          <w:rStyle w:val="Style1"/>
        </w:rPr>
        <w:t>600,000</w:t>
      </w:r>
      <w:r w:rsidR="002C41F5">
        <w:t>.</w:t>
      </w:r>
    </w:p>
    <w:p w14:paraId="5CB2C558" w14:textId="77777777" w:rsidR="006A24B8" w:rsidRPr="008858B4" w:rsidRDefault="006A24B8" w:rsidP="008858B4"/>
    <w:p w14:paraId="5149AA51" w14:textId="15BF9F30" w:rsidR="006A24B8" w:rsidRPr="008858B4" w:rsidRDefault="006A24B8" w:rsidP="006A7377">
      <w:pPr>
        <w:ind w:left="1800"/>
      </w:pPr>
      <w:r w:rsidRPr="008858B4">
        <w:t xml:space="preserve">EERE may establish more than one budget period for each award and fund only the initial budget period(s). Funding for all budget periods, including the initial budget period, is not guaranteed. </w:t>
      </w:r>
    </w:p>
    <w:p w14:paraId="1217CE1B" w14:textId="77777777" w:rsidR="006A24B8" w:rsidRPr="008858B4" w:rsidRDefault="006A24B8" w:rsidP="008858B4"/>
    <w:p w14:paraId="364A8BC5" w14:textId="77777777" w:rsidR="006A24B8" w:rsidRPr="008858B4" w:rsidRDefault="006A24B8" w:rsidP="00E106A8">
      <w:pPr>
        <w:pStyle w:val="FOATemplateStyle3"/>
      </w:pPr>
      <w:bookmarkStart w:id="16" w:name="_Toc464200067"/>
      <w:r w:rsidRPr="008858B4">
        <w:t>Period of Performance</w:t>
      </w:r>
      <w:bookmarkEnd w:id="16"/>
    </w:p>
    <w:p w14:paraId="64E0D39D" w14:textId="0DFBAF4F" w:rsidR="006A24B8" w:rsidRDefault="006A24B8" w:rsidP="006A7377">
      <w:pPr>
        <w:ind w:left="1800"/>
      </w:pPr>
      <w:r w:rsidRPr="008858B4">
        <w:t>EERE anticipates making awards that will run up to</w:t>
      </w:r>
      <w:r w:rsidR="006F542C">
        <w:t xml:space="preserve"> </w:t>
      </w:r>
      <w:r w:rsidR="003903F6">
        <w:rPr>
          <w:rStyle w:val="Style1"/>
        </w:rPr>
        <w:t>36</w:t>
      </w:r>
      <w:r w:rsidRPr="008858B4">
        <w:t xml:space="preserve"> months in length. Project continuation will be contingent upon satisfactory performance and go/no-go decision review. At the go/no-go decision points, EERE will evaluate project performance, project schedule adherence, meeting milestone objectives, compliance with reporting requirements, and overall contribution to the program goals and objectives. As a result of this evaluation, EERE will make a determination to continue the project, re-direct the project, or discontinue funding the project. </w:t>
      </w:r>
    </w:p>
    <w:p w14:paraId="463D70A6" w14:textId="77777777" w:rsidR="009E4B9F" w:rsidRDefault="009E4B9F" w:rsidP="006A7377">
      <w:pPr>
        <w:ind w:left="1800"/>
      </w:pPr>
    </w:p>
    <w:p w14:paraId="3E1758E9" w14:textId="35C379E6" w:rsidR="009E4B9F" w:rsidRPr="008858B4" w:rsidRDefault="009E4B9F" w:rsidP="006A7377">
      <w:pPr>
        <w:ind w:left="1800"/>
      </w:pPr>
      <w:r>
        <w:t xml:space="preserve">With regards to Topic Area 1, the </w:t>
      </w:r>
      <w:r w:rsidR="001422AB">
        <w:t>awardee should complete the definition of the Framework within 15 months of the project’s commencement</w:t>
      </w:r>
      <w:r w:rsidR="00C4636C">
        <w:t xml:space="preserve"> and continue to support </w:t>
      </w:r>
      <w:r w:rsidR="00E714A2">
        <w:t>T</w:t>
      </w:r>
      <w:r w:rsidR="00C4636C">
        <w:t xml:space="preserve">opic </w:t>
      </w:r>
      <w:r w:rsidR="00E714A2">
        <w:t>A</w:t>
      </w:r>
      <w:r w:rsidR="00F95106">
        <w:t>rea</w:t>
      </w:r>
      <w:r w:rsidR="00C4636C">
        <w:t xml:space="preserve"> 2 and 3 projects for model testing and validation</w:t>
      </w:r>
      <w:r w:rsidR="001422AB">
        <w:t>.</w:t>
      </w:r>
    </w:p>
    <w:p w14:paraId="20232014" w14:textId="77777777" w:rsidR="006A24B8" w:rsidRPr="008858B4" w:rsidRDefault="006A24B8" w:rsidP="008858B4"/>
    <w:p w14:paraId="7E926445" w14:textId="77777777" w:rsidR="006A24B8" w:rsidRPr="008858B4" w:rsidRDefault="006A24B8" w:rsidP="00E106A8">
      <w:pPr>
        <w:pStyle w:val="FOATemplateStyle3"/>
      </w:pPr>
      <w:bookmarkStart w:id="17" w:name="_Toc464200068"/>
      <w:r w:rsidRPr="008858B4">
        <w:t>New Applications Only</w:t>
      </w:r>
      <w:bookmarkEnd w:id="17"/>
    </w:p>
    <w:p w14:paraId="511DB66F" w14:textId="77777777" w:rsidR="006A24B8" w:rsidRPr="008858B4" w:rsidRDefault="006A24B8" w:rsidP="006A7377">
      <w:pPr>
        <w:ind w:left="1800"/>
      </w:pPr>
      <w:r w:rsidRPr="008858B4">
        <w:t>EERE will accept only new applications under this FOA. EERE will not consider applications for renewals of existing EERE-funded awards through this FOA.</w:t>
      </w:r>
    </w:p>
    <w:p w14:paraId="7BEC9477" w14:textId="77777777" w:rsidR="006A24B8" w:rsidRPr="008858B4" w:rsidRDefault="006A24B8" w:rsidP="008858B4"/>
    <w:p w14:paraId="3E0898C2" w14:textId="77777777" w:rsidR="006A24B8" w:rsidRPr="008858B4" w:rsidRDefault="006A24B8" w:rsidP="00EA19ED">
      <w:pPr>
        <w:pStyle w:val="FOATemplateStyle2"/>
      </w:pPr>
      <w:bookmarkStart w:id="18" w:name="_Toc464200069"/>
      <w:r w:rsidRPr="008858B4">
        <w:t>EERE Funding Agreements</w:t>
      </w:r>
      <w:bookmarkEnd w:id="18"/>
    </w:p>
    <w:p w14:paraId="6AD92A4F" w14:textId="77777777" w:rsidR="006A24B8" w:rsidRPr="008858B4" w:rsidRDefault="006A24B8" w:rsidP="00233679">
      <w:pPr>
        <w:ind w:left="1260"/>
      </w:pPr>
      <w:r w:rsidRPr="008858B4">
        <w:t>Through Cooperative Agreements and other similar agreements, EERE provides financial and other support to projects that have the potential to realize the FOA objectives. EERE does not use such agreements to acquire property or services for the direct benefit or use of the United States Government.</w:t>
      </w:r>
    </w:p>
    <w:p w14:paraId="2838FEC1" w14:textId="77777777" w:rsidR="006A24B8" w:rsidRPr="008858B4" w:rsidRDefault="006A24B8" w:rsidP="008858B4"/>
    <w:p w14:paraId="2D91F4E0" w14:textId="77777777" w:rsidR="00A97E88" w:rsidRPr="00C83B6D" w:rsidRDefault="00A97E88" w:rsidP="00E106A8">
      <w:pPr>
        <w:pStyle w:val="FOATemplateStyle3"/>
        <w:numPr>
          <w:ilvl w:val="0"/>
          <w:numId w:val="65"/>
        </w:numPr>
      </w:pPr>
      <w:bookmarkStart w:id="19" w:name="_Toc427134132"/>
      <w:bookmarkStart w:id="20" w:name="_Toc464200070"/>
      <w:r w:rsidRPr="00C83B6D">
        <w:t>Cooperative Agreements</w:t>
      </w:r>
      <w:bookmarkEnd w:id="19"/>
      <w:bookmarkEnd w:id="20"/>
    </w:p>
    <w:p w14:paraId="536C0925" w14:textId="77777777" w:rsidR="006A24B8" w:rsidRPr="008858B4" w:rsidRDefault="006A24B8" w:rsidP="006A7377">
      <w:pPr>
        <w:ind w:left="1800"/>
      </w:pPr>
      <w:r w:rsidRPr="008858B4">
        <w:t>EERE generally uses Cooperative Agreements to provide financial and other support to Prime Recipients.</w:t>
      </w:r>
    </w:p>
    <w:p w14:paraId="72A7AD20" w14:textId="77777777" w:rsidR="006A24B8" w:rsidRPr="008858B4" w:rsidRDefault="006A24B8" w:rsidP="008858B4"/>
    <w:p w14:paraId="25A998EA" w14:textId="77777777" w:rsidR="006A24B8" w:rsidRPr="008858B4" w:rsidRDefault="006A24B8" w:rsidP="006A7377">
      <w:pPr>
        <w:ind w:left="1800"/>
      </w:pPr>
      <w:r w:rsidRPr="008858B4">
        <w:t>Through Cooperative Agreements, EERE provides financial or other support to accomplish a public purpose of support or stimulation authorized by Federal statute. Under Cooperative Agreements, the Government and Prime Recipients share responsibility for the direction of projects.</w:t>
      </w:r>
    </w:p>
    <w:p w14:paraId="765C1F3F" w14:textId="77777777" w:rsidR="006A24B8" w:rsidRPr="008858B4" w:rsidRDefault="006A24B8" w:rsidP="008858B4"/>
    <w:p w14:paraId="4727B6B6" w14:textId="77777777" w:rsidR="006A24B8" w:rsidRPr="008858B4" w:rsidRDefault="006A24B8" w:rsidP="006A7377">
      <w:pPr>
        <w:ind w:left="1800"/>
      </w:pPr>
      <w:r w:rsidRPr="008858B4">
        <w:t>EERE has substantial involvement in all projects funded via Cooperative Agreement. See Section VI.B.9 of the FOA for more information on what substantial involvement may involve.</w:t>
      </w:r>
    </w:p>
    <w:p w14:paraId="599943A6" w14:textId="77777777" w:rsidR="006A24B8" w:rsidRPr="008858B4" w:rsidRDefault="006A24B8" w:rsidP="008858B4"/>
    <w:p w14:paraId="67C527D8" w14:textId="77777777" w:rsidR="006A24B8" w:rsidRPr="008858B4" w:rsidRDefault="006A24B8" w:rsidP="00E106A8">
      <w:pPr>
        <w:pStyle w:val="FOATemplateStyle3"/>
      </w:pPr>
      <w:bookmarkStart w:id="21" w:name="_Toc464200071"/>
      <w:r w:rsidRPr="008858B4">
        <w:t>Funding Agreements with FFRDCs</w:t>
      </w:r>
      <w:bookmarkEnd w:id="21"/>
      <w:r w:rsidRPr="008858B4">
        <w:t xml:space="preserve"> </w:t>
      </w:r>
    </w:p>
    <w:p w14:paraId="119682EE" w14:textId="77777777" w:rsidR="006A24B8" w:rsidRPr="008858B4" w:rsidRDefault="006A24B8" w:rsidP="006A7377">
      <w:pPr>
        <w:ind w:left="1800"/>
      </w:pPr>
      <w:r w:rsidRPr="008858B4">
        <w:t>In most cases, Federally Funded Research and Development Centers (FFRDC) are funded independently of the remainder of the Project Team. The FFRDC then executes an agreement with any non-FFRDC Project Team members to arrange work structure, project execution, and any other matters. Regardless of these arrangements, the entity that applied as the Prime Recipient for the project will remain the Prime Recipient for the project.</w:t>
      </w:r>
    </w:p>
    <w:p w14:paraId="5629A8CB" w14:textId="77777777" w:rsidR="006A24B8" w:rsidRPr="008858B4" w:rsidRDefault="006A24B8" w:rsidP="008858B4"/>
    <w:p w14:paraId="24009EE8" w14:textId="77777777" w:rsidR="00B96A5E" w:rsidRDefault="00B96A5E">
      <w:pPr>
        <w:rPr>
          <w:rFonts w:ascii="Calibri" w:eastAsiaTheme="minorHAnsi" w:hAnsi="Calibri" w:cstheme="minorBidi"/>
          <w:b/>
          <w:sz w:val="28"/>
          <w:szCs w:val="22"/>
        </w:rPr>
      </w:pPr>
      <w:bookmarkStart w:id="22" w:name="_Toc464200072"/>
      <w:r>
        <w:br w:type="page"/>
      </w:r>
    </w:p>
    <w:p w14:paraId="173D66C4" w14:textId="1BFBBFFA" w:rsidR="006A24B8" w:rsidRPr="008858B4" w:rsidRDefault="006A24B8" w:rsidP="00E106A8">
      <w:pPr>
        <w:pStyle w:val="FOATemplateStyle3"/>
      </w:pPr>
      <w:r w:rsidRPr="008858B4">
        <w:lastRenderedPageBreak/>
        <w:t>Grants</w:t>
      </w:r>
      <w:bookmarkEnd w:id="22"/>
    </w:p>
    <w:p w14:paraId="299C19B6" w14:textId="77777777" w:rsidR="006A24B8" w:rsidRPr="008858B4" w:rsidRDefault="006A24B8" w:rsidP="006A7377">
      <w:pPr>
        <w:ind w:left="1800"/>
      </w:pPr>
      <w:r w:rsidRPr="008858B4">
        <w:t>Although EERE has the authority to provide financial support to Prime Recipients through Grants, EERE generally does not fund projects through Grants. EERE may fund a limited number of projects through Grants, as appropriate.</w:t>
      </w:r>
    </w:p>
    <w:p w14:paraId="649330E8" w14:textId="77777777" w:rsidR="006A24B8" w:rsidRPr="008858B4" w:rsidRDefault="006A24B8" w:rsidP="008858B4"/>
    <w:p w14:paraId="7DC833A8" w14:textId="77777777" w:rsidR="006A24B8" w:rsidRPr="008858B4" w:rsidRDefault="006A24B8" w:rsidP="00E106A8">
      <w:pPr>
        <w:pStyle w:val="FOATemplateStyle3"/>
      </w:pPr>
      <w:bookmarkStart w:id="23" w:name="_Toc464200073"/>
      <w:r w:rsidRPr="008858B4">
        <w:t>Technology Investment Agreements</w:t>
      </w:r>
      <w:bookmarkEnd w:id="23"/>
    </w:p>
    <w:p w14:paraId="0472AC25" w14:textId="77777777" w:rsidR="006A24B8" w:rsidRPr="008858B4" w:rsidRDefault="006A24B8" w:rsidP="006A7377">
      <w:pPr>
        <w:ind w:left="1800"/>
      </w:pPr>
      <w:r w:rsidRPr="008858B4">
        <w:t>In rare cases and if determined appropriate, EERE will consider awarding a Technology Investment Agreement (TIA) to a non-FFRDC applicant. TIAs, governed by 10 CFR Part 603, are assistance instruments used to increase the involvement of commercial entities in the Department’s research, development, and demonstration programs. A TIA may be either a type of cooperative agreement or an assistance transaction other than a cooperative agreement, depending on the intellectual property provisions. In both cases, TIAs are not necessarily subject to all of the requirements of 2 CFR Part 200 as amended by 2 CFR Part 910.</w:t>
      </w:r>
    </w:p>
    <w:p w14:paraId="3E42C183" w14:textId="77777777" w:rsidR="006A24B8" w:rsidRPr="008858B4" w:rsidRDefault="006A24B8" w:rsidP="008858B4"/>
    <w:p w14:paraId="22068FAA" w14:textId="77777777" w:rsidR="006A24B8" w:rsidRPr="008858B4" w:rsidRDefault="006A24B8" w:rsidP="006A7377">
      <w:pPr>
        <w:ind w:left="1800"/>
      </w:pPr>
      <w:r w:rsidRPr="008858B4">
        <w:t>In a TIA, EERE may modify the standard Government terms and conditions, including but not limited to:</w:t>
      </w:r>
    </w:p>
    <w:p w14:paraId="70C234C3" w14:textId="77777777" w:rsidR="006A24B8" w:rsidRPr="008858B4" w:rsidRDefault="006A24B8" w:rsidP="008858B4"/>
    <w:p w14:paraId="656F0C08" w14:textId="77777777" w:rsidR="006A24B8" w:rsidRDefault="006A24B8" w:rsidP="00DC5DA4">
      <w:pPr>
        <w:pStyle w:val="ListParagraph"/>
        <w:numPr>
          <w:ilvl w:val="0"/>
          <w:numId w:val="5"/>
        </w:numPr>
        <w:ind w:left="2520"/>
      </w:pPr>
      <w:r w:rsidRPr="008858B4">
        <w:lastRenderedPageBreak/>
        <w:t>Intellectual Property Provisions: EERE may negotiate special arrangements with recipients to avoid the encumbrance of existing intellectual property rights or to facilitate the commercial deployment of inventions conceived or first actually reduced to practice under the EERE funding agreement.</w:t>
      </w:r>
    </w:p>
    <w:p w14:paraId="702D7E06" w14:textId="77777777" w:rsidR="006A24B8" w:rsidRPr="008858B4" w:rsidRDefault="006A24B8" w:rsidP="00DC5DA4">
      <w:pPr>
        <w:pStyle w:val="ListParagraph"/>
        <w:numPr>
          <w:ilvl w:val="0"/>
          <w:numId w:val="5"/>
        </w:numPr>
        <w:ind w:left="2520"/>
      </w:pPr>
      <w:r w:rsidRPr="008858B4">
        <w:t>Accounting Provisions: EERE may authorize the use of generally accepted accounting principles (GAAP) where recipients do not have accounting systems that comply with Government recordkeeping and reporting requirements.</w:t>
      </w:r>
    </w:p>
    <w:p w14:paraId="1C489455" w14:textId="77777777" w:rsidR="006A24B8" w:rsidRPr="008858B4" w:rsidRDefault="006A24B8" w:rsidP="008858B4"/>
    <w:p w14:paraId="276F46F0" w14:textId="77777777" w:rsidR="006A24B8" w:rsidRPr="008858B4" w:rsidRDefault="006A24B8" w:rsidP="006A7377">
      <w:pPr>
        <w:ind w:left="1800"/>
      </w:pPr>
      <w:r w:rsidRPr="008858B4">
        <w:t xml:space="preserve">EERE will be more amenable to awarding a TIA in support of an application from a consortium or a team arrangement that includes cost sharing with the private sector, as opposed to an application from a single organization. Such a consortium or teaming arrangement could include a FFRDC. If a DOE/NNSA FFRDC is a part of the consortium or teaming arrangement, the value of, and funding for the DOE/NNSA FFRDC portion of the work will be authorized and funded under the DOE field work authorization system and performed under the laboratory’s Management and Operating contract. Funding for a non-DOE/NNSA FFRDC would be through an interagency agreement under the Economy Act or other statutory authority. Other appropriate contractual accommodations, such as those involving intellectual property, may be made through a “funds in” agreement to facilitate the FFRDCs participation in the consortium </w:t>
      </w:r>
      <w:r w:rsidRPr="008858B4">
        <w:lastRenderedPageBreak/>
        <w:t>or teaming arrangement. If a TIA is awarded, certain types of information described in 10 CFR 603.420(b) are exempt from disclosure under the Freedom of Information Act for five years after DOE receives the information.</w:t>
      </w:r>
    </w:p>
    <w:p w14:paraId="730138A8" w14:textId="77777777" w:rsidR="006A24B8" w:rsidRPr="008858B4" w:rsidRDefault="006A24B8" w:rsidP="008858B4"/>
    <w:p w14:paraId="10E76C36" w14:textId="77777777" w:rsidR="006A24B8" w:rsidRPr="008858B4" w:rsidRDefault="006A24B8" w:rsidP="006A7377">
      <w:pPr>
        <w:ind w:left="1800"/>
      </w:pPr>
      <w:r w:rsidRPr="008858B4">
        <w:t xml:space="preserve">An applicant may request a TIA if it believes that using a TIA could benefit the RD&amp;D objectives of the program (see section 603.225) and can document these benefits. If an applicant is seeking to negotiate a TIA, the applicant must include an explicit request in its Full Application. After an applicant is selected for award negotiation, the Contracting Officer will determine if awarding a TIA would benefit the RD&amp;D objectives of the program in ways that likely would not happen if another type of assistance agreement (e.g., cooperative agreement subject to the requirements of 2 CFR Part 200 as amended by 2 CFR Part 910). The Contracting Officer will use the criteria in 10 CFR 603, Subpart B, to make this determination. </w:t>
      </w:r>
    </w:p>
    <w:p w14:paraId="192F0BBE" w14:textId="77777777" w:rsidR="006A24B8" w:rsidRPr="008858B4" w:rsidRDefault="006A24B8" w:rsidP="008858B4"/>
    <w:p w14:paraId="3CE22D5F" w14:textId="77777777" w:rsidR="006A24B8" w:rsidRPr="008858B4" w:rsidRDefault="006A24B8" w:rsidP="0037083F">
      <w:pPr>
        <w:pStyle w:val="FOATemplateStyle1"/>
      </w:pPr>
      <w:bookmarkStart w:id="24" w:name="_Toc464200074"/>
      <w:r w:rsidRPr="008858B4">
        <w:t>Eligibility Information</w:t>
      </w:r>
      <w:bookmarkEnd w:id="24"/>
    </w:p>
    <w:p w14:paraId="4BF37BF0" w14:textId="77777777" w:rsidR="006A24B8" w:rsidRPr="008858B4" w:rsidRDefault="006A24B8" w:rsidP="00B55D43">
      <w:pPr>
        <w:pStyle w:val="FOATemplateBody"/>
        <w:ind w:left="720"/>
        <w:rPr>
          <w:rFonts w:asciiTheme="minorHAnsi" w:hAnsiTheme="minorHAnsi"/>
        </w:rPr>
      </w:pPr>
      <w:r w:rsidRPr="008858B4">
        <w:rPr>
          <w:rFonts w:asciiTheme="minorHAnsi" w:hAnsiTheme="minorHAnsi"/>
        </w:rPr>
        <w:t xml:space="preserve">To be considered for substantive evaluation, an applicant‘s submission must meet the criteria set forth below. If the application does not meet these initial requirements, it will be considered non-responsive, removed from further evaluation, and ineligible for any award.  </w:t>
      </w:r>
    </w:p>
    <w:p w14:paraId="56E68BA4" w14:textId="77777777" w:rsidR="006A24B8" w:rsidRPr="008858B4" w:rsidRDefault="006A24B8" w:rsidP="008858B4">
      <w:pPr>
        <w:pStyle w:val="FOATemplateBody"/>
        <w:rPr>
          <w:rFonts w:asciiTheme="minorHAnsi" w:hAnsiTheme="minorHAnsi"/>
        </w:rPr>
      </w:pPr>
    </w:p>
    <w:p w14:paraId="6587EA2B" w14:textId="77777777" w:rsidR="006A24B8" w:rsidRDefault="006A24B8" w:rsidP="00EA19ED">
      <w:pPr>
        <w:pStyle w:val="FOATemplateStyle2"/>
      </w:pPr>
      <w:bookmarkStart w:id="25" w:name="_Toc464200075"/>
      <w:r w:rsidRPr="008858B4">
        <w:lastRenderedPageBreak/>
        <w:t>Eligible Applicants</w:t>
      </w:r>
      <w:bookmarkEnd w:id="25"/>
    </w:p>
    <w:p w14:paraId="2A2F5A6D" w14:textId="77777777" w:rsidR="00237170" w:rsidRPr="00916791" w:rsidRDefault="00237170" w:rsidP="00BC75AB">
      <w:pPr>
        <w:pStyle w:val="FOATemplateStyle2"/>
        <w:numPr>
          <w:ilvl w:val="0"/>
          <w:numId w:val="0"/>
        </w:numPr>
        <w:ind w:left="1267" w:hanging="547"/>
        <w:rPr>
          <w:sz w:val="24"/>
        </w:rPr>
      </w:pPr>
    </w:p>
    <w:p w14:paraId="75ACC32A" w14:textId="0644ECCB" w:rsidR="006A24B8" w:rsidRPr="00F46ADD" w:rsidRDefault="006A24B8" w:rsidP="00E106A8">
      <w:pPr>
        <w:pStyle w:val="FOATemplateStyle3"/>
        <w:numPr>
          <w:ilvl w:val="0"/>
          <w:numId w:val="49"/>
        </w:numPr>
      </w:pPr>
      <w:bookmarkStart w:id="26" w:name="_Toc464200076"/>
      <w:r w:rsidRPr="00F46ADD">
        <w:t>Individuals</w:t>
      </w:r>
      <w:bookmarkEnd w:id="26"/>
    </w:p>
    <w:p w14:paraId="7FC80B9A" w14:textId="77777777" w:rsidR="006A24B8" w:rsidRPr="008858B4" w:rsidRDefault="006A24B8" w:rsidP="006A7377">
      <w:pPr>
        <w:ind w:left="1800"/>
      </w:pPr>
      <w:r w:rsidRPr="008858B4">
        <w:t>U.S. citizens and lawful permanent residents are eligible to apply for funding as a Prime Recipient or Subrecipient.</w:t>
      </w:r>
    </w:p>
    <w:p w14:paraId="38722222" w14:textId="77777777" w:rsidR="006A24B8" w:rsidRPr="008858B4" w:rsidRDefault="006A24B8" w:rsidP="008858B4"/>
    <w:p w14:paraId="0D9450B1" w14:textId="77777777" w:rsidR="006A24B8" w:rsidRPr="008858B4" w:rsidRDefault="006A24B8" w:rsidP="00E106A8">
      <w:pPr>
        <w:pStyle w:val="FOATemplateStyle3"/>
      </w:pPr>
      <w:bookmarkStart w:id="27" w:name="_Toc464200077"/>
      <w:r w:rsidRPr="008858B4">
        <w:t>Domestic Entities</w:t>
      </w:r>
      <w:bookmarkEnd w:id="27"/>
    </w:p>
    <w:p w14:paraId="0DE83DB7" w14:textId="77777777" w:rsidR="006A24B8" w:rsidRPr="008858B4" w:rsidRDefault="006A24B8" w:rsidP="006A7377">
      <w:pPr>
        <w:ind w:left="1800"/>
      </w:pPr>
      <w:r w:rsidRPr="008858B4">
        <w:t>For-profit entities, educational institutions, and nonprofits that are incorporated (or otherwise formed) under the laws of a particular State or territory of the United States are eligible to apply for funding as a Prime Recipient or Subrecipient.  Nonprofit organizations described in section 501(c)(4) of the Internal Revenue Code of 1986 that engaged in lobbying activities after December 31, 1995, are not eligible to apply for funding.</w:t>
      </w:r>
    </w:p>
    <w:p w14:paraId="21945DCA" w14:textId="77777777" w:rsidR="006A24B8" w:rsidRPr="008858B4" w:rsidRDefault="006A24B8" w:rsidP="008858B4"/>
    <w:p w14:paraId="53DECCB9" w14:textId="77777777" w:rsidR="006A24B8" w:rsidRPr="008858B4" w:rsidRDefault="006A24B8" w:rsidP="006A7377">
      <w:pPr>
        <w:ind w:left="1800"/>
      </w:pPr>
      <w:r w:rsidRPr="008858B4">
        <w:t>State, local, and tribal government entities are eligible to apply for funding as a Prime Recipient or Subrecipient.</w:t>
      </w:r>
    </w:p>
    <w:p w14:paraId="2560B3D8" w14:textId="77777777" w:rsidR="006A24B8" w:rsidRPr="008858B4" w:rsidRDefault="006A24B8" w:rsidP="006A7377">
      <w:pPr>
        <w:ind w:left="1800"/>
      </w:pPr>
    </w:p>
    <w:p w14:paraId="09E028C2" w14:textId="77777777" w:rsidR="006A24B8" w:rsidRPr="008858B4" w:rsidRDefault="006A24B8" w:rsidP="006A7377">
      <w:pPr>
        <w:ind w:left="1800"/>
      </w:pPr>
      <w:r w:rsidRPr="008858B4">
        <w:t>DOE/NNSA Federally Funded Research and Development Centers (FFRDCs) are eligible to apply for funding as a Prime Recipient or Subrecipient.</w:t>
      </w:r>
    </w:p>
    <w:p w14:paraId="7788524C" w14:textId="77777777" w:rsidR="006A24B8" w:rsidRPr="008858B4" w:rsidRDefault="006A24B8" w:rsidP="006A7377">
      <w:pPr>
        <w:ind w:left="1800"/>
      </w:pPr>
    </w:p>
    <w:p w14:paraId="43CA13D0" w14:textId="77777777" w:rsidR="006A24B8" w:rsidRPr="008858B4" w:rsidRDefault="006A24B8" w:rsidP="006A7377">
      <w:pPr>
        <w:ind w:left="1800"/>
      </w:pPr>
      <w:r w:rsidRPr="008858B4">
        <w:t>Non-DOE/NNSA FFRDCs are eligible to apply for funding as a Subrecipient, but are not eligible to apply as a Prime Recipient.</w:t>
      </w:r>
    </w:p>
    <w:p w14:paraId="3A66E31C" w14:textId="77777777" w:rsidR="006A24B8" w:rsidRPr="008858B4" w:rsidRDefault="006A24B8" w:rsidP="006A7377">
      <w:pPr>
        <w:ind w:left="1800"/>
      </w:pPr>
    </w:p>
    <w:p w14:paraId="18238D21" w14:textId="77777777" w:rsidR="006A24B8" w:rsidRPr="008858B4" w:rsidRDefault="006A24B8" w:rsidP="006A7377">
      <w:pPr>
        <w:ind w:left="1800"/>
        <w:rPr>
          <w:szCs w:val="24"/>
          <w:highlight w:val="yellow"/>
        </w:rPr>
      </w:pPr>
      <w:r w:rsidRPr="008858B4">
        <w:rPr>
          <w:szCs w:val="24"/>
        </w:rPr>
        <w:t>Federal agencies and instrumentalities (other than DOE) are eligible to apply for funding as a Subrecipient, but are not eligible to apply as a Prime Recipient.</w:t>
      </w:r>
      <w:r w:rsidRPr="008858B4">
        <w:rPr>
          <w:szCs w:val="24"/>
          <w:highlight w:val="yellow"/>
        </w:rPr>
        <w:t xml:space="preserve">  </w:t>
      </w:r>
    </w:p>
    <w:p w14:paraId="26E9EA4E" w14:textId="77777777" w:rsidR="006A24B8" w:rsidRPr="008858B4" w:rsidRDefault="006A24B8" w:rsidP="008858B4"/>
    <w:p w14:paraId="76CE7877" w14:textId="77777777" w:rsidR="006A24B8" w:rsidRPr="008858B4" w:rsidRDefault="006A24B8" w:rsidP="00E106A8">
      <w:pPr>
        <w:pStyle w:val="FOATemplateStyle3"/>
      </w:pPr>
      <w:bookmarkStart w:id="28" w:name="_Toc464200078"/>
      <w:r w:rsidRPr="008858B4">
        <w:t>Foreign Entities</w:t>
      </w:r>
      <w:bookmarkEnd w:id="28"/>
    </w:p>
    <w:p w14:paraId="69F06E08" w14:textId="77777777" w:rsidR="006A24B8" w:rsidRPr="008858B4" w:rsidRDefault="006A24B8" w:rsidP="006A7377">
      <w:pPr>
        <w:ind w:left="1800"/>
      </w:pPr>
      <w:r w:rsidRPr="008858B4">
        <w:t xml:space="preserve">Foreign entities, whether for-profit or otherwise, are eligible to apply for funding under this FOA.  Other than as provided in the “Individuals” or “Domestic Entities” sections above, all Prime Recipients receiving funding under this FOA must be incorporated (or otherwise formed) under the laws of a State or territory of the United States. If a foreign entity applies for funding as a Prime Recipient, it must designate in the Full Application a subsidiary or affiliate incorporated (or otherwise formed) under the laws of a State or territory of the United States to be the Prime Recipient. The Full Application must state the nature of the corporate relationship between the foreign entity and domestic subsidiary or affiliate. </w:t>
      </w:r>
    </w:p>
    <w:p w14:paraId="47BA0C09" w14:textId="77777777" w:rsidR="006A24B8" w:rsidRPr="008858B4" w:rsidRDefault="006A24B8" w:rsidP="008858B4"/>
    <w:p w14:paraId="476C9B06" w14:textId="77777777" w:rsidR="006A24B8" w:rsidRPr="008858B4" w:rsidRDefault="006A24B8" w:rsidP="006A7377">
      <w:pPr>
        <w:ind w:left="1800"/>
      </w:pPr>
      <w:r w:rsidRPr="008858B4">
        <w:rPr>
          <w:rFonts w:cstheme="minorHAnsi"/>
        </w:rPr>
        <w:lastRenderedPageBreak/>
        <w:t xml:space="preserve">Foreign entities may request a waiver of the requirement to designate a subsidiary in the United States as the Prime Recipient in the Full Application (i.e., a foreign entity may request that it remains the Prime Recipient on an award). To do so, the Applicant must submit an explicit written waiver request in the Full Application. </w:t>
      </w:r>
      <w:r w:rsidRPr="00376A2F">
        <w:rPr>
          <w:u w:val="single"/>
        </w:rPr>
        <w:t>Appendix C</w:t>
      </w:r>
      <w:r w:rsidRPr="008858B4">
        <w:rPr>
          <w:u w:val="single"/>
        </w:rPr>
        <w:t xml:space="preserve"> lists the necessary information that must be included in a request to waive this requirement</w:t>
      </w:r>
      <w:r w:rsidRPr="008858B4">
        <w:t>.  The applicant does not have the right to appeal EERE’s decision concerning a waiver request.</w:t>
      </w:r>
    </w:p>
    <w:p w14:paraId="2C840248" w14:textId="77777777" w:rsidR="006A24B8" w:rsidRPr="008858B4" w:rsidRDefault="006A24B8" w:rsidP="008858B4"/>
    <w:p w14:paraId="5F585A79" w14:textId="77777777" w:rsidR="006A24B8" w:rsidRPr="008858B4" w:rsidRDefault="006A24B8" w:rsidP="006A7377">
      <w:pPr>
        <w:ind w:left="1800"/>
      </w:pPr>
      <w:r w:rsidRPr="008858B4">
        <w:t xml:space="preserve">In the waiver request, the applicant must demonstrate to the satisfaction of EERE that it would further the purposes of this FOA and is otherwise in the economic interests of the United States to have a foreign entity serve as the Prime Recipient. EERE may require additional information before considering the waiver request. </w:t>
      </w:r>
    </w:p>
    <w:p w14:paraId="5B93B763" w14:textId="77777777" w:rsidR="006A24B8" w:rsidRPr="008858B4" w:rsidRDefault="006A24B8" w:rsidP="008858B4"/>
    <w:p w14:paraId="4CEF2C3A" w14:textId="77777777" w:rsidR="006A24B8" w:rsidRPr="008858B4" w:rsidRDefault="006A24B8" w:rsidP="006A7377">
      <w:pPr>
        <w:ind w:left="1800"/>
      </w:pPr>
      <w:r w:rsidRPr="008858B4">
        <w:t>A foreign entity may receive funding as a Subrecipient.</w:t>
      </w:r>
    </w:p>
    <w:p w14:paraId="0E80900E" w14:textId="77777777" w:rsidR="006A24B8" w:rsidRPr="008858B4" w:rsidRDefault="006A24B8" w:rsidP="008858B4"/>
    <w:p w14:paraId="42C6F175" w14:textId="77777777" w:rsidR="00B96A5E" w:rsidRDefault="00B96A5E">
      <w:pPr>
        <w:rPr>
          <w:rFonts w:ascii="Calibri" w:eastAsiaTheme="minorHAnsi" w:hAnsi="Calibri" w:cstheme="minorBidi"/>
          <w:b/>
          <w:sz w:val="28"/>
          <w:szCs w:val="22"/>
        </w:rPr>
      </w:pPr>
      <w:bookmarkStart w:id="29" w:name="_Toc464200079"/>
      <w:r>
        <w:br w:type="page"/>
      </w:r>
    </w:p>
    <w:p w14:paraId="75231A89" w14:textId="0544FDBD" w:rsidR="006A24B8" w:rsidRPr="008858B4" w:rsidRDefault="006A24B8" w:rsidP="00E106A8">
      <w:pPr>
        <w:pStyle w:val="FOATemplateStyle3"/>
      </w:pPr>
      <w:r w:rsidRPr="008858B4">
        <w:lastRenderedPageBreak/>
        <w:t>Incorporated Consortia</w:t>
      </w:r>
      <w:bookmarkEnd w:id="29"/>
    </w:p>
    <w:p w14:paraId="5EBDF579" w14:textId="77777777" w:rsidR="006A24B8" w:rsidRPr="008858B4" w:rsidRDefault="006A24B8" w:rsidP="006A7377">
      <w:pPr>
        <w:ind w:left="1800"/>
      </w:pPr>
      <w:r w:rsidRPr="008858B4">
        <w:t>Incorporated consortia, which may include domestic and/or foreign entities, are eligible to apply for funding as a Prime Recipient or Subrecipient. For consortia incorporated (or otherwise formed) under the laws of a State or territory of the United States, please refer to “Domestic Entities” above. For consortia incorporated in foreign countries, please refer to the requirements in “Foreign Entities” above.</w:t>
      </w:r>
    </w:p>
    <w:p w14:paraId="387F1EF7" w14:textId="77777777" w:rsidR="006A24B8" w:rsidRPr="008858B4" w:rsidRDefault="006A24B8" w:rsidP="008858B4"/>
    <w:p w14:paraId="7FD3B4CE" w14:textId="77777777" w:rsidR="006A24B8" w:rsidRPr="008858B4" w:rsidRDefault="006A24B8" w:rsidP="006A7377">
      <w:pPr>
        <w:ind w:left="1800"/>
      </w:pPr>
      <w:r w:rsidRPr="008858B4">
        <w:t>Each incorporated consortium must have an internal governance structure and a written set of internal rules. Upon request, the consortium must provide a written description of its internal governance structure and its internal rules to the EERE Contracting Officer.</w:t>
      </w:r>
    </w:p>
    <w:p w14:paraId="77CC432F" w14:textId="77777777" w:rsidR="006A24B8" w:rsidRPr="008858B4" w:rsidRDefault="006A24B8" w:rsidP="008858B4"/>
    <w:p w14:paraId="723A681E" w14:textId="77777777" w:rsidR="006A24B8" w:rsidRPr="008858B4" w:rsidRDefault="006A24B8" w:rsidP="00E106A8">
      <w:pPr>
        <w:pStyle w:val="FOATemplateStyle3"/>
      </w:pPr>
      <w:bookmarkStart w:id="30" w:name="_Toc464200080"/>
      <w:r w:rsidRPr="008858B4">
        <w:t>Unincorporated Consortia</w:t>
      </w:r>
      <w:bookmarkEnd w:id="30"/>
    </w:p>
    <w:p w14:paraId="45B94574" w14:textId="77777777" w:rsidR="006A24B8" w:rsidRPr="008858B4" w:rsidRDefault="006A24B8" w:rsidP="006A7377">
      <w:pPr>
        <w:ind w:left="1800"/>
      </w:pPr>
      <w:r w:rsidRPr="008858B4">
        <w:t>Unincorporated Consortia, which may include domestic and foreign entities, must designate one member of the consortium to serve as the Prime Recipient/consortium representative. The Prime Recipient/consortium representative must be incorporated (or otherwise formed) under the laws of a State or territory of the United States. The eligibility of the consortium will be determined by the eligibility of the Prime Recipient/consortium representative under Section III.A of the FOA.</w:t>
      </w:r>
    </w:p>
    <w:p w14:paraId="6FAA4509" w14:textId="77777777" w:rsidR="006A24B8" w:rsidRPr="008858B4" w:rsidRDefault="006A24B8" w:rsidP="008858B4"/>
    <w:p w14:paraId="72275890" w14:textId="77777777" w:rsidR="006A24B8" w:rsidRPr="008858B4" w:rsidRDefault="006A24B8" w:rsidP="006A7377">
      <w:pPr>
        <w:ind w:left="1800"/>
      </w:pPr>
      <w:r w:rsidRPr="008858B4">
        <w:t>Upon request, unincorporated consortia must provide the EERE Contracting Officer with a collaboration agreement, commonly referred to as the articles of collaboration, which sets out the rights and responsibilities of each consortium member. This agreement binds the individual consortium members together and should discuss, among other things, the consortium’s:</w:t>
      </w:r>
    </w:p>
    <w:p w14:paraId="6A7D7489" w14:textId="77777777" w:rsidR="006A24B8" w:rsidRPr="008858B4" w:rsidRDefault="006A24B8" w:rsidP="008858B4"/>
    <w:p w14:paraId="69EC9F15" w14:textId="77777777" w:rsidR="006A24B8" w:rsidRPr="008858B4" w:rsidRDefault="006A24B8" w:rsidP="006A7377">
      <w:pPr>
        <w:pStyle w:val="ListParagraph"/>
        <w:numPr>
          <w:ilvl w:val="0"/>
          <w:numId w:val="6"/>
        </w:numPr>
        <w:ind w:left="2520"/>
      </w:pPr>
      <w:r w:rsidRPr="008858B4">
        <w:t xml:space="preserve">Management structure; </w:t>
      </w:r>
    </w:p>
    <w:p w14:paraId="359FD760" w14:textId="77777777" w:rsidR="006A24B8" w:rsidRPr="008858B4" w:rsidRDefault="006A24B8" w:rsidP="006A7377">
      <w:pPr>
        <w:pStyle w:val="ListParagraph"/>
        <w:numPr>
          <w:ilvl w:val="0"/>
          <w:numId w:val="6"/>
        </w:numPr>
        <w:ind w:left="2520"/>
      </w:pPr>
      <w:r w:rsidRPr="008858B4">
        <w:t>Method of making payments to consortium members;</w:t>
      </w:r>
    </w:p>
    <w:p w14:paraId="5016432F" w14:textId="77777777" w:rsidR="006A24B8" w:rsidRPr="008858B4" w:rsidRDefault="006A24B8" w:rsidP="006A7377">
      <w:pPr>
        <w:pStyle w:val="ListParagraph"/>
        <w:numPr>
          <w:ilvl w:val="0"/>
          <w:numId w:val="6"/>
        </w:numPr>
        <w:ind w:left="2520"/>
      </w:pPr>
      <w:r w:rsidRPr="008858B4">
        <w:t>Means of ensuring and overseeing members’ efforts on the project;</w:t>
      </w:r>
    </w:p>
    <w:p w14:paraId="011C3C97" w14:textId="77777777" w:rsidR="006A24B8" w:rsidRPr="008858B4" w:rsidRDefault="006A24B8" w:rsidP="006A7377">
      <w:pPr>
        <w:pStyle w:val="ListParagraph"/>
        <w:numPr>
          <w:ilvl w:val="0"/>
          <w:numId w:val="6"/>
        </w:numPr>
        <w:ind w:left="2520"/>
      </w:pPr>
      <w:r w:rsidRPr="008858B4">
        <w:t>Provisions for members’ cost sharing contributions; and</w:t>
      </w:r>
    </w:p>
    <w:p w14:paraId="334D3084" w14:textId="77777777" w:rsidR="006A24B8" w:rsidRPr="008858B4" w:rsidRDefault="006A24B8" w:rsidP="006A7377">
      <w:pPr>
        <w:pStyle w:val="ListParagraph"/>
        <w:numPr>
          <w:ilvl w:val="0"/>
          <w:numId w:val="6"/>
        </w:numPr>
        <w:ind w:left="2520"/>
      </w:pPr>
      <w:r w:rsidRPr="008858B4">
        <w:t xml:space="preserve">Provisions for ownership and rights in intellectual property developed previously or under the agreement. </w:t>
      </w:r>
    </w:p>
    <w:p w14:paraId="334B129E" w14:textId="77777777" w:rsidR="006A24B8" w:rsidRPr="008858B4" w:rsidRDefault="006A24B8" w:rsidP="008858B4"/>
    <w:p w14:paraId="6216147F" w14:textId="77777777" w:rsidR="006A24B8" w:rsidRPr="008858B4" w:rsidRDefault="006A24B8" w:rsidP="00EA19ED">
      <w:pPr>
        <w:pStyle w:val="FOATemplateStyle2"/>
      </w:pPr>
      <w:bookmarkStart w:id="31" w:name="_Toc464200081"/>
      <w:r w:rsidRPr="008858B4">
        <w:t>Cost Sharing</w:t>
      </w:r>
      <w:bookmarkEnd w:id="31"/>
    </w:p>
    <w:p w14:paraId="32B58F68" w14:textId="77777777" w:rsidR="006A24B8" w:rsidRPr="00B96A5E" w:rsidRDefault="006A24B8" w:rsidP="008858B4"/>
    <w:p w14:paraId="7A4B635E" w14:textId="77777777" w:rsidR="006A24B8" w:rsidRPr="00B96A5E" w:rsidRDefault="006A24B8" w:rsidP="00CF3CEE">
      <w:pPr>
        <w:pStyle w:val="FOATemplateStyle4"/>
        <w:numPr>
          <w:ilvl w:val="0"/>
          <w:numId w:val="46"/>
        </w:numPr>
        <w:ind w:left="1800"/>
        <w:rPr>
          <w:rFonts w:asciiTheme="minorHAnsi" w:hAnsiTheme="minorHAnsi"/>
          <w:color w:val="auto"/>
        </w:rPr>
      </w:pPr>
      <w:r w:rsidRPr="00B96A5E">
        <w:rPr>
          <w:rFonts w:asciiTheme="minorHAnsi" w:hAnsiTheme="minorHAnsi"/>
          <w:color w:val="auto"/>
        </w:rPr>
        <w:t>Cost Sharing Generally</w:t>
      </w:r>
    </w:p>
    <w:p w14:paraId="392FFE24" w14:textId="77777777" w:rsidR="006A24B8" w:rsidRPr="00B96A5E" w:rsidRDefault="006A24B8" w:rsidP="00DF2527">
      <w:pPr>
        <w:ind w:left="1800"/>
      </w:pPr>
      <w:r w:rsidRPr="00B96A5E">
        <w:lastRenderedPageBreak/>
        <w:t>The cost share must be at least 20% of the total allowable costs for research and development projects (i.e., the sum of the Government share, including FFRDC costs if applicable, and the recipient share of allowable costs equals the total allowable cost of the project) and must come from non-Federal sources unless otherwise allowed by law. (See 2 CFR 200.306 and 2 CFR 910.130 for the applicable cost sharing requirements.)</w:t>
      </w:r>
    </w:p>
    <w:p w14:paraId="013581A0" w14:textId="77777777" w:rsidR="006A24B8" w:rsidRPr="00B96A5E" w:rsidRDefault="006A24B8" w:rsidP="008858B4"/>
    <w:p w14:paraId="7CBA82BB" w14:textId="77777777" w:rsidR="006A24B8" w:rsidRPr="00B96A5E" w:rsidRDefault="006A24B8" w:rsidP="00CF3CEE">
      <w:pPr>
        <w:pStyle w:val="FOATemplateStyle4"/>
        <w:numPr>
          <w:ilvl w:val="0"/>
          <w:numId w:val="46"/>
        </w:numPr>
        <w:ind w:left="1800"/>
        <w:rPr>
          <w:rFonts w:asciiTheme="minorHAnsi" w:hAnsiTheme="minorHAnsi"/>
          <w:color w:val="auto"/>
        </w:rPr>
      </w:pPr>
      <w:r w:rsidRPr="00B96A5E">
        <w:rPr>
          <w:rFonts w:asciiTheme="minorHAnsi" w:hAnsiTheme="minorHAnsi"/>
          <w:color w:val="auto"/>
        </w:rPr>
        <w:t>Special Cost Share Waiver for Domestic Institutions of Higher Education, Domestic Nonprofit Entities, FFRDCs, or U.S. State, Local, or Tribal Government Entity</w:t>
      </w:r>
    </w:p>
    <w:p w14:paraId="1A363533" w14:textId="77777777" w:rsidR="006A24B8" w:rsidRPr="00B96A5E" w:rsidRDefault="006A24B8" w:rsidP="00DF2527">
      <w:pPr>
        <w:ind w:left="1800"/>
      </w:pPr>
      <w:r w:rsidRPr="00B96A5E">
        <w:t>The Assistant Secretary for the Office of Energy Efficiency and Renewable Energy has issued a Cost Share Reduction determination pursuant to Section 988(b)(3) of the Energy Policy Act of 2005 that is applicable to certain entities applying under this FOA. Specifically, recipient cost share requirement for applied research and development activities projects is reduced from 20% to 10% where:</w:t>
      </w:r>
      <w:r w:rsidRPr="00B96A5E" w:rsidDel="001F1BFD">
        <w:t xml:space="preserve"> </w:t>
      </w:r>
    </w:p>
    <w:p w14:paraId="2CA3AEE2" w14:textId="77777777" w:rsidR="006A24B8" w:rsidRPr="008858B4" w:rsidRDefault="006A24B8" w:rsidP="008858B4">
      <w:pPr>
        <w:rPr>
          <w:color w:val="0000FF"/>
        </w:rPr>
      </w:pPr>
    </w:p>
    <w:p w14:paraId="1E78E746" w14:textId="77777777" w:rsidR="006A24B8" w:rsidRPr="00B96A5E" w:rsidRDefault="006A24B8" w:rsidP="00CF3CEE">
      <w:pPr>
        <w:pStyle w:val="ListParagraph"/>
        <w:numPr>
          <w:ilvl w:val="0"/>
          <w:numId w:val="45"/>
        </w:numPr>
        <w:ind w:left="2520"/>
      </w:pPr>
      <w:r w:rsidRPr="00B96A5E">
        <w:t xml:space="preserve">The Prime Recipient is a domestic institution of higher education; domestic nonprofit entity; FFRDC; or U.S. State, local, or tribal government entity; and </w:t>
      </w:r>
    </w:p>
    <w:p w14:paraId="1F4D33BC" w14:textId="77777777" w:rsidR="006A24B8" w:rsidRPr="00B96A5E" w:rsidRDefault="006A24B8" w:rsidP="00CF3CEE">
      <w:pPr>
        <w:pStyle w:val="ListParagraph"/>
        <w:numPr>
          <w:ilvl w:val="0"/>
          <w:numId w:val="45"/>
        </w:numPr>
        <w:tabs>
          <w:tab w:val="left" w:pos="1440"/>
        </w:tabs>
        <w:ind w:left="2520"/>
      </w:pPr>
      <w:r w:rsidRPr="00B96A5E">
        <w:t>The Prime Recipient performs more than 50% of the project work, as measured by the Total Project Cost.</w:t>
      </w:r>
    </w:p>
    <w:p w14:paraId="6FC67BD3" w14:textId="77777777" w:rsidR="006A24B8" w:rsidRPr="00B96A5E" w:rsidRDefault="006A24B8" w:rsidP="006A7377">
      <w:pPr>
        <w:ind w:left="2520"/>
      </w:pPr>
    </w:p>
    <w:p w14:paraId="297FA7B0" w14:textId="131856E8" w:rsidR="006A24B8" w:rsidRPr="00B96A5E" w:rsidRDefault="006A24B8" w:rsidP="00B96A5E">
      <w:pPr>
        <w:ind w:left="1800"/>
      </w:pPr>
      <w:r w:rsidRPr="00B96A5E">
        <w:t xml:space="preserve">Applicants who believe their project qualifies for the reduced recipient cost share must be able to provide verification that the above requirements are satisfied. </w:t>
      </w:r>
    </w:p>
    <w:p w14:paraId="67184E98" w14:textId="77777777" w:rsidR="006A24B8" w:rsidRPr="008858B4" w:rsidRDefault="006A24B8" w:rsidP="008858B4">
      <w:pPr>
        <w:rPr>
          <w:color w:val="0000FF"/>
        </w:rPr>
      </w:pPr>
    </w:p>
    <w:p w14:paraId="2A8C0A17" w14:textId="77777777" w:rsidR="006A24B8" w:rsidRPr="008858B4" w:rsidRDefault="006A24B8" w:rsidP="006A7377">
      <w:pPr>
        <w:ind w:left="1260"/>
      </w:pPr>
      <w:r w:rsidRPr="008858B4">
        <w:rPr>
          <w:color w:val="000000" w:themeColor="text1"/>
        </w:rPr>
        <w:t>To assist applicants in calculating proper cost share amounts, EERE has included a cost share information sheet and sample cost share calculation as Appendices B and C to this FOA.</w:t>
      </w:r>
      <w:r w:rsidRPr="008858B4">
        <w:rPr>
          <w:color w:val="0000FF"/>
        </w:rPr>
        <w:br/>
      </w:r>
    </w:p>
    <w:p w14:paraId="596BEB45" w14:textId="77777777" w:rsidR="006A24B8" w:rsidRPr="00F46ADD" w:rsidRDefault="00822D37" w:rsidP="00E106A8">
      <w:pPr>
        <w:pStyle w:val="FOATemplateStyle3"/>
        <w:numPr>
          <w:ilvl w:val="0"/>
          <w:numId w:val="66"/>
        </w:numPr>
      </w:pPr>
      <w:bookmarkStart w:id="32" w:name="_Toc464200082"/>
      <w:r w:rsidRPr="00F46ADD">
        <w:t>Legal Responsibility</w:t>
      </w:r>
      <w:bookmarkEnd w:id="32"/>
    </w:p>
    <w:p w14:paraId="1C2DAAE2" w14:textId="77777777" w:rsidR="00822D37" w:rsidRDefault="00822D37" w:rsidP="00A07B78">
      <w:pPr>
        <w:ind w:left="1800"/>
      </w:pPr>
      <w:r>
        <w:t>Although the cost share requirement applies to the project as a whole, including work performed by members of the project team other than the Prime Recipient, the Prime Recipient is legally responsible for paying the entire cost share. The Prime Recipient’s cost share obligation is expressed in the Assistance Agreement as a static amount in U.S. dollars (cost share amount) and as a percentage of the Total Project Cost (cost share percentage). If the funding agreement is terminated prior to the end of the project period, the Prime Recipient is required to contribute at least the cost share percentage of total expenditures incurred through the date of termination.</w:t>
      </w:r>
    </w:p>
    <w:p w14:paraId="1F015A66" w14:textId="77777777" w:rsidR="00822D37" w:rsidRDefault="00822D37" w:rsidP="00822D37">
      <w:pPr>
        <w:ind w:left="1440"/>
      </w:pPr>
    </w:p>
    <w:p w14:paraId="11F5BAAC" w14:textId="77777777" w:rsidR="00822D37" w:rsidRDefault="00822D37" w:rsidP="00A07B78">
      <w:pPr>
        <w:ind w:left="1800"/>
      </w:pPr>
      <w:r>
        <w:lastRenderedPageBreak/>
        <w:t>The Prime Recipient is solely responsible for managing cost share contributions by the Project Team and enforcing cost share obligation assumed by Project Team members in subawards or related agreements.</w:t>
      </w:r>
    </w:p>
    <w:p w14:paraId="1B071421" w14:textId="77777777" w:rsidR="00822D37" w:rsidRPr="00822D37" w:rsidRDefault="00822D37" w:rsidP="00822D37">
      <w:pPr>
        <w:ind w:left="1440"/>
      </w:pPr>
    </w:p>
    <w:p w14:paraId="799BFFF0" w14:textId="77777777" w:rsidR="00822D37" w:rsidRPr="008858B4" w:rsidRDefault="00822D37" w:rsidP="00E106A8">
      <w:pPr>
        <w:pStyle w:val="FOATemplateStyle3"/>
      </w:pPr>
      <w:bookmarkStart w:id="33" w:name="_Toc464200083"/>
      <w:r>
        <w:t>Cost Share Allocation</w:t>
      </w:r>
      <w:bookmarkEnd w:id="33"/>
    </w:p>
    <w:p w14:paraId="70B6A51A" w14:textId="77777777" w:rsidR="006A24B8" w:rsidRPr="008858B4" w:rsidRDefault="006A24B8" w:rsidP="00A07B78">
      <w:pPr>
        <w:ind w:left="1800"/>
      </w:pPr>
      <w:r w:rsidRPr="008858B4">
        <w:t>Each Project Team is free to determine how best to allocate the cost share requirement among the team members. The amount contributed by individual Project Team members may vary, as long as the cost share requirement for the project as a whole is met.</w:t>
      </w:r>
    </w:p>
    <w:p w14:paraId="29E8CDA8" w14:textId="77777777" w:rsidR="006A24B8" w:rsidRPr="008858B4" w:rsidRDefault="006A24B8" w:rsidP="008858B4"/>
    <w:p w14:paraId="63267F92" w14:textId="77777777" w:rsidR="006A24B8" w:rsidRPr="008858B4" w:rsidRDefault="006A24B8" w:rsidP="00E106A8">
      <w:pPr>
        <w:pStyle w:val="FOATemplateStyle3"/>
      </w:pPr>
      <w:bookmarkStart w:id="34" w:name="_Toc464200084"/>
      <w:r w:rsidRPr="008858B4">
        <w:t>Cost Share Types and Allowability</w:t>
      </w:r>
      <w:bookmarkEnd w:id="34"/>
    </w:p>
    <w:p w14:paraId="56F8E033" w14:textId="77777777" w:rsidR="006A24B8" w:rsidRPr="008858B4" w:rsidRDefault="006A24B8" w:rsidP="00A07B78">
      <w:pPr>
        <w:ind w:left="1800"/>
      </w:pPr>
      <w:r w:rsidRPr="008858B4">
        <w:t>Every cost share contribution must be allowable under the applicable Federal cost principles, as described in Section IV.J.1 of the FOA.  In addition, cost share must be verifiable upon submission of the Full Application.</w:t>
      </w:r>
    </w:p>
    <w:p w14:paraId="24BDEE67" w14:textId="77777777" w:rsidR="006A24B8" w:rsidRPr="008858B4" w:rsidRDefault="006A24B8" w:rsidP="008858B4"/>
    <w:p w14:paraId="256FB226" w14:textId="4C14A331" w:rsidR="006A24B8" w:rsidRPr="008858B4" w:rsidRDefault="006A24B8" w:rsidP="00AC07D5">
      <w:pPr>
        <w:ind w:left="1800"/>
      </w:pPr>
      <w:r w:rsidRPr="008858B4">
        <w:t xml:space="preserve">Project Teams may provide cost share in the form of cash or in-kind contributions. Cash contributions may be provided by the Prime Recipient or Subrecipients. Allowable in-kind contributions include, but are not limited to: rental value of buildings or equipment, the value of a </w:t>
      </w:r>
      <w:r w:rsidR="00EF6587">
        <w:t xml:space="preserve">donated </w:t>
      </w:r>
      <w:r w:rsidRPr="008858B4">
        <w:t>service</w:t>
      </w:r>
      <w:r w:rsidR="00EF6587">
        <w:t xml:space="preserve"> or</w:t>
      </w:r>
      <w:r w:rsidR="0026624A">
        <w:t xml:space="preserve"> </w:t>
      </w:r>
      <w:r w:rsidRPr="008858B4">
        <w:t>resource, or third party in-kind contribution.</w:t>
      </w:r>
    </w:p>
    <w:p w14:paraId="49120F48" w14:textId="77777777" w:rsidR="006A24B8" w:rsidRPr="008858B4" w:rsidRDefault="006A24B8" w:rsidP="00AC07D5">
      <w:pPr>
        <w:ind w:left="1800"/>
      </w:pPr>
    </w:p>
    <w:p w14:paraId="54E10ED4" w14:textId="77777777" w:rsidR="006A24B8" w:rsidRPr="008858B4" w:rsidRDefault="006A24B8" w:rsidP="00AC07D5">
      <w:pPr>
        <w:ind w:left="1800"/>
      </w:pPr>
      <w:r w:rsidRPr="008858B4">
        <w:t xml:space="preserve">Project teams may use funding or property received from state or local governments to meet the cost share requirement, so long as the funding was not provided to the state or local government by the Federal Government. </w:t>
      </w:r>
    </w:p>
    <w:p w14:paraId="5902B467" w14:textId="77777777" w:rsidR="006A24B8" w:rsidRPr="008858B4" w:rsidRDefault="006A24B8" w:rsidP="00AC07D5">
      <w:pPr>
        <w:ind w:left="1800"/>
      </w:pPr>
    </w:p>
    <w:p w14:paraId="57CFC801" w14:textId="77777777" w:rsidR="006A24B8" w:rsidRPr="008858B4" w:rsidRDefault="006A24B8" w:rsidP="00AC07D5">
      <w:pPr>
        <w:ind w:left="1800"/>
      </w:pPr>
      <w:r w:rsidRPr="008858B4">
        <w:t>The Prime Recipient may not use the following sources to meet its cost share obligations including, but not limited to:</w:t>
      </w:r>
    </w:p>
    <w:p w14:paraId="5938C07A" w14:textId="77777777" w:rsidR="006A24B8" w:rsidRPr="008858B4" w:rsidRDefault="006A24B8" w:rsidP="008858B4"/>
    <w:p w14:paraId="713CFAA9" w14:textId="77777777" w:rsidR="006A24B8" w:rsidRPr="008858B4" w:rsidRDefault="006A24B8" w:rsidP="00AC07D5">
      <w:pPr>
        <w:pStyle w:val="ListParagraph"/>
        <w:numPr>
          <w:ilvl w:val="0"/>
          <w:numId w:val="7"/>
        </w:numPr>
        <w:ind w:left="2520"/>
      </w:pPr>
      <w:r w:rsidRPr="008858B4">
        <w:t>Revenues or royalties from the prospective operation of an activity beyond the project period;</w:t>
      </w:r>
    </w:p>
    <w:p w14:paraId="4B690647" w14:textId="77777777" w:rsidR="006A24B8" w:rsidRPr="008858B4" w:rsidRDefault="006A24B8" w:rsidP="00AC07D5">
      <w:pPr>
        <w:pStyle w:val="ListParagraph"/>
        <w:numPr>
          <w:ilvl w:val="0"/>
          <w:numId w:val="7"/>
        </w:numPr>
        <w:ind w:left="2520"/>
      </w:pPr>
      <w:r w:rsidRPr="008858B4">
        <w:t>Proceeds from the prospective sale of an asset of an activity;</w:t>
      </w:r>
    </w:p>
    <w:p w14:paraId="1722A664" w14:textId="77777777" w:rsidR="006A24B8" w:rsidRPr="008858B4" w:rsidRDefault="006A24B8" w:rsidP="00AC07D5">
      <w:pPr>
        <w:pStyle w:val="ListParagraph"/>
        <w:numPr>
          <w:ilvl w:val="0"/>
          <w:numId w:val="7"/>
        </w:numPr>
        <w:ind w:left="2520"/>
      </w:pPr>
      <w:r w:rsidRPr="008858B4">
        <w:t>Federal funding or property (e.g., Federal grants, equipment owned by the Federal Government); or</w:t>
      </w:r>
    </w:p>
    <w:p w14:paraId="27560094" w14:textId="77777777" w:rsidR="006A24B8" w:rsidRPr="008858B4" w:rsidRDefault="006A24B8" w:rsidP="00AC07D5">
      <w:pPr>
        <w:pStyle w:val="ListParagraph"/>
        <w:numPr>
          <w:ilvl w:val="0"/>
          <w:numId w:val="7"/>
        </w:numPr>
        <w:ind w:left="2520"/>
      </w:pPr>
      <w:r w:rsidRPr="008858B4">
        <w:t>Expenditures that were reimbursed under a separate Federal Program.</w:t>
      </w:r>
    </w:p>
    <w:p w14:paraId="2960F4B9" w14:textId="77777777" w:rsidR="006A24B8" w:rsidRPr="008858B4" w:rsidRDefault="006A24B8" w:rsidP="008858B4"/>
    <w:p w14:paraId="07993793" w14:textId="77777777" w:rsidR="006A24B8" w:rsidRPr="008858B4" w:rsidRDefault="006A24B8" w:rsidP="00AC07D5">
      <w:pPr>
        <w:ind w:left="1800"/>
      </w:pPr>
      <w:r w:rsidRPr="008858B4">
        <w:t>Project Teams may not use the same cash or in-kind contributions to meet cost share requirements for more than one project or program.</w:t>
      </w:r>
    </w:p>
    <w:p w14:paraId="1BF5B821" w14:textId="77777777" w:rsidR="006A24B8" w:rsidRPr="008858B4" w:rsidRDefault="006A24B8" w:rsidP="008858B4"/>
    <w:p w14:paraId="3CA58688" w14:textId="77777777" w:rsidR="006A24B8" w:rsidRPr="008858B4" w:rsidRDefault="006A24B8" w:rsidP="00AC07D5">
      <w:pPr>
        <w:ind w:left="1800"/>
      </w:pPr>
      <w:r w:rsidRPr="008858B4">
        <w:lastRenderedPageBreak/>
        <w:t>Cost share contributions must be specified in the project budget, verifiable from the Prime Recipient’s records, and necessary and reasonable for proper and efficient accomplishment of the project. As all sources of cost share are considered part of total project cost, the cost share dollars will be scrutinized under the same Federal regulations as Federal dollars to the project. Every cost share contribution must be reviewed and approved in advance by the Contracting Officer and incorporated into the project budget before the expenditures are incurred.</w:t>
      </w:r>
    </w:p>
    <w:p w14:paraId="3526E041" w14:textId="77777777" w:rsidR="006A24B8" w:rsidRPr="008858B4" w:rsidRDefault="006A24B8" w:rsidP="008858B4"/>
    <w:p w14:paraId="2F75F714" w14:textId="77777777" w:rsidR="006A24B8" w:rsidRPr="008858B4" w:rsidRDefault="006A24B8" w:rsidP="00AC07D5">
      <w:pPr>
        <w:ind w:left="1800"/>
      </w:pPr>
      <w:r w:rsidRPr="008858B4">
        <w:t>Applicants are encouraged to refer to 2 CFR 200.306 as amended by 2 CFR 910.130 &amp; 10 CFR 603.525-555 for additional guidance on cost sharing.</w:t>
      </w:r>
    </w:p>
    <w:p w14:paraId="5B948F75" w14:textId="77777777" w:rsidR="006A24B8" w:rsidRPr="008858B4" w:rsidRDefault="006A24B8" w:rsidP="008858B4"/>
    <w:p w14:paraId="6D50697F" w14:textId="77777777" w:rsidR="006A24B8" w:rsidRPr="008858B4" w:rsidRDefault="006A24B8" w:rsidP="00E106A8">
      <w:pPr>
        <w:pStyle w:val="FOATemplateStyle3"/>
      </w:pPr>
      <w:bookmarkStart w:id="35" w:name="_Toc464200085"/>
      <w:r w:rsidRPr="008858B4">
        <w:t>Cost Share Contributions by FFRDCs</w:t>
      </w:r>
      <w:bookmarkEnd w:id="35"/>
      <w:r w:rsidRPr="008858B4">
        <w:t xml:space="preserve"> </w:t>
      </w:r>
    </w:p>
    <w:p w14:paraId="40EC1FDA" w14:textId="77777777" w:rsidR="006A24B8" w:rsidRPr="008858B4" w:rsidRDefault="006A24B8" w:rsidP="00AC07D5">
      <w:pPr>
        <w:ind w:left="1800"/>
      </w:pPr>
      <w:r w:rsidRPr="008858B4">
        <w:t>Because FFRDCs are funded by the Federal Government, costs incurred by FFRDCs generally may not be used to meet the cost share requirement. FFRDCs may contribute cost share only if the contributions are paid directly from the contractor’s Management Fee or another non-Federal source.</w:t>
      </w:r>
    </w:p>
    <w:p w14:paraId="3D8ECBA2" w14:textId="77777777" w:rsidR="006A24B8" w:rsidRPr="008858B4" w:rsidRDefault="006A24B8" w:rsidP="008858B4"/>
    <w:p w14:paraId="2A26CCBC" w14:textId="77777777" w:rsidR="006A24B8" w:rsidRPr="008858B4" w:rsidRDefault="006A24B8" w:rsidP="00E106A8">
      <w:pPr>
        <w:pStyle w:val="FOATemplateStyle3"/>
      </w:pPr>
      <w:bookmarkStart w:id="36" w:name="_Toc464200086"/>
      <w:r w:rsidRPr="008858B4">
        <w:t>Cost Share Verification</w:t>
      </w:r>
      <w:bookmarkEnd w:id="36"/>
    </w:p>
    <w:p w14:paraId="2D891BB2" w14:textId="77777777" w:rsidR="006A24B8" w:rsidRPr="008858B4" w:rsidRDefault="006A24B8" w:rsidP="00AC07D5">
      <w:pPr>
        <w:ind w:left="1800"/>
      </w:pPr>
      <w:r w:rsidRPr="008858B4">
        <w:lastRenderedPageBreak/>
        <w:t>Applicants are required to provide written assurance of their proposed cost share contributions in their Full Applications.</w:t>
      </w:r>
    </w:p>
    <w:p w14:paraId="7FF83581" w14:textId="77777777" w:rsidR="006A24B8" w:rsidRPr="008858B4" w:rsidRDefault="006A24B8" w:rsidP="008858B4"/>
    <w:p w14:paraId="70299EC1" w14:textId="77777777" w:rsidR="006A24B8" w:rsidRPr="008858B4" w:rsidRDefault="006A24B8" w:rsidP="00AC07D5">
      <w:pPr>
        <w:ind w:left="1800"/>
      </w:pPr>
      <w:r w:rsidRPr="008858B4">
        <w:t xml:space="preserve">Upon selection for award negotiations, applicants are required to provide additional information and documentation regarding their cost share contributions. Please refer </w:t>
      </w:r>
      <w:r w:rsidRPr="00F16720">
        <w:t>to Appendix A</w:t>
      </w:r>
      <w:r w:rsidRPr="008858B4">
        <w:t xml:space="preserve"> of the FOA.</w:t>
      </w:r>
    </w:p>
    <w:p w14:paraId="07BC4CED" w14:textId="77777777" w:rsidR="006A24B8" w:rsidRPr="008858B4" w:rsidRDefault="006A24B8" w:rsidP="008858B4"/>
    <w:p w14:paraId="5DDFC87C" w14:textId="77777777" w:rsidR="006A24B8" w:rsidRPr="008858B4" w:rsidRDefault="006A24B8" w:rsidP="00E106A8">
      <w:pPr>
        <w:pStyle w:val="FOATemplateStyle3"/>
      </w:pPr>
      <w:bookmarkStart w:id="37" w:name="_Toc464200087"/>
      <w:r w:rsidRPr="008858B4">
        <w:t>Cost Share Payment</w:t>
      </w:r>
      <w:bookmarkEnd w:id="37"/>
    </w:p>
    <w:p w14:paraId="6D1B1336" w14:textId="77777777" w:rsidR="006A24B8" w:rsidRPr="008858B4" w:rsidRDefault="006A24B8" w:rsidP="00AC07D5">
      <w:pPr>
        <w:ind w:left="1800"/>
      </w:pPr>
      <w:r w:rsidRPr="008858B4">
        <w:t xml:space="preserve">EERE requires Prime Recipients to contribute the cost share amount incrementally over the life of the award. Specifically, </w:t>
      </w:r>
      <w:r w:rsidRPr="008858B4">
        <w:rPr>
          <w:color w:val="000000" w:themeColor="text1"/>
        </w:rPr>
        <w:t>the Prime Recipient’s cost share for each billing period must always reflect the overall cost share ratio negotiated by the parties (i.e., the total amount of cost sharing on each invoice when considered cumulatively with previous invoices must reflect, at a minimum, the cost sharing percentage negotiated)</w:t>
      </w:r>
      <w:r w:rsidRPr="008858B4">
        <w:t xml:space="preserve">. </w:t>
      </w:r>
    </w:p>
    <w:p w14:paraId="42BCFA79" w14:textId="77777777" w:rsidR="006A24B8" w:rsidRPr="008858B4" w:rsidRDefault="006A24B8" w:rsidP="008858B4"/>
    <w:p w14:paraId="66E1D789" w14:textId="77777777" w:rsidR="006A24B8" w:rsidRPr="008858B4" w:rsidRDefault="006A24B8" w:rsidP="00AC07D5">
      <w:pPr>
        <w:ind w:left="1800"/>
      </w:pPr>
      <w:r w:rsidRPr="008858B4">
        <w:t xml:space="preserve">In limited circumstances, and where it is in the government’s interest, the EERE Contracting Officer may approve a request by the Prime Recipient to meet its cost share requirements on a less frequent basis, such as monthly or quarterly. Regardless of the interval requested, the Prime Recipient must be up-to-date on cost share at each interval. Such requests must be </w:t>
      </w:r>
      <w:r w:rsidRPr="008858B4">
        <w:lastRenderedPageBreak/>
        <w:t>sent to the Contracting Officer during award negotiations and include the following information: (1) a detailed justification for the request; (2) a proposed schedule of payments, including amounts and dates; (3) a written commitment to meet that schedule; and (4) such evidence as necessary to demonstrate that the Prime Recipient has complied with its cost share obligations to date. The Contracting Officer must approve all such requests before they go into effect.</w:t>
      </w:r>
    </w:p>
    <w:p w14:paraId="01168BF9" w14:textId="77777777" w:rsidR="006A24B8" w:rsidRPr="008858B4" w:rsidRDefault="006A24B8" w:rsidP="008858B4"/>
    <w:p w14:paraId="590483D5" w14:textId="77777777" w:rsidR="006A24B8" w:rsidRPr="008858B4" w:rsidRDefault="006A24B8" w:rsidP="00EA19ED">
      <w:pPr>
        <w:pStyle w:val="FOATemplateStyle2"/>
      </w:pPr>
      <w:bookmarkStart w:id="38" w:name="_Toc464200088"/>
      <w:r w:rsidRPr="008858B4">
        <w:t>Compliance Criteria</w:t>
      </w:r>
      <w:bookmarkEnd w:id="38"/>
    </w:p>
    <w:p w14:paraId="1D425AF3" w14:textId="2BE08CA2" w:rsidR="006A24B8" w:rsidRPr="008858B4" w:rsidRDefault="006A24B8" w:rsidP="00AC07D5">
      <w:pPr>
        <w:ind w:left="1260"/>
      </w:pPr>
      <w:r w:rsidRPr="008858B4">
        <w:rPr>
          <w:b/>
          <w:u w:val="single"/>
        </w:rPr>
        <w:t>Concept Papers and Full Applications must meet all Compliance criteria listed below or they will be considered noncompliant. EERE will not review or consider noncompliant submissions</w:t>
      </w:r>
      <w:r w:rsidRPr="008858B4">
        <w:t>, including</w:t>
      </w:r>
      <w:r w:rsidRPr="008858B4">
        <w:rPr>
          <w:color w:val="0000FF"/>
        </w:rPr>
        <w:t xml:space="preserve"> </w:t>
      </w:r>
      <w:r w:rsidRPr="008858B4">
        <w:t>Concept Papers, Full Applications, and Replies to Reviewer Comments that were: submitted through means other than EERE Exchange; submitted after the applicable deadline; and/or submitted incomplete. EERE will not extend the submission deadline for applicants that fail to submit required information due to server/connection congestion.</w:t>
      </w:r>
    </w:p>
    <w:p w14:paraId="15A7CFAE" w14:textId="77777777" w:rsidR="006A24B8" w:rsidRPr="008858B4" w:rsidRDefault="006A24B8" w:rsidP="008858B4"/>
    <w:p w14:paraId="61D710EA" w14:textId="77777777" w:rsidR="006A24B8" w:rsidRPr="008858B4" w:rsidRDefault="006A24B8" w:rsidP="00E106A8">
      <w:pPr>
        <w:pStyle w:val="FOATemplateStyle3"/>
        <w:numPr>
          <w:ilvl w:val="0"/>
          <w:numId w:val="67"/>
        </w:numPr>
      </w:pPr>
      <w:bookmarkStart w:id="39" w:name="_Toc464200089"/>
      <w:r w:rsidRPr="008858B4">
        <w:t>Compliance Criteria</w:t>
      </w:r>
      <w:bookmarkEnd w:id="39"/>
    </w:p>
    <w:p w14:paraId="623361F0" w14:textId="77777777" w:rsidR="006A24B8" w:rsidRPr="008858B4" w:rsidRDefault="006A24B8" w:rsidP="008858B4"/>
    <w:p w14:paraId="68411A50" w14:textId="77777777" w:rsidR="006A24B8" w:rsidRPr="00C528A7" w:rsidRDefault="006A24B8" w:rsidP="00B55D43">
      <w:pPr>
        <w:pStyle w:val="FOATemplateStyle4"/>
        <w:ind w:left="2160"/>
        <w:rPr>
          <w:rFonts w:asciiTheme="minorHAnsi" w:hAnsiTheme="minorHAnsi"/>
          <w:b/>
          <w:i w:val="0"/>
        </w:rPr>
      </w:pPr>
      <w:r w:rsidRPr="00C528A7">
        <w:rPr>
          <w:rFonts w:asciiTheme="minorHAnsi" w:hAnsiTheme="minorHAnsi"/>
          <w:b/>
          <w:i w:val="0"/>
        </w:rPr>
        <w:t>Concept Papers</w:t>
      </w:r>
    </w:p>
    <w:p w14:paraId="249B5F02" w14:textId="77777777" w:rsidR="006A24B8" w:rsidRPr="008858B4" w:rsidRDefault="006A24B8" w:rsidP="00B55D43">
      <w:pPr>
        <w:ind w:left="2160"/>
      </w:pPr>
      <w:r w:rsidRPr="008858B4">
        <w:lastRenderedPageBreak/>
        <w:t>Concept Papers are deemed compliant if:</w:t>
      </w:r>
    </w:p>
    <w:p w14:paraId="77989170" w14:textId="77777777" w:rsidR="006A24B8" w:rsidRPr="008858B4" w:rsidRDefault="006A24B8" w:rsidP="008858B4"/>
    <w:p w14:paraId="157F8BEE" w14:textId="77777777" w:rsidR="006A24B8" w:rsidRPr="008858B4" w:rsidRDefault="006A24B8" w:rsidP="00B55D43">
      <w:pPr>
        <w:pStyle w:val="ListParagraph"/>
        <w:numPr>
          <w:ilvl w:val="0"/>
          <w:numId w:val="8"/>
        </w:numPr>
        <w:ind w:left="2880"/>
      </w:pPr>
      <w:r w:rsidRPr="008858B4">
        <w:t>The Concept Paper complies with the content and form requirements in Section IV.C of the FOA; and</w:t>
      </w:r>
    </w:p>
    <w:p w14:paraId="5927F224" w14:textId="77777777" w:rsidR="006A24B8" w:rsidRPr="008858B4" w:rsidRDefault="006A24B8" w:rsidP="00B55D43">
      <w:pPr>
        <w:pStyle w:val="ListParagraph"/>
        <w:numPr>
          <w:ilvl w:val="0"/>
          <w:numId w:val="8"/>
        </w:numPr>
        <w:ind w:left="2880"/>
      </w:pPr>
      <w:r w:rsidRPr="008858B4">
        <w:t>The applicant successfully uploaded all required documents and clicked the “Submit” button in EERE Exchange by the deadline stated in this FOA.</w:t>
      </w:r>
    </w:p>
    <w:p w14:paraId="6C813042" w14:textId="77777777" w:rsidR="006A24B8" w:rsidRPr="008858B4" w:rsidRDefault="006A24B8" w:rsidP="008858B4"/>
    <w:p w14:paraId="3325445F" w14:textId="77777777" w:rsidR="006A24B8" w:rsidRPr="00C528A7" w:rsidRDefault="006A24B8" w:rsidP="00B55D43">
      <w:pPr>
        <w:pStyle w:val="FOATemplateStyle4"/>
        <w:ind w:left="2160"/>
        <w:rPr>
          <w:rFonts w:asciiTheme="minorHAnsi" w:hAnsiTheme="minorHAnsi"/>
          <w:b/>
          <w:i w:val="0"/>
        </w:rPr>
      </w:pPr>
      <w:r w:rsidRPr="00C528A7">
        <w:rPr>
          <w:rFonts w:asciiTheme="minorHAnsi" w:hAnsiTheme="minorHAnsi"/>
          <w:b/>
          <w:i w:val="0"/>
        </w:rPr>
        <w:t>Full Applications</w:t>
      </w:r>
    </w:p>
    <w:p w14:paraId="37BCB5AC" w14:textId="77777777" w:rsidR="006A24B8" w:rsidRPr="008858B4" w:rsidRDefault="006A24B8" w:rsidP="00B55D43">
      <w:pPr>
        <w:ind w:left="2160"/>
      </w:pPr>
      <w:r w:rsidRPr="008858B4">
        <w:t>Full Applications are deemed compliant if:</w:t>
      </w:r>
    </w:p>
    <w:p w14:paraId="5D92540F" w14:textId="77777777" w:rsidR="006A24B8" w:rsidRPr="008858B4" w:rsidRDefault="006A24B8" w:rsidP="008858B4"/>
    <w:p w14:paraId="51AFB5B7" w14:textId="4A11C868" w:rsidR="006A24B8" w:rsidRPr="008858B4" w:rsidRDefault="006A24B8" w:rsidP="00B55D43">
      <w:pPr>
        <w:pStyle w:val="ListParagraph"/>
        <w:numPr>
          <w:ilvl w:val="0"/>
          <w:numId w:val="9"/>
        </w:numPr>
        <w:ind w:left="2880"/>
      </w:pPr>
      <w:r w:rsidRPr="008858B4">
        <w:t>The applicant submitted a compliant Concept Paper;</w:t>
      </w:r>
    </w:p>
    <w:p w14:paraId="5CDB0765" w14:textId="77777777" w:rsidR="006A24B8" w:rsidRPr="008858B4" w:rsidRDefault="006A24B8" w:rsidP="00B55D43">
      <w:pPr>
        <w:pStyle w:val="ListParagraph"/>
        <w:numPr>
          <w:ilvl w:val="0"/>
          <w:numId w:val="9"/>
        </w:numPr>
        <w:ind w:left="2880"/>
      </w:pPr>
      <w:r w:rsidRPr="008858B4">
        <w:t>The Full Application complies with the content and form requirements in Section IV.D of the FOA; and</w:t>
      </w:r>
    </w:p>
    <w:p w14:paraId="59B78655" w14:textId="77777777" w:rsidR="006A24B8" w:rsidRPr="008858B4" w:rsidRDefault="006A24B8" w:rsidP="00B55D43">
      <w:pPr>
        <w:pStyle w:val="ListParagraph"/>
        <w:numPr>
          <w:ilvl w:val="0"/>
          <w:numId w:val="9"/>
        </w:numPr>
        <w:ind w:left="2880"/>
      </w:pPr>
      <w:r w:rsidRPr="008858B4">
        <w:t>The applicant successfully uploaded all required documents and clicked the “Submit” button in EERE Exchange by the deadline stated in the FOA.</w:t>
      </w:r>
    </w:p>
    <w:p w14:paraId="70A94025" w14:textId="77777777" w:rsidR="006A24B8" w:rsidRPr="008858B4" w:rsidRDefault="006A24B8" w:rsidP="008858B4"/>
    <w:p w14:paraId="280EC068" w14:textId="77777777" w:rsidR="006A24B8" w:rsidRPr="00C528A7" w:rsidRDefault="006A24B8" w:rsidP="00B55D43">
      <w:pPr>
        <w:pStyle w:val="FOATemplateStyle4"/>
        <w:ind w:left="2160"/>
        <w:rPr>
          <w:rFonts w:asciiTheme="minorHAnsi" w:hAnsiTheme="minorHAnsi"/>
          <w:b/>
          <w:i w:val="0"/>
        </w:rPr>
      </w:pPr>
      <w:r w:rsidRPr="00C528A7">
        <w:rPr>
          <w:rFonts w:asciiTheme="minorHAnsi" w:hAnsiTheme="minorHAnsi"/>
          <w:b/>
          <w:i w:val="0"/>
        </w:rPr>
        <w:t>Replies to Reviewer Comments</w:t>
      </w:r>
    </w:p>
    <w:p w14:paraId="58F81E16" w14:textId="77777777" w:rsidR="006A24B8" w:rsidRPr="008858B4" w:rsidRDefault="006A24B8" w:rsidP="00B55D43">
      <w:pPr>
        <w:ind w:left="2160"/>
      </w:pPr>
      <w:r w:rsidRPr="008858B4">
        <w:t>Replies to Reviewer Comments are deemed compliant if:</w:t>
      </w:r>
    </w:p>
    <w:p w14:paraId="41A716B2" w14:textId="77777777" w:rsidR="006A24B8" w:rsidRPr="008858B4" w:rsidRDefault="006A24B8" w:rsidP="008858B4"/>
    <w:p w14:paraId="421E894C" w14:textId="77777777" w:rsidR="006A24B8" w:rsidRPr="008858B4" w:rsidRDefault="006A24B8" w:rsidP="00B55D43">
      <w:pPr>
        <w:pStyle w:val="ListParagraph"/>
        <w:numPr>
          <w:ilvl w:val="0"/>
          <w:numId w:val="10"/>
        </w:numPr>
        <w:ind w:left="2880"/>
      </w:pPr>
      <w:r w:rsidRPr="008858B4">
        <w:t>The Reply to Reviewer Comments complies with the content and form requirements in Section IV.E of the FOA; and</w:t>
      </w:r>
    </w:p>
    <w:p w14:paraId="28861243" w14:textId="77777777" w:rsidR="006A24B8" w:rsidRPr="008858B4" w:rsidRDefault="006A24B8" w:rsidP="00B55D43">
      <w:pPr>
        <w:pStyle w:val="ListParagraph"/>
        <w:numPr>
          <w:ilvl w:val="0"/>
          <w:numId w:val="10"/>
        </w:numPr>
        <w:ind w:left="2880"/>
      </w:pPr>
      <w:r w:rsidRPr="008858B4">
        <w:t>The applicant successfully uploaded all required documents to EERE Exchange by the deadline stated in the FOA.</w:t>
      </w:r>
    </w:p>
    <w:p w14:paraId="3A774C29" w14:textId="77777777" w:rsidR="006A24B8" w:rsidRPr="008858B4" w:rsidRDefault="006A24B8" w:rsidP="008858B4"/>
    <w:p w14:paraId="0DB1A71A" w14:textId="77777777" w:rsidR="006A24B8" w:rsidRPr="008858B4" w:rsidRDefault="006A24B8" w:rsidP="00EA19ED">
      <w:pPr>
        <w:pStyle w:val="FOATemplateStyle2"/>
      </w:pPr>
      <w:bookmarkStart w:id="40" w:name="_Toc464200090"/>
      <w:r w:rsidRPr="008858B4">
        <w:t>Responsiveness Criteria</w:t>
      </w:r>
      <w:bookmarkEnd w:id="40"/>
    </w:p>
    <w:p w14:paraId="73643AA1" w14:textId="77777777" w:rsidR="006A24B8" w:rsidRPr="008858B4" w:rsidRDefault="006A24B8" w:rsidP="00AC07D5">
      <w:pPr>
        <w:ind w:left="1260"/>
      </w:pPr>
      <w:r w:rsidRPr="008858B4">
        <w:t>All “Applications Specifically Not of Interest,” as described in Section I.C of the FOA, are deemed nonresponsive and are not reviewed or considered.</w:t>
      </w:r>
    </w:p>
    <w:p w14:paraId="672A1671" w14:textId="77777777" w:rsidR="006A24B8" w:rsidRPr="008858B4" w:rsidRDefault="006A24B8" w:rsidP="008858B4"/>
    <w:p w14:paraId="54ABD2E1" w14:textId="77777777" w:rsidR="006A24B8" w:rsidRDefault="006A24B8" w:rsidP="00EA19ED">
      <w:pPr>
        <w:pStyle w:val="FOATemplateStyle2"/>
      </w:pPr>
      <w:bookmarkStart w:id="41" w:name="_Toc464200091"/>
      <w:r w:rsidRPr="008858B4">
        <w:t>Other Eligibility Requirements</w:t>
      </w:r>
      <w:bookmarkEnd w:id="41"/>
    </w:p>
    <w:p w14:paraId="5EC5D5CE" w14:textId="77777777" w:rsidR="00AC5BE4" w:rsidRPr="008972B5" w:rsidRDefault="00AC5BE4" w:rsidP="00EA19ED">
      <w:pPr>
        <w:pStyle w:val="FOATemplateStyle2"/>
        <w:numPr>
          <w:ilvl w:val="0"/>
          <w:numId w:val="0"/>
        </w:numPr>
        <w:ind w:left="1080"/>
        <w:rPr>
          <w:sz w:val="24"/>
        </w:rPr>
      </w:pPr>
    </w:p>
    <w:p w14:paraId="66A83865" w14:textId="22FEE978" w:rsidR="006A24B8" w:rsidRPr="008858B4" w:rsidRDefault="006A24B8" w:rsidP="00E106A8">
      <w:pPr>
        <w:pStyle w:val="FOATemplateStyle3"/>
        <w:numPr>
          <w:ilvl w:val="0"/>
          <w:numId w:val="68"/>
        </w:numPr>
      </w:pPr>
      <w:bookmarkStart w:id="42" w:name="_Toc464200092"/>
      <w:r w:rsidRPr="008858B4">
        <w:t>Requirements for DOE/NNSA Federally Funded Research and Development Centers (FFRDC) Listed as the Applicant</w:t>
      </w:r>
      <w:bookmarkEnd w:id="42"/>
    </w:p>
    <w:p w14:paraId="5E885E7F" w14:textId="77777777" w:rsidR="006A24B8" w:rsidRPr="008858B4" w:rsidRDefault="006A24B8" w:rsidP="00AC07D5">
      <w:pPr>
        <w:ind w:left="1800"/>
      </w:pPr>
      <w:r w:rsidRPr="008858B4">
        <w:t>A DOE/NNSA FFRDC is eligible to apply for funding under this FOA if its cognizant Contracting Officer provides written authorization and this authorization is submitted with the applica</w:t>
      </w:r>
      <w:r w:rsidRPr="008858B4">
        <w:lastRenderedPageBreak/>
        <w:t>tion. If a DOE/NNSA FFRDC is selected for award negotiation, the proposed work will be authorized under the DOE work authorization process and performed under the laboratory’s Management and Operating (M&amp;O) contract.</w:t>
      </w:r>
    </w:p>
    <w:p w14:paraId="309E05E1" w14:textId="77777777" w:rsidR="006A24B8" w:rsidRPr="008858B4" w:rsidRDefault="003D5DAA" w:rsidP="008858B4">
      <w:r>
        <w:tab/>
      </w:r>
    </w:p>
    <w:p w14:paraId="3954571D" w14:textId="77777777" w:rsidR="006A24B8" w:rsidRPr="008858B4" w:rsidRDefault="006A24B8" w:rsidP="00AC07D5">
      <w:pPr>
        <w:ind w:left="1800"/>
      </w:pPr>
      <w:r w:rsidRPr="008858B4">
        <w:t>The following wording is acceptable for the authorization:</w:t>
      </w:r>
    </w:p>
    <w:p w14:paraId="739ECD39" w14:textId="77777777" w:rsidR="006A24B8" w:rsidRPr="008858B4" w:rsidRDefault="003D5DAA" w:rsidP="008858B4">
      <w:r>
        <w:tab/>
      </w:r>
    </w:p>
    <w:p w14:paraId="2E33EDCF" w14:textId="0152E3F7" w:rsidR="006A24B8" w:rsidRPr="008858B4" w:rsidRDefault="006A24B8" w:rsidP="00AC07D5">
      <w:pPr>
        <w:ind w:left="1800" w:right="720"/>
      </w:pPr>
      <w:r w:rsidRPr="008858B4">
        <w:t xml:space="preserve">Authorization is granted for the </w:t>
      </w:r>
      <w:r w:rsidR="00E57A7E">
        <w:rPr>
          <w:rStyle w:val="Style1"/>
        </w:rPr>
        <w:t>[Enter Laboratory Name][Enter Laboratory Name]</w:t>
      </w:r>
      <w:r w:rsidRPr="008858B4">
        <w:t xml:space="preserve"> Laboratory to participate in the proposed project. The work proposed for the laboratory is consistent with or complementary to the missions of the laboratory, and will not adversely impact execution of the DOE assigned programs at the laboratory.</w:t>
      </w:r>
    </w:p>
    <w:p w14:paraId="1936D978" w14:textId="77777777" w:rsidR="006A24B8" w:rsidRPr="008858B4" w:rsidRDefault="006A24B8" w:rsidP="008858B4"/>
    <w:p w14:paraId="68419E11" w14:textId="77777777" w:rsidR="006A24B8" w:rsidRPr="008858B4" w:rsidRDefault="006A24B8" w:rsidP="00E106A8">
      <w:pPr>
        <w:pStyle w:val="FOATemplateStyle3"/>
      </w:pPr>
      <w:bookmarkStart w:id="43" w:name="_Toc464200093"/>
      <w:r w:rsidRPr="008858B4">
        <w:t>Requirements for DOE/NNSA and non-DOE/NNSA Federally Funded Research and Development Centers Included as a Subrecipient</w:t>
      </w:r>
      <w:bookmarkEnd w:id="43"/>
    </w:p>
    <w:p w14:paraId="3859EB56" w14:textId="77777777" w:rsidR="006A24B8" w:rsidRPr="008858B4" w:rsidRDefault="006A24B8" w:rsidP="00AC07D5">
      <w:pPr>
        <w:ind w:left="1800"/>
      </w:pPr>
      <w:r w:rsidRPr="008858B4">
        <w:t>DOE/NNSA and non-DOE/NNSA FFRDCs may be proposed as a Subrecipient on another entity’s application subject to the following guidelines:</w:t>
      </w:r>
    </w:p>
    <w:p w14:paraId="6CA61110" w14:textId="77777777" w:rsidR="006A24B8" w:rsidRPr="008858B4" w:rsidRDefault="006A24B8" w:rsidP="008858B4"/>
    <w:p w14:paraId="39E99650" w14:textId="77777777" w:rsidR="006A24B8" w:rsidRPr="00312F7B" w:rsidRDefault="006A24B8" w:rsidP="000A6BE4">
      <w:pPr>
        <w:pStyle w:val="FOATemplateStyle4"/>
        <w:ind w:left="2160"/>
        <w:rPr>
          <w:rFonts w:asciiTheme="minorHAnsi" w:hAnsiTheme="minorHAnsi"/>
          <w:b/>
          <w:i w:val="0"/>
        </w:rPr>
      </w:pPr>
      <w:r w:rsidRPr="00312F7B">
        <w:rPr>
          <w:rFonts w:asciiTheme="minorHAnsi" w:hAnsiTheme="minorHAnsi"/>
          <w:b/>
          <w:i w:val="0"/>
        </w:rPr>
        <w:t>Authorization for non-DOE/NNSA FFRDCs</w:t>
      </w:r>
    </w:p>
    <w:p w14:paraId="51384C82" w14:textId="77777777" w:rsidR="006A24B8" w:rsidRPr="008858B4" w:rsidRDefault="006A24B8" w:rsidP="000A6BE4">
      <w:pPr>
        <w:ind w:left="2160"/>
      </w:pPr>
      <w:r w:rsidRPr="008858B4">
        <w:lastRenderedPageBreak/>
        <w:t>The Federal agency sponsoring the FFRDC must authorize in writing the use of the FFRDC on the proposed project and this authorization must be submitted with the application. The use of a FFRDC must be consistent with its authority under its award.</w:t>
      </w:r>
    </w:p>
    <w:p w14:paraId="77DC0212" w14:textId="77777777" w:rsidR="006A24B8" w:rsidRPr="008858B4" w:rsidRDefault="006A24B8" w:rsidP="008858B4"/>
    <w:p w14:paraId="4E486D7D" w14:textId="77777777" w:rsidR="006A24B8" w:rsidRPr="00312F7B" w:rsidRDefault="006A24B8" w:rsidP="000A6BE4">
      <w:pPr>
        <w:pStyle w:val="FOATemplateStyle4"/>
        <w:ind w:left="2160"/>
        <w:rPr>
          <w:rFonts w:asciiTheme="minorHAnsi" w:hAnsiTheme="minorHAnsi"/>
          <w:b/>
          <w:i w:val="0"/>
        </w:rPr>
      </w:pPr>
      <w:r w:rsidRPr="00312F7B">
        <w:rPr>
          <w:rFonts w:asciiTheme="minorHAnsi" w:hAnsiTheme="minorHAnsi"/>
          <w:b/>
          <w:i w:val="0"/>
        </w:rPr>
        <w:t>Authorization for DOE/NNSA FFRDCs</w:t>
      </w:r>
    </w:p>
    <w:p w14:paraId="4B9D457A" w14:textId="77777777" w:rsidR="006A24B8" w:rsidRPr="008858B4" w:rsidRDefault="006A24B8" w:rsidP="000A6BE4">
      <w:pPr>
        <w:ind w:left="2160"/>
      </w:pPr>
      <w:r w:rsidRPr="008858B4">
        <w:t>The cognizant Contracting Officer for the FFRDC must authorize in writing the use of the FFRDC on the proposed project and this authorization must be submitted with the application. The following wording is acceptable for this authorization:</w:t>
      </w:r>
    </w:p>
    <w:p w14:paraId="6B7F36D4" w14:textId="77777777" w:rsidR="006A24B8" w:rsidRPr="008858B4" w:rsidRDefault="006A24B8" w:rsidP="008858B4"/>
    <w:p w14:paraId="0A67573C" w14:textId="77777777" w:rsidR="006A24B8" w:rsidRPr="008858B4" w:rsidRDefault="006A24B8" w:rsidP="000A6BE4">
      <w:pPr>
        <w:ind w:left="2160" w:right="720"/>
      </w:pPr>
      <w:r w:rsidRPr="008858B4">
        <w:t xml:space="preserve">Authorization is granted for the </w:t>
      </w:r>
      <w:sdt>
        <w:sdtPr>
          <w:rPr>
            <w:rStyle w:val="Style1"/>
          </w:rPr>
          <w:id w:val="753632706"/>
          <w:placeholder>
            <w:docPart w:val="E9C0CF431AD94824AC22D031C96AA529"/>
          </w:placeholder>
          <w:temporary/>
          <w:showingPlcHdr/>
          <w:text/>
        </w:sdtPr>
        <w:sdtEndPr>
          <w:rPr>
            <w:rStyle w:val="DefaultParagraphFont"/>
          </w:rPr>
        </w:sdtEndPr>
        <w:sdtContent>
          <w:r w:rsidR="00DF72EA" w:rsidRPr="00DF72EA">
            <w:rPr>
              <w:highlight w:val="lightGray"/>
            </w:rPr>
            <w:t>[Enter Laboratory Name]</w:t>
          </w:r>
        </w:sdtContent>
      </w:sdt>
      <w:r w:rsidRPr="008858B4">
        <w:t xml:space="preserve"> Laboratory to participate in the proposed project. The work proposed for the laboratory is consistent with or complementary to the missions of the laboratory, and will not adversely impact execution of the DOE assigned programs at the laboratory.</w:t>
      </w:r>
    </w:p>
    <w:p w14:paraId="398A41C9" w14:textId="77777777" w:rsidR="006A24B8" w:rsidRPr="008858B4" w:rsidRDefault="006A24B8" w:rsidP="008858B4"/>
    <w:p w14:paraId="080A7D36" w14:textId="77777777" w:rsidR="006A24B8" w:rsidRPr="00312F7B" w:rsidRDefault="006A24B8" w:rsidP="000A6BE4">
      <w:pPr>
        <w:pStyle w:val="FOATemplateStyle4"/>
        <w:ind w:left="2160"/>
        <w:rPr>
          <w:rFonts w:asciiTheme="minorHAnsi" w:hAnsiTheme="minorHAnsi"/>
          <w:b/>
          <w:i w:val="0"/>
        </w:rPr>
      </w:pPr>
      <w:r w:rsidRPr="00312F7B">
        <w:rPr>
          <w:rFonts w:asciiTheme="minorHAnsi" w:hAnsiTheme="minorHAnsi"/>
          <w:b/>
          <w:i w:val="0"/>
        </w:rPr>
        <w:t>Value/Funding</w:t>
      </w:r>
    </w:p>
    <w:p w14:paraId="596D8C94" w14:textId="60F392F4" w:rsidR="006A24B8" w:rsidRPr="008858B4" w:rsidRDefault="006A24B8" w:rsidP="000D748E">
      <w:pPr>
        <w:ind w:left="2160"/>
      </w:pPr>
      <w:r w:rsidRPr="008858B4">
        <w:t xml:space="preserve">The value of and funding for the FFRDC portion of the work will not normally be included in the award to a successful applicant. Usually, DOE will fund a DOE/NNSA FFRDC contractor </w:t>
      </w:r>
      <w:r w:rsidRPr="008858B4">
        <w:lastRenderedPageBreak/>
        <w:t>through the DOE field work proposal system and non-DOE/NNSA FFRDC through an interagency agreement with the sponsoring agency.</w:t>
      </w:r>
    </w:p>
    <w:p w14:paraId="5AB6F630" w14:textId="77777777" w:rsidR="006A24B8" w:rsidRPr="00312F7B" w:rsidRDefault="006A24B8" w:rsidP="000A6BE4">
      <w:pPr>
        <w:pStyle w:val="FOATemplateStyle4"/>
        <w:ind w:left="2160"/>
        <w:rPr>
          <w:rFonts w:asciiTheme="minorHAnsi" w:hAnsiTheme="minorHAnsi"/>
          <w:b/>
          <w:i w:val="0"/>
        </w:rPr>
      </w:pPr>
      <w:r w:rsidRPr="00312F7B">
        <w:rPr>
          <w:rFonts w:asciiTheme="minorHAnsi" w:hAnsiTheme="minorHAnsi"/>
          <w:b/>
          <w:i w:val="0"/>
        </w:rPr>
        <w:t>Cost Share</w:t>
      </w:r>
    </w:p>
    <w:p w14:paraId="380F62E9" w14:textId="77777777" w:rsidR="006A24B8" w:rsidRPr="008858B4" w:rsidRDefault="006A24B8" w:rsidP="000A6BE4">
      <w:pPr>
        <w:ind w:left="2160"/>
      </w:pPr>
      <w:r w:rsidRPr="008858B4">
        <w:t>Although the FFRDC portion of the work is usually excluded from the award to a successful applicant, the applicant’s cost share requirement will be based on the total cost of the project, including the applicant’s and the FFRDC’s portions of the project.</w:t>
      </w:r>
    </w:p>
    <w:p w14:paraId="41524575" w14:textId="77777777" w:rsidR="006A24B8" w:rsidRPr="008858B4" w:rsidRDefault="006A24B8" w:rsidP="008858B4"/>
    <w:p w14:paraId="0C3F77EB" w14:textId="77777777" w:rsidR="006A24B8" w:rsidRPr="00312F7B" w:rsidRDefault="006A24B8" w:rsidP="000A6BE4">
      <w:pPr>
        <w:pStyle w:val="FOATemplateStyle4"/>
        <w:ind w:left="2160"/>
        <w:rPr>
          <w:rFonts w:asciiTheme="minorHAnsi" w:hAnsiTheme="minorHAnsi"/>
          <w:b/>
          <w:i w:val="0"/>
        </w:rPr>
      </w:pPr>
      <w:r w:rsidRPr="00312F7B">
        <w:rPr>
          <w:rFonts w:asciiTheme="minorHAnsi" w:hAnsiTheme="minorHAnsi"/>
          <w:b/>
          <w:i w:val="0"/>
        </w:rPr>
        <w:t>Responsibility</w:t>
      </w:r>
    </w:p>
    <w:p w14:paraId="79E820C0" w14:textId="77777777" w:rsidR="006A24B8" w:rsidRPr="008858B4" w:rsidRDefault="006A24B8" w:rsidP="000A6BE4">
      <w:pPr>
        <w:pStyle w:val="FOATemplateBody"/>
        <w:ind w:left="2160"/>
        <w:rPr>
          <w:rFonts w:asciiTheme="minorHAnsi" w:hAnsiTheme="minorHAnsi"/>
        </w:rPr>
      </w:pPr>
      <w:r w:rsidRPr="008858B4">
        <w:rPr>
          <w:rFonts w:asciiTheme="minorHAnsi" w:hAnsiTheme="minorHAnsi"/>
        </w:rPr>
        <w:t>The Prime Recipient will be the responsible authority regarding the settlement and satisfaction of all contractual and administrative issues including, but not limited to disputes and claims arising out of any agreement between the Prime Recipient and the FFRDC contractor.</w:t>
      </w:r>
    </w:p>
    <w:p w14:paraId="593D504C" w14:textId="77777777" w:rsidR="006A24B8" w:rsidRPr="008858B4" w:rsidRDefault="006A24B8" w:rsidP="008858B4">
      <w:pPr>
        <w:pStyle w:val="FOATemplateTable"/>
      </w:pPr>
    </w:p>
    <w:p w14:paraId="65E71FF4" w14:textId="77777777" w:rsidR="006A24B8" w:rsidRPr="008858B4" w:rsidRDefault="006A24B8" w:rsidP="008858B4"/>
    <w:p w14:paraId="6EC1B126" w14:textId="77777777" w:rsidR="006A24B8" w:rsidRPr="008858B4" w:rsidRDefault="006A24B8" w:rsidP="00EA19ED">
      <w:pPr>
        <w:pStyle w:val="FOATemplateStyle2"/>
      </w:pPr>
      <w:bookmarkStart w:id="44" w:name="_Toc464200094"/>
      <w:r w:rsidRPr="008858B4">
        <w:t>Limitation on Number of Concept Papers and Full Applications Eligible for Review</w:t>
      </w:r>
      <w:bookmarkEnd w:id="44"/>
    </w:p>
    <w:p w14:paraId="14318833" w14:textId="77777777" w:rsidR="006A24B8" w:rsidRPr="008858B4" w:rsidRDefault="006A24B8" w:rsidP="008858B4">
      <w:pPr>
        <w:rPr>
          <w:color w:val="0000FF"/>
        </w:rPr>
      </w:pPr>
    </w:p>
    <w:p w14:paraId="4A6CCC77" w14:textId="081E2120" w:rsidR="002D1FA7" w:rsidRPr="00B96A5E" w:rsidRDefault="002D1FA7" w:rsidP="002D1FA7">
      <w:pPr>
        <w:ind w:left="1260"/>
      </w:pPr>
      <w:r w:rsidRPr="00B96A5E">
        <w:lastRenderedPageBreak/>
        <w:t>Applicants who elect to submit a Full Application for Topic Area 1 are not allowed to submit a Full Application for Topic Areas 2 or 3. Applicants who elect to submit Full Applications for Topic Areas 2 and/or 3 are not allowed to submit Full Applications for Topic Area 1.</w:t>
      </w:r>
      <w:r w:rsidR="001B6A3E" w:rsidRPr="00B96A5E">
        <w:t xml:space="preserve"> </w:t>
      </w:r>
      <w:r w:rsidR="00171789" w:rsidRPr="00B96A5E">
        <w:t xml:space="preserve">Applicants </w:t>
      </w:r>
      <w:r w:rsidR="00E62498" w:rsidRPr="00B96A5E">
        <w:t>are allowed to</w:t>
      </w:r>
      <w:r w:rsidR="00171789" w:rsidRPr="00B96A5E">
        <w:t xml:space="preserve"> submit Full Applications for both Topic Areas 2 and 3.</w:t>
      </w:r>
      <w:r w:rsidRPr="00B96A5E">
        <w:t xml:space="preserve"> </w:t>
      </w:r>
    </w:p>
    <w:p w14:paraId="11731CA2" w14:textId="77777777" w:rsidR="00E62498" w:rsidRPr="008858B4" w:rsidRDefault="00E62498" w:rsidP="002D1FA7">
      <w:pPr>
        <w:ind w:left="1260"/>
        <w:rPr>
          <w:color w:val="0000FF"/>
        </w:rPr>
      </w:pPr>
    </w:p>
    <w:p w14:paraId="6FB42545" w14:textId="469A4934" w:rsidR="00235D56" w:rsidRPr="00B96A5E" w:rsidRDefault="00E62498" w:rsidP="00AC07D5">
      <w:pPr>
        <w:ind w:left="1260"/>
      </w:pPr>
      <w:r w:rsidRPr="00B96A5E">
        <w:t>If an applicant submits Full Applications for Topic Areas 1 and 2 or for Topic Areas 1 and 3, EERE will only consider the last timely submission for evaluation</w:t>
      </w:r>
      <w:r w:rsidR="006A24B8" w:rsidRPr="00B96A5E">
        <w:t>. If an applicant submits more than one Full Application to the same topic area, EERE will only consider the last timely submission for evaluation. Any other submissions received listing the same applicant for the same topic area will be considered noncompliant and not eligible for further consideration. This limitation does not prohibit an applicant from collaborating on other applications (e.g., as a potential Subrecipient or partner) so long as the entity is only listed as the prime applicant on one Full Application submitted under this FOA.</w:t>
      </w:r>
    </w:p>
    <w:p w14:paraId="5D5BE1F3" w14:textId="12CCA16F" w:rsidR="006A24B8" w:rsidRPr="008858B4" w:rsidRDefault="006A24B8" w:rsidP="008858B4"/>
    <w:p w14:paraId="28F82263" w14:textId="77777777" w:rsidR="006A24B8" w:rsidRPr="008858B4" w:rsidRDefault="006A24B8" w:rsidP="00EA19ED">
      <w:pPr>
        <w:pStyle w:val="FOATemplateStyle2"/>
      </w:pPr>
      <w:bookmarkStart w:id="45" w:name="_Toc464200095"/>
      <w:r w:rsidRPr="008858B4">
        <w:t>Questions Regarding Eligibility</w:t>
      </w:r>
      <w:bookmarkEnd w:id="45"/>
    </w:p>
    <w:p w14:paraId="524BF426" w14:textId="77777777" w:rsidR="006A24B8" w:rsidRPr="008858B4" w:rsidRDefault="006A24B8" w:rsidP="00AC07D5">
      <w:pPr>
        <w:ind w:left="1260"/>
      </w:pPr>
      <w:r w:rsidRPr="008858B4">
        <w:t>EERE will not make eligibility determinations for potential applicants prior to the date on which applications to this FOA must be submitted. The decision whether to submit an application in response to this FOA lies solely with the applicant.</w:t>
      </w:r>
    </w:p>
    <w:p w14:paraId="46E23AE2" w14:textId="77777777" w:rsidR="006A24B8" w:rsidRPr="008858B4" w:rsidRDefault="006A24B8" w:rsidP="008858B4"/>
    <w:p w14:paraId="6FF9CB36" w14:textId="77777777" w:rsidR="006A24B8" w:rsidRDefault="006A24B8" w:rsidP="0037083F">
      <w:pPr>
        <w:pStyle w:val="FOATemplateStyle1"/>
      </w:pPr>
      <w:bookmarkStart w:id="46" w:name="_Toc464200096"/>
      <w:r w:rsidRPr="008858B4">
        <w:t>Application and Submission Information</w:t>
      </w:r>
      <w:bookmarkEnd w:id="46"/>
    </w:p>
    <w:p w14:paraId="5CF5D206" w14:textId="77777777" w:rsidR="000A6BE4" w:rsidRPr="008179EA" w:rsidRDefault="000A6BE4" w:rsidP="0037083F">
      <w:pPr>
        <w:pStyle w:val="FOATemplateStyle1"/>
        <w:numPr>
          <w:ilvl w:val="0"/>
          <w:numId w:val="0"/>
        </w:numPr>
        <w:ind w:left="540"/>
        <w:rPr>
          <w:sz w:val="24"/>
        </w:rPr>
      </w:pPr>
    </w:p>
    <w:p w14:paraId="5D871050" w14:textId="77777777" w:rsidR="006A24B8" w:rsidRPr="008858B4" w:rsidRDefault="006A24B8" w:rsidP="00EA19ED">
      <w:pPr>
        <w:pStyle w:val="FOATemplateStyle2"/>
      </w:pPr>
      <w:bookmarkStart w:id="47" w:name="_Toc464200097"/>
      <w:r w:rsidRPr="008858B4">
        <w:t>Application Process</w:t>
      </w:r>
      <w:bookmarkEnd w:id="47"/>
      <w:r w:rsidRPr="008858B4">
        <w:t xml:space="preserve"> </w:t>
      </w:r>
    </w:p>
    <w:p w14:paraId="2189A8A1" w14:textId="77777777" w:rsidR="006A24B8" w:rsidRPr="008858B4" w:rsidRDefault="006A24B8" w:rsidP="00B43926">
      <w:pPr>
        <w:ind w:left="1260"/>
      </w:pPr>
      <w:r w:rsidRPr="008858B4">
        <w:t>The application process will include two phases: a Concept Paper phase and a Full Application phase</w:t>
      </w:r>
      <w:r w:rsidRPr="008858B4">
        <w:rPr>
          <w:color w:val="0000FF"/>
        </w:rPr>
        <w:t>.</w:t>
      </w:r>
      <w:r w:rsidRPr="008858B4">
        <w:t xml:space="preserve"> </w:t>
      </w:r>
      <w:r w:rsidRPr="008858B4">
        <w:rPr>
          <w:b/>
          <w:u w:val="single"/>
        </w:rPr>
        <w:t>Only applicants who have submitted an eligible Concept Paper will be eligible to submit a Full Application</w:t>
      </w:r>
      <w:r w:rsidRPr="008858B4">
        <w:t xml:space="preserve">. At each phase, EERE performs an initial eligibility review of the applicant submissions to determine whether they meet the eligibility requirements of Section III of the FOA. EERE will not review or consider submissions that do not meet the eligibility requirements of Section III. All submissions must conform to the following form and content requirements, including maximum page lengths (described below) and must be submitted via EERE Exchange at </w:t>
      </w:r>
      <w:hyperlink r:id="rId20" w:history="1">
        <w:r w:rsidRPr="008858B4">
          <w:rPr>
            <w:rStyle w:val="Hyperlink"/>
          </w:rPr>
          <w:t>https://eere-exchange.energy.gov/</w:t>
        </w:r>
      </w:hyperlink>
      <w:r w:rsidRPr="008858B4">
        <w:t xml:space="preserve">, unless specifically stated otherwise. </w:t>
      </w:r>
      <w:r w:rsidRPr="008858B4">
        <w:rPr>
          <w:b/>
          <w:u w:val="single"/>
        </w:rPr>
        <w:t>EERE will not review or consider submissions submitted through means other than EERE Exchange, submissions submitted after the applicable deadline, and incomplete submissions</w:t>
      </w:r>
      <w:r w:rsidRPr="008858B4">
        <w:t>. EERE will not extend deadlines for applicants who fail to submit required information and documents due to server/connection congestion. A control number will be issued when an applicant begins the Exchange application process. This control number must be included with all Application documents, as described below.</w:t>
      </w:r>
    </w:p>
    <w:p w14:paraId="3916DA9E" w14:textId="77777777" w:rsidR="006A24B8" w:rsidRPr="008858B4" w:rsidRDefault="006A24B8" w:rsidP="008858B4"/>
    <w:p w14:paraId="3CCDA6BB" w14:textId="77777777" w:rsidR="006A24B8" w:rsidRPr="008858B4" w:rsidRDefault="006A24B8" w:rsidP="00B43926">
      <w:pPr>
        <w:ind w:left="1260"/>
      </w:pPr>
      <w:r w:rsidRPr="008858B4">
        <w:t>The Concept Paper, Full Application, and Reply to Reviewer Comments must conform to the following requirements:</w:t>
      </w:r>
    </w:p>
    <w:p w14:paraId="38822AC7" w14:textId="77777777" w:rsidR="006A24B8" w:rsidRPr="008858B4" w:rsidRDefault="006A24B8" w:rsidP="008858B4"/>
    <w:p w14:paraId="74AFDBC6" w14:textId="77777777" w:rsidR="006A24B8" w:rsidRPr="008858B4" w:rsidRDefault="006A24B8" w:rsidP="008858B4">
      <w:pPr>
        <w:pStyle w:val="ListParagraph"/>
        <w:numPr>
          <w:ilvl w:val="0"/>
          <w:numId w:val="11"/>
        </w:numPr>
      </w:pPr>
      <w:r w:rsidRPr="008858B4">
        <w:t>Each must be submitted in Adobe PDF format unless stated otherwise.</w:t>
      </w:r>
    </w:p>
    <w:p w14:paraId="198F1FB6" w14:textId="77777777" w:rsidR="006A24B8" w:rsidRPr="008858B4" w:rsidRDefault="006A24B8" w:rsidP="008858B4">
      <w:pPr>
        <w:pStyle w:val="ListParagraph"/>
        <w:numPr>
          <w:ilvl w:val="0"/>
          <w:numId w:val="11"/>
        </w:numPr>
      </w:pPr>
      <w:r w:rsidRPr="008858B4">
        <w:t>Each must be written in English.</w:t>
      </w:r>
    </w:p>
    <w:p w14:paraId="22C0486F" w14:textId="77777777" w:rsidR="006A24B8" w:rsidRPr="008858B4" w:rsidRDefault="006A24B8" w:rsidP="008858B4">
      <w:pPr>
        <w:pStyle w:val="ListParagraph"/>
        <w:numPr>
          <w:ilvl w:val="0"/>
          <w:numId w:val="11"/>
        </w:numPr>
      </w:pPr>
      <w:r w:rsidRPr="008858B4">
        <w:t>All pages must be formatted to fit on 8.5 x 11 inch paper with margins not less than one inch on every side. Use Times New Roman typeface, a black font color, and a font size of 12 point or larger (except in figures or tables, which may be 10 point font). A symbol font may be used to insert Greek letters or special characters, but the font size requirement still applies. References must be included as footnotes or endnotes in a font size of 10 or larger. Footnotes and endnotes are counted toward the maximum page requirement.</w:t>
      </w:r>
    </w:p>
    <w:p w14:paraId="45A79075" w14:textId="77777777" w:rsidR="006A24B8" w:rsidRPr="008858B4" w:rsidRDefault="006A24B8" w:rsidP="008858B4">
      <w:pPr>
        <w:pStyle w:val="ListParagraph"/>
        <w:numPr>
          <w:ilvl w:val="0"/>
          <w:numId w:val="11"/>
        </w:numPr>
      </w:pPr>
      <w:r w:rsidRPr="008858B4">
        <w:t>The Control Number must be prominently displayed on the upper right corner of the header of every page. Page numbers must be included in the footer of every page.</w:t>
      </w:r>
    </w:p>
    <w:p w14:paraId="485DB2F1" w14:textId="77777777" w:rsidR="006A24B8" w:rsidRPr="008858B4" w:rsidRDefault="006A24B8" w:rsidP="008858B4">
      <w:pPr>
        <w:pStyle w:val="ListParagraph"/>
        <w:numPr>
          <w:ilvl w:val="0"/>
          <w:numId w:val="11"/>
        </w:numPr>
      </w:pPr>
      <w:r w:rsidRPr="008858B4">
        <w:t xml:space="preserve">Each submission must not exceed the specified maximum page limit, including cover page, charts, graphs, maps, and photographs when printed using the formatting requirements set </w:t>
      </w:r>
      <w:r w:rsidRPr="008858B4">
        <w:lastRenderedPageBreak/>
        <w:t>forth above and single spaced. If applicants exceed the maximum page lengths indicated below, EERE will review only the authorized number of pages and disregard any additional pages.</w:t>
      </w:r>
    </w:p>
    <w:p w14:paraId="4DA6AA9B" w14:textId="77777777" w:rsidR="006A24B8" w:rsidRPr="008858B4" w:rsidRDefault="006A24B8" w:rsidP="008858B4"/>
    <w:p w14:paraId="0DEBDB19" w14:textId="70FC86E5" w:rsidR="006A24B8" w:rsidRPr="008858B4" w:rsidRDefault="006A24B8" w:rsidP="00B43926">
      <w:pPr>
        <w:ind w:left="1260"/>
      </w:pPr>
      <w:r w:rsidRPr="008858B4">
        <w:t xml:space="preserve">Applicants are responsible for meeting each submission deadline. </w:t>
      </w:r>
      <w:r w:rsidRPr="008858B4">
        <w:rPr>
          <w:b/>
          <w:u w:val="single"/>
        </w:rPr>
        <w:t>Applicants are strongly encouraged to submit their Concept Papers and Full Applications at least 48 hours in advance of the submission deadline</w:t>
      </w:r>
      <w:r w:rsidRPr="008858B4">
        <w:t>. Under normal conditions (i.e., at least 48 hours in advance of the submission deadline), applicants should allow at least 1 hour to submit a Concept Paper, Full Application, or Reply to Reviewer Comments. Once the</w:t>
      </w:r>
      <w:r w:rsidRPr="008858B4">
        <w:rPr>
          <w:color w:val="0000FF"/>
        </w:rPr>
        <w:t xml:space="preserve"> </w:t>
      </w:r>
      <w:r w:rsidRPr="008858B4">
        <w:t>Concept Paper, Full Application, or Reply to Reviewer Comments</w:t>
      </w:r>
      <w:r w:rsidRPr="008858B4" w:rsidDel="007353EE">
        <w:t xml:space="preserve"> </w:t>
      </w:r>
      <w:r w:rsidRPr="008858B4">
        <w:t>is submitted in EERE Exchange, applicants may revise or update that submission until the expiration of the applicable deadline.  If changes are made, the applicant must resubmit the</w:t>
      </w:r>
      <w:r w:rsidRPr="008858B4">
        <w:rPr>
          <w:color w:val="0000FF"/>
        </w:rPr>
        <w:t xml:space="preserve"> </w:t>
      </w:r>
      <w:r w:rsidRPr="008858B4">
        <w:t>Concept Paper, Full Application, or Reply to Reviewer Comments before the applicable deadline.</w:t>
      </w:r>
    </w:p>
    <w:p w14:paraId="2C40F8F1" w14:textId="77777777" w:rsidR="006A24B8" w:rsidRPr="008858B4" w:rsidRDefault="006A24B8" w:rsidP="008858B4"/>
    <w:p w14:paraId="539B0B7E" w14:textId="643D5EE7" w:rsidR="006A24B8" w:rsidRPr="008858B4" w:rsidRDefault="006A24B8" w:rsidP="00B43926">
      <w:pPr>
        <w:ind w:left="1260"/>
      </w:pPr>
      <w:r w:rsidRPr="008858B4">
        <w:t>EERE urges applicants to carefully review their Concept Papers, and Full Applications and to allow sufficient time for the submission of required information and documents. All Full Applications that pass the initial eligibility review will undergo comprehensive technical merit review according to the criteria identified in Section V.A.2 of the FOA.</w:t>
      </w:r>
    </w:p>
    <w:p w14:paraId="7E14C7B9" w14:textId="77777777" w:rsidR="006A24B8" w:rsidRPr="008858B4" w:rsidRDefault="006A24B8" w:rsidP="008858B4"/>
    <w:p w14:paraId="7E3EF412" w14:textId="77777777" w:rsidR="006A24B8" w:rsidRPr="008858B4" w:rsidRDefault="006A24B8" w:rsidP="00E106A8">
      <w:pPr>
        <w:pStyle w:val="FOATemplateStyle3"/>
        <w:numPr>
          <w:ilvl w:val="0"/>
          <w:numId w:val="69"/>
        </w:numPr>
      </w:pPr>
      <w:bookmarkStart w:id="48" w:name="_Toc464200098"/>
      <w:r w:rsidRPr="008858B4">
        <w:t>Additional Information on EERE Exchange</w:t>
      </w:r>
      <w:bookmarkEnd w:id="48"/>
    </w:p>
    <w:p w14:paraId="50265E15" w14:textId="2F68F3E9" w:rsidR="006A24B8" w:rsidRPr="008858B4" w:rsidRDefault="006A24B8" w:rsidP="00B43926">
      <w:pPr>
        <w:pStyle w:val="FOATemplateBody"/>
        <w:ind w:left="1800"/>
        <w:rPr>
          <w:rFonts w:asciiTheme="minorHAnsi" w:hAnsiTheme="minorHAnsi"/>
        </w:rPr>
      </w:pPr>
      <w:bookmarkStart w:id="49" w:name="_Toc378067975"/>
      <w:r w:rsidRPr="008858B4">
        <w:rPr>
          <w:rFonts w:asciiTheme="minorHAnsi" w:hAnsiTheme="minorHAnsi"/>
        </w:rPr>
        <w:t>EERE Exchange is designed to enforce the deadlines specified in this FOA. The “Apply” and “Submit” buttons will automatically disable at the defined submission deadlines. Should applicants experience problems with Exchange, the following information may be helpful</w:t>
      </w:r>
      <w:bookmarkEnd w:id="49"/>
      <w:r w:rsidRPr="008858B4">
        <w:rPr>
          <w:rFonts w:asciiTheme="minorHAnsi" w:hAnsiTheme="minorHAnsi"/>
        </w:rPr>
        <w:t>.</w:t>
      </w:r>
    </w:p>
    <w:p w14:paraId="6AF43C18" w14:textId="77777777" w:rsidR="006A24B8" w:rsidRPr="008858B4" w:rsidRDefault="003D5DAA" w:rsidP="008858B4">
      <w:pPr>
        <w:pStyle w:val="FOATemplateBody"/>
        <w:rPr>
          <w:rFonts w:asciiTheme="minorHAnsi" w:hAnsiTheme="minorHAnsi"/>
        </w:rPr>
      </w:pPr>
      <w:bookmarkStart w:id="50" w:name="_Toc378067976"/>
      <w:r>
        <w:rPr>
          <w:rFonts w:asciiTheme="minorHAnsi" w:hAnsiTheme="minorHAnsi"/>
        </w:rPr>
        <w:tab/>
      </w:r>
    </w:p>
    <w:p w14:paraId="36B25736" w14:textId="77777777" w:rsidR="006A24B8" w:rsidRPr="008858B4" w:rsidRDefault="006A24B8" w:rsidP="00B43926">
      <w:pPr>
        <w:pStyle w:val="FOATemplateBody"/>
        <w:ind w:left="1800"/>
        <w:rPr>
          <w:rFonts w:asciiTheme="minorHAnsi" w:hAnsiTheme="minorHAnsi"/>
        </w:rPr>
      </w:pPr>
      <w:r w:rsidRPr="008858B4">
        <w:rPr>
          <w:rFonts w:asciiTheme="minorHAnsi" w:hAnsiTheme="minorHAnsi"/>
        </w:rPr>
        <w:t xml:space="preserve">Applicants that experience issues with submission </w:t>
      </w:r>
      <w:r w:rsidRPr="008858B4">
        <w:rPr>
          <w:rFonts w:asciiTheme="minorHAnsi" w:hAnsiTheme="minorHAnsi"/>
          <w:u w:val="single"/>
        </w:rPr>
        <w:t>PRIOR</w:t>
      </w:r>
      <w:r w:rsidRPr="008858B4">
        <w:rPr>
          <w:rFonts w:asciiTheme="minorHAnsi" w:hAnsiTheme="minorHAnsi"/>
        </w:rPr>
        <w:t xml:space="preserve"> to the FOA deadline: In the event that an applicant experiences technical difficulties with a submission, the Application should contact the Exchange helpdesk for assistance (</w:t>
      </w:r>
      <w:hyperlink r:id="rId21" w:history="1">
        <w:r w:rsidRPr="008858B4">
          <w:rPr>
            <w:rStyle w:val="Hyperlink"/>
            <w:rFonts w:asciiTheme="minorHAnsi" w:hAnsiTheme="minorHAnsi"/>
          </w:rPr>
          <w:t>EERE-ExchangeSupport@hq.doe.gov</w:t>
        </w:r>
      </w:hyperlink>
      <w:r w:rsidRPr="008858B4">
        <w:rPr>
          <w:rFonts w:asciiTheme="minorHAnsi" w:hAnsiTheme="minorHAnsi"/>
        </w:rPr>
        <w:t>). The Exchange helpdesk and/or the EERE Exchange system administrators will assist Applicants in resolving issues.</w:t>
      </w:r>
      <w:bookmarkEnd w:id="50"/>
    </w:p>
    <w:p w14:paraId="72C87B12" w14:textId="77777777" w:rsidR="006A24B8" w:rsidRPr="008858B4" w:rsidRDefault="006A24B8" w:rsidP="008858B4">
      <w:pPr>
        <w:pStyle w:val="FOATemplateBody"/>
        <w:rPr>
          <w:rFonts w:asciiTheme="minorHAnsi" w:hAnsiTheme="minorHAnsi"/>
        </w:rPr>
      </w:pPr>
    </w:p>
    <w:p w14:paraId="1026542F" w14:textId="77777777" w:rsidR="006A24B8" w:rsidRPr="008858B4" w:rsidRDefault="006A24B8" w:rsidP="00B43926">
      <w:pPr>
        <w:pStyle w:val="FOATemplateBody"/>
        <w:ind w:left="1800"/>
        <w:rPr>
          <w:rFonts w:asciiTheme="minorHAnsi" w:hAnsiTheme="minorHAnsi"/>
        </w:rPr>
      </w:pPr>
      <w:bookmarkStart w:id="51" w:name="_Toc378067977"/>
      <w:r w:rsidRPr="008858B4">
        <w:rPr>
          <w:rFonts w:asciiTheme="minorHAnsi" w:hAnsiTheme="minorHAnsi"/>
        </w:rPr>
        <w:t>Applicants that experience issue with submissions that result in late submissions: In the event that an applicant experiences technical difficulties so severe that they are unable to submit their application by the deadline, the applicant should contact the Exchange helpdesk for assistance (</w:t>
      </w:r>
      <w:hyperlink r:id="rId22" w:history="1">
        <w:r w:rsidRPr="008858B4">
          <w:rPr>
            <w:rStyle w:val="Hyperlink"/>
            <w:rFonts w:asciiTheme="minorHAnsi" w:hAnsiTheme="minorHAnsi"/>
          </w:rPr>
          <w:t>EERE-ExchangeSupport@hq.doe.gov</w:t>
        </w:r>
      </w:hyperlink>
      <w:r w:rsidRPr="008858B4">
        <w:rPr>
          <w:rFonts w:asciiTheme="minorHAnsi" w:hAnsiTheme="minorHAnsi"/>
        </w:rPr>
        <w:t xml:space="preserve">). The Exchange helpdesk and/or the EERE Exchange system administrators will assist the applicant in resolving all issues (including finalizing submission on behalf of and with the applicant’s concurrence). PLEASE NOTE, however, </w:t>
      </w:r>
      <w:r w:rsidRPr="008858B4">
        <w:rPr>
          <w:rFonts w:asciiTheme="minorHAnsi" w:hAnsiTheme="minorHAnsi"/>
        </w:rPr>
        <w:lastRenderedPageBreak/>
        <w:t>those applicants who are unable to submit their application on time due to their waiting until the last minute when network traffic is at its heaviest to submit their materials will not be able to use this process.</w:t>
      </w:r>
      <w:bookmarkEnd w:id="51"/>
    </w:p>
    <w:p w14:paraId="29783F41" w14:textId="77777777" w:rsidR="006A24B8" w:rsidRPr="008858B4" w:rsidRDefault="006A24B8" w:rsidP="008858B4">
      <w:pPr>
        <w:pStyle w:val="FOATemplateBody"/>
        <w:rPr>
          <w:rFonts w:asciiTheme="minorHAnsi" w:hAnsiTheme="minorHAnsi"/>
        </w:rPr>
      </w:pPr>
    </w:p>
    <w:p w14:paraId="051F7297" w14:textId="77777777" w:rsidR="006A24B8" w:rsidRPr="008858B4" w:rsidRDefault="006A24B8" w:rsidP="00EA19ED">
      <w:pPr>
        <w:pStyle w:val="FOATemplateStyle2"/>
      </w:pPr>
      <w:bookmarkStart w:id="52" w:name="_Toc464200099"/>
      <w:r w:rsidRPr="008858B4">
        <w:t>Application Forms</w:t>
      </w:r>
      <w:bookmarkEnd w:id="52"/>
    </w:p>
    <w:p w14:paraId="227BB365" w14:textId="77777777" w:rsidR="006A24B8" w:rsidRPr="008858B4" w:rsidRDefault="006A24B8" w:rsidP="00B43926">
      <w:pPr>
        <w:ind w:left="1260"/>
      </w:pPr>
      <w:r w:rsidRPr="008858B4">
        <w:t xml:space="preserve">The application forms and instructions are available on EERE Exchange. To access these materials, go to </w:t>
      </w:r>
      <w:hyperlink r:id="rId23" w:history="1">
        <w:r w:rsidRPr="008858B4">
          <w:rPr>
            <w:rStyle w:val="Hyperlink"/>
          </w:rPr>
          <w:t>https://eere-Exchange.energy.gov</w:t>
        </w:r>
      </w:hyperlink>
      <w:r w:rsidRPr="008858B4">
        <w:t xml:space="preserve"> and select the appropriate funding opportunity number. </w:t>
      </w:r>
    </w:p>
    <w:p w14:paraId="7E9DE76E" w14:textId="77777777" w:rsidR="006A24B8" w:rsidRPr="008858B4" w:rsidRDefault="006A24B8" w:rsidP="008858B4"/>
    <w:p w14:paraId="0AC45A94" w14:textId="77777777" w:rsidR="006A24B8" w:rsidRPr="008858B4" w:rsidRDefault="006A24B8" w:rsidP="00B43926">
      <w:pPr>
        <w:ind w:left="1260"/>
      </w:pPr>
      <w:r w:rsidRPr="008858B4">
        <w:t>Note: The maximum file size that can be uploaded to the EERE Exchange website is 10MB. Files in excess of 10MB cannot be uploaded, and hence cannot be submitted for review. If a file exceeds 10MB but is still within the maximum page limit specified in the FOA, it must be broken into parts and denoted to that effect. For example:</w:t>
      </w:r>
    </w:p>
    <w:p w14:paraId="29D39DBC" w14:textId="77777777" w:rsidR="006A24B8" w:rsidRPr="008858B4" w:rsidRDefault="006A24B8" w:rsidP="00B43926">
      <w:pPr>
        <w:ind w:left="1260"/>
        <w:rPr>
          <w:b/>
        </w:rPr>
      </w:pPr>
      <w:r w:rsidRPr="008858B4">
        <w:rPr>
          <w:b/>
        </w:rPr>
        <w:t>ControlNumber_LeadOrganization_Project_Part_1</w:t>
      </w:r>
    </w:p>
    <w:p w14:paraId="3656F117" w14:textId="77777777" w:rsidR="006A24B8" w:rsidRPr="008858B4" w:rsidRDefault="006A24B8" w:rsidP="00B43926">
      <w:pPr>
        <w:ind w:left="1260"/>
      </w:pPr>
      <w:r w:rsidRPr="008858B4">
        <w:rPr>
          <w:b/>
        </w:rPr>
        <w:t>ControlNumber_LeadOrganization_Project_Part_2</w:t>
      </w:r>
      <w:r w:rsidRPr="008858B4">
        <w:t>, etc.</w:t>
      </w:r>
    </w:p>
    <w:p w14:paraId="406BD73F" w14:textId="77777777" w:rsidR="006A24B8" w:rsidRPr="008858B4" w:rsidRDefault="006A24B8" w:rsidP="008858B4"/>
    <w:p w14:paraId="611B5AE9" w14:textId="77777777" w:rsidR="006A24B8" w:rsidRPr="008858B4" w:rsidRDefault="006A24B8" w:rsidP="008858B4"/>
    <w:p w14:paraId="717B8D8F" w14:textId="77777777" w:rsidR="006A24B8" w:rsidRPr="008858B4" w:rsidRDefault="006A24B8" w:rsidP="00EA19ED">
      <w:pPr>
        <w:pStyle w:val="FOATemplateStyle2"/>
      </w:pPr>
      <w:bookmarkStart w:id="53" w:name="_Toc464200100"/>
      <w:r w:rsidRPr="008858B4">
        <w:t>Content and Form of the Concept Paper</w:t>
      </w:r>
      <w:bookmarkEnd w:id="53"/>
    </w:p>
    <w:p w14:paraId="2BF29CE3" w14:textId="77777777" w:rsidR="006A24B8" w:rsidRPr="008858B4" w:rsidRDefault="006A24B8" w:rsidP="00B43926">
      <w:pPr>
        <w:ind w:left="1260"/>
      </w:pPr>
      <w:r w:rsidRPr="008858B4">
        <w:lastRenderedPageBreak/>
        <w:t>To be eligible to submit a Full Application, applicants must submit a Concept Paper by the specified due date and time.</w:t>
      </w:r>
    </w:p>
    <w:p w14:paraId="157986B6" w14:textId="77777777" w:rsidR="006A24B8" w:rsidRPr="008858B4" w:rsidRDefault="006A24B8" w:rsidP="008858B4"/>
    <w:p w14:paraId="7231AA36" w14:textId="77777777" w:rsidR="006A24B8" w:rsidRPr="008858B4" w:rsidRDefault="006A24B8" w:rsidP="00E106A8">
      <w:pPr>
        <w:pStyle w:val="FOATemplateStyle3"/>
        <w:numPr>
          <w:ilvl w:val="0"/>
          <w:numId w:val="71"/>
        </w:numPr>
      </w:pPr>
      <w:bookmarkStart w:id="54" w:name="_Toc464200101"/>
      <w:r w:rsidRPr="008858B4">
        <w:t>Concept Paper Content Requirements</w:t>
      </w:r>
      <w:bookmarkEnd w:id="54"/>
    </w:p>
    <w:p w14:paraId="765BDF5C" w14:textId="77777777" w:rsidR="006A24B8" w:rsidRPr="008858B4" w:rsidRDefault="006A24B8" w:rsidP="00B43926">
      <w:pPr>
        <w:ind w:left="1800"/>
      </w:pPr>
      <w:r w:rsidRPr="008858B4">
        <w:t>EERE will not review or consider ineligible Concept Papers (see Section III of the FOA).</w:t>
      </w:r>
    </w:p>
    <w:p w14:paraId="3D94D577" w14:textId="77777777" w:rsidR="006A24B8" w:rsidRPr="008858B4" w:rsidRDefault="006A24B8" w:rsidP="008858B4"/>
    <w:p w14:paraId="11CE189D" w14:textId="77777777" w:rsidR="006A24B8" w:rsidRPr="008858B4" w:rsidRDefault="006A24B8" w:rsidP="00B43926">
      <w:pPr>
        <w:ind w:left="1800"/>
      </w:pPr>
      <w:r w:rsidRPr="008858B4">
        <w:t xml:space="preserve">Each Concept Paper must be limited to a single concept or technology. Unrelated concepts and technologies should not be consolidated into a single Concept Paper. </w:t>
      </w:r>
    </w:p>
    <w:p w14:paraId="2A930578" w14:textId="77777777" w:rsidR="006A24B8" w:rsidRPr="008858B4" w:rsidRDefault="006A24B8" w:rsidP="008858B4"/>
    <w:p w14:paraId="65459C8A" w14:textId="77777777" w:rsidR="006A24B8" w:rsidRPr="008858B4" w:rsidRDefault="006A24B8" w:rsidP="00B43926">
      <w:pPr>
        <w:ind w:left="1800"/>
      </w:pPr>
      <w:r w:rsidRPr="008858B4">
        <w:t>The Concept Paper must conform to the following content requirements:</w:t>
      </w:r>
    </w:p>
    <w:p w14:paraId="3A935311" w14:textId="77777777" w:rsidR="006A24B8" w:rsidRPr="008858B4" w:rsidRDefault="006A24B8" w:rsidP="008858B4"/>
    <w:tbl>
      <w:tblPr>
        <w:tblStyle w:val="TableGrid"/>
        <w:tblW w:w="9000" w:type="dxa"/>
        <w:tblInd w:w="720" w:type="dxa"/>
        <w:tblLook w:val="04A0" w:firstRow="1" w:lastRow="0" w:firstColumn="1" w:lastColumn="0" w:noHBand="0" w:noVBand="1"/>
      </w:tblPr>
      <w:tblGrid>
        <w:gridCol w:w="2150"/>
        <w:gridCol w:w="1319"/>
        <w:gridCol w:w="5531"/>
      </w:tblGrid>
      <w:tr w:rsidR="006A24B8" w:rsidRPr="008858B4" w14:paraId="3EC80E1E" w14:textId="77777777" w:rsidTr="00681230">
        <w:tc>
          <w:tcPr>
            <w:tcW w:w="2268" w:type="dxa"/>
            <w:tcBorders>
              <w:bottom w:val="single" w:sz="4" w:space="0" w:color="auto"/>
            </w:tcBorders>
            <w:shd w:val="clear" w:color="auto" w:fill="C6D9F1" w:themeFill="text2" w:themeFillTint="33"/>
          </w:tcPr>
          <w:p w14:paraId="40E69375" w14:textId="77777777" w:rsidR="006A24B8" w:rsidRPr="008858B4" w:rsidRDefault="006A24B8" w:rsidP="00681230">
            <w:pPr>
              <w:spacing w:before="120" w:after="120"/>
              <w:rPr>
                <w:b/>
                <w:sz w:val="21"/>
                <w:szCs w:val="21"/>
              </w:rPr>
            </w:pPr>
            <w:r w:rsidRPr="008858B4">
              <w:rPr>
                <w:b/>
                <w:sz w:val="21"/>
                <w:szCs w:val="21"/>
              </w:rPr>
              <w:t>S</w:t>
            </w:r>
            <w:r w:rsidR="00681230">
              <w:rPr>
                <w:b/>
                <w:sz w:val="21"/>
                <w:szCs w:val="21"/>
              </w:rPr>
              <w:t>ection</w:t>
            </w:r>
          </w:p>
        </w:tc>
        <w:tc>
          <w:tcPr>
            <w:tcW w:w="1350" w:type="dxa"/>
            <w:shd w:val="clear" w:color="auto" w:fill="C6D9F1" w:themeFill="text2" w:themeFillTint="33"/>
          </w:tcPr>
          <w:p w14:paraId="68B3D900" w14:textId="77777777" w:rsidR="006A24B8" w:rsidRPr="008858B4" w:rsidRDefault="006A24B8" w:rsidP="00681230">
            <w:pPr>
              <w:spacing w:before="120" w:after="120"/>
              <w:rPr>
                <w:b/>
                <w:sz w:val="21"/>
                <w:szCs w:val="21"/>
              </w:rPr>
            </w:pPr>
            <w:r w:rsidRPr="008858B4">
              <w:rPr>
                <w:b/>
                <w:sz w:val="21"/>
                <w:szCs w:val="21"/>
              </w:rPr>
              <w:t>P</w:t>
            </w:r>
            <w:r w:rsidR="00681230">
              <w:rPr>
                <w:b/>
                <w:sz w:val="21"/>
                <w:szCs w:val="21"/>
              </w:rPr>
              <w:t>age</w:t>
            </w:r>
            <w:r w:rsidRPr="008858B4">
              <w:rPr>
                <w:b/>
                <w:sz w:val="21"/>
                <w:szCs w:val="21"/>
              </w:rPr>
              <w:t xml:space="preserve"> L</w:t>
            </w:r>
            <w:r w:rsidR="00681230">
              <w:rPr>
                <w:b/>
                <w:sz w:val="21"/>
                <w:szCs w:val="21"/>
              </w:rPr>
              <w:t>imit</w:t>
            </w:r>
          </w:p>
        </w:tc>
        <w:tc>
          <w:tcPr>
            <w:tcW w:w="5958" w:type="dxa"/>
            <w:shd w:val="clear" w:color="auto" w:fill="C6D9F1" w:themeFill="text2" w:themeFillTint="33"/>
          </w:tcPr>
          <w:p w14:paraId="5698CB9C" w14:textId="77777777" w:rsidR="006A24B8" w:rsidRPr="008858B4" w:rsidRDefault="006A24B8" w:rsidP="00681230">
            <w:pPr>
              <w:spacing w:before="120" w:after="120"/>
              <w:rPr>
                <w:b/>
                <w:sz w:val="21"/>
                <w:szCs w:val="21"/>
              </w:rPr>
            </w:pPr>
            <w:r w:rsidRPr="008858B4">
              <w:rPr>
                <w:b/>
                <w:sz w:val="21"/>
                <w:szCs w:val="21"/>
              </w:rPr>
              <w:t>D</w:t>
            </w:r>
            <w:r w:rsidR="00681230">
              <w:rPr>
                <w:b/>
                <w:sz w:val="21"/>
                <w:szCs w:val="21"/>
              </w:rPr>
              <w:t>escription</w:t>
            </w:r>
          </w:p>
        </w:tc>
      </w:tr>
      <w:tr w:rsidR="006A24B8" w:rsidRPr="008858B4" w14:paraId="2FA21232" w14:textId="77777777" w:rsidTr="00681230">
        <w:tc>
          <w:tcPr>
            <w:tcW w:w="2268" w:type="dxa"/>
            <w:shd w:val="clear" w:color="auto" w:fill="EAF1DD" w:themeFill="accent3" w:themeFillTint="33"/>
          </w:tcPr>
          <w:p w14:paraId="1BD264B3" w14:textId="77777777" w:rsidR="006A24B8" w:rsidRPr="008858B4" w:rsidRDefault="006A24B8" w:rsidP="008858B4">
            <w:pPr>
              <w:rPr>
                <w:b/>
                <w:sz w:val="21"/>
                <w:szCs w:val="21"/>
              </w:rPr>
            </w:pPr>
            <w:r w:rsidRPr="008858B4">
              <w:rPr>
                <w:b/>
                <w:sz w:val="21"/>
                <w:szCs w:val="21"/>
              </w:rPr>
              <w:t>Cover Page</w:t>
            </w:r>
          </w:p>
        </w:tc>
        <w:tc>
          <w:tcPr>
            <w:tcW w:w="1350" w:type="dxa"/>
          </w:tcPr>
          <w:p w14:paraId="716DEBA9" w14:textId="77777777" w:rsidR="006A24B8" w:rsidRPr="008858B4" w:rsidRDefault="006A24B8" w:rsidP="008858B4">
            <w:pPr>
              <w:rPr>
                <w:sz w:val="21"/>
                <w:szCs w:val="21"/>
                <w:highlight w:val="yellow"/>
              </w:rPr>
            </w:pPr>
            <w:r w:rsidRPr="008858B4">
              <w:rPr>
                <w:sz w:val="21"/>
                <w:szCs w:val="21"/>
              </w:rPr>
              <w:t>1 page maximum</w:t>
            </w:r>
          </w:p>
        </w:tc>
        <w:tc>
          <w:tcPr>
            <w:tcW w:w="5958" w:type="dxa"/>
          </w:tcPr>
          <w:p w14:paraId="20F69AEC" w14:textId="41475798" w:rsidR="006A24B8" w:rsidRPr="008858B4" w:rsidRDefault="006A24B8" w:rsidP="008858B4">
            <w:pPr>
              <w:rPr>
                <w:sz w:val="21"/>
                <w:szCs w:val="21"/>
              </w:rPr>
            </w:pPr>
            <w:r w:rsidRPr="008858B4">
              <w:rPr>
                <w:color w:val="000000" w:themeColor="text1"/>
                <w:sz w:val="21"/>
                <w:szCs w:val="21"/>
              </w:rPr>
              <w:t>The cover page should include the project title, the specific FOA Topic Area being addressed, both the technical and business points of contact, names of all team member organizations, and any statements regarding confidentiality.</w:t>
            </w:r>
          </w:p>
        </w:tc>
      </w:tr>
      <w:tr w:rsidR="006A24B8" w:rsidRPr="008858B4" w14:paraId="78010667" w14:textId="77777777" w:rsidTr="00681230">
        <w:tc>
          <w:tcPr>
            <w:tcW w:w="2268" w:type="dxa"/>
            <w:shd w:val="clear" w:color="auto" w:fill="EAF1DD" w:themeFill="accent3" w:themeFillTint="33"/>
          </w:tcPr>
          <w:p w14:paraId="77A0E66C" w14:textId="77777777" w:rsidR="006A24B8" w:rsidRPr="008858B4" w:rsidRDefault="006A24B8" w:rsidP="008858B4">
            <w:pPr>
              <w:rPr>
                <w:sz w:val="21"/>
                <w:szCs w:val="21"/>
              </w:rPr>
            </w:pPr>
            <w:r w:rsidRPr="008858B4">
              <w:rPr>
                <w:b/>
                <w:sz w:val="21"/>
                <w:szCs w:val="21"/>
              </w:rPr>
              <w:t>Technology Description</w:t>
            </w:r>
          </w:p>
        </w:tc>
        <w:tc>
          <w:tcPr>
            <w:tcW w:w="1350" w:type="dxa"/>
          </w:tcPr>
          <w:p w14:paraId="72B4AA67" w14:textId="018C7C4D" w:rsidR="006A24B8" w:rsidRPr="008858B4" w:rsidRDefault="00CD6F7A" w:rsidP="00CD6F7A">
            <w:pPr>
              <w:rPr>
                <w:sz w:val="21"/>
                <w:szCs w:val="21"/>
              </w:rPr>
            </w:pPr>
            <w:r>
              <w:rPr>
                <w:rStyle w:val="105Calibri"/>
              </w:rPr>
              <w:t>4</w:t>
            </w:r>
            <w:r w:rsidR="006A24B8" w:rsidRPr="008858B4">
              <w:rPr>
                <w:sz w:val="21"/>
                <w:szCs w:val="21"/>
              </w:rPr>
              <w:t xml:space="preserve"> pages maximum</w:t>
            </w:r>
          </w:p>
        </w:tc>
        <w:tc>
          <w:tcPr>
            <w:tcW w:w="5958" w:type="dxa"/>
          </w:tcPr>
          <w:p w14:paraId="17FA2449" w14:textId="77777777" w:rsidR="006A24B8" w:rsidRPr="008858B4" w:rsidRDefault="006A24B8" w:rsidP="008858B4">
            <w:pPr>
              <w:rPr>
                <w:sz w:val="21"/>
                <w:szCs w:val="21"/>
              </w:rPr>
            </w:pPr>
            <w:r w:rsidRPr="008858B4">
              <w:rPr>
                <w:sz w:val="21"/>
                <w:szCs w:val="21"/>
              </w:rPr>
              <w:t>Applicants are required to describe succinctly:</w:t>
            </w:r>
          </w:p>
          <w:p w14:paraId="724EC987" w14:textId="77777777" w:rsidR="006A24B8" w:rsidRPr="008858B4" w:rsidRDefault="006A24B8" w:rsidP="008858B4">
            <w:pPr>
              <w:pStyle w:val="ListParagraph"/>
              <w:numPr>
                <w:ilvl w:val="0"/>
                <w:numId w:val="18"/>
              </w:numPr>
              <w:rPr>
                <w:sz w:val="21"/>
                <w:szCs w:val="21"/>
              </w:rPr>
            </w:pPr>
            <w:r w:rsidRPr="008858B4">
              <w:rPr>
                <w:sz w:val="21"/>
                <w:szCs w:val="21"/>
              </w:rPr>
              <w:t>The proposed technology, including its basic operating principles and how it is unique and innovative;</w:t>
            </w:r>
          </w:p>
          <w:p w14:paraId="5396250C" w14:textId="77777777" w:rsidR="006A24B8" w:rsidRPr="008858B4" w:rsidRDefault="006A24B8" w:rsidP="008858B4">
            <w:pPr>
              <w:pStyle w:val="ListParagraph"/>
              <w:numPr>
                <w:ilvl w:val="0"/>
                <w:numId w:val="18"/>
              </w:numPr>
              <w:rPr>
                <w:sz w:val="21"/>
                <w:szCs w:val="21"/>
              </w:rPr>
            </w:pPr>
            <w:r w:rsidRPr="008858B4">
              <w:rPr>
                <w:sz w:val="21"/>
                <w:szCs w:val="21"/>
              </w:rPr>
              <w:t>The proposed technology’s target level of performance (applicants should provide technical data or other support to show how the proposed target could be met);</w:t>
            </w:r>
          </w:p>
          <w:p w14:paraId="42181181" w14:textId="77777777" w:rsidR="006A24B8" w:rsidRPr="008858B4" w:rsidRDefault="006A24B8" w:rsidP="008858B4">
            <w:pPr>
              <w:pStyle w:val="ListParagraph"/>
              <w:numPr>
                <w:ilvl w:val="0"/>
                <w:numId w:val="18"/>
              </w:numPr>
              <w:rPr>
                <w:sz w:val="21"/>
                <w:szCs w:val="21"/>
              </w:rPr>
            </w:pPr>
            <w:r w:rsidRPr="008858B4">
              <w:rPr>
                <w:sz w:val="21"/>
                <w:szCs w:val="21"/>
              </w:rPr>
              <w:lastRenderedPageBreak/>
              <w:t>The current state-of-the-art in the relevant field and application, including key shortcomings, limitations, and challenges;</w:t>
            </w:r>
          </w:p>
          <w:p w14:paraId="30645B07" w14:textId="77777777" w:rsidR="006A24B8" w:rsidRPr="008858B4" w:rsidRDefault="006A24B8" w:rsidP="008858B4">
            <w:pPr>
              <w:pStyle w:val="ListParagraph"/>
              <w:numPr>
                <w:ilvl w:val="0"/>
                <w:numId w:val="18"/>
              </w:numPr>
              <w:rPr>
                <w:sz w:val="21"/>
                <w:szCs w:val="21"/>
              </w:rPr>
            </w:pPr>
            <w:r w:rsidRPr="008858B4">
              <w:rPr>
                <w:sz w:val="21"/>
                <w:szCs w:val="21"/>
              </w:rPr>
              <w:t>How the proposed technology will overcome the shortcomings, limitations, and challenges in the relevant field and application;</w:t>
            </w:r>
          </w:p>
          <w:p w14:paraId="1504FB3B" w14:textId="77777777" w:rsidR="006A24B8" w:rsidRPr="008858B4" w:rsidRDefault="006A24B8" w:rsidP="008858B4">
            <w:pPr>
              <w:pStyle w:val="ListParagraph"/>
              <w:numPr>
                <w:ilvl w:val="0"/>
                <w:numId w:val="18"/>
              </w:numPr>
              <w:rPr>
                <w:sz w:val="21"/>
                <w:szCs w:val="21"/>
              </w:rPr>
            </w:pPr>
            <w:r w:rsidRPr="008858B4">
              <w:rPr>
                <w:sz w:val="21"/>
                <w:szCs w:val="21"/>
              </w:rPr>
              <w:t>The potential impact that the proposed project would have on the relevant field and application;</w:t>
            </w:r>
          </w:p>
          <w:p w14:paraId="7B26B82F" w14:textId="77777777" w:rsidR="006A24B8" w:rsidRPr="008858B4" w:rsidRDefault="006A24B8" w:rsidP="008858B4">
            <w:pPr>
              <w:pStyle w:val="ListParagraph"/>
              <w:numPr>
                <w:ilvl w:val="0"/>
                <w:numId w:val="18"/>
              </w:numPr>
              <w:rPr>
                <w:sz w:val="21"/>
                <w:szCs w:val="21"/>
              </w:rPr>
            </w:pPr>
            <w:r w:rsidRPr="008858B4">
              <w:rPr>
                <w:sz w:val="21"/>
                <w:szCs w:val="21"/>
              </w:rPr>
              <w:t>The key technical risks/issues associated with the proposed technology development plan; and</w:t>
            </w:r>
          </w:p>
          <w:p w14:paraId="1774D44B" w14:textId="77777777" w:rsidR="006A24B8" w:rsidRPr="008858B4" w:rsidRDefault="006A24B8" w:rsidP="008858B4">
            <w:pPr>
              <w:pStyle w:val="ListParagraph"/>
              <w:numPr>
                <w:ilvl w:val="0"/>
                <w:numId w:val="18"/>
              </w:numPr>
              <w:rPr>
                <w:sz w:val="21"/>
                <w:szCs w:val="21"/>
              </w:rPr>
            </w:pPr>
            <w:r w:rsidRPr="008858B4">
              <w:rPr>
                <w:sz w:val="21"/>
                <w:szCs w:val="21"/>
              </w:rPr>
              <w:t>The impact that EERE funding would have on the proposed project.</w:t>
            </w:r>
          </w:p>
        </w:tc>
      </w:tr>
      <w:tr w:rsidR="006A24B8" w:rsidRPr="008858B4" w14:paraId="5E3B1EC2" w14:textId="77777777" w:rsidTr="00681230">
        <w:tc>
          <w:tcPr>
            <w:tcW w:w="2268" w:type="dxa"/>
            <w:shd w:val="clear" w:color="auto" w:fill="EAF1DD" w:themeFill="accent3" w:themeFillTint="33"/>
          </w:tcPr>
          <w:p w14:paraId="5A5F905B" w14:textId="77777777" w:rsidR="006A24B8" w:rsidRPr="008858B4" w:rsidRDefault="006A24B8" w:rsidP="008858B4">
            <w:pPr>
              <w:rPr>
                <w:b/>
                <w:sz w:val="21"/>
                <w:szCs w:val="21"/>
              </w:rPr>
            </w:pPr>
            <w:r w:rsidRPr="008858B4">
              <w:rPr>
                <w:b/>
                <w:sz w:val="21"/>
                <w:szCs w:val="21"/>
              </w:rPr>
              <w:lastRenderedPageBreak/>
              <w:t>Addendum</w:t>
            </w:r>
          </w:p>
        </w:tc>
        <w:tc>
          <w:tcPr>
            <w:tcW w:w="1350" w:type="dxa"/>
          </w:tcPr>
          <w:p w14:paraId="1F31E57A" w14:textId="6BE7E4ED" w:rsidR="006A24B8" w:rsidRPr="008858B4" w:rsidRDefault="00CD6F7A" w:rsidP="00CD6F7A">
            <w:pPr>
              <w:rPr>
                <w:sz w:val="21"/>
                <w:szCs w:val="21"/>
              </w:rPr>
            </w:pPr>
            <w:r>
              <w:rPr>
                <w:rStyle w:val="105Calibri"/>
              </w:rPr>
              <w:t>1</w:t>
            </w:r>
            <w:r w:rsidR="00D069AD">
              <w:rPr>
                <w:rStyle w:val="105Calibri"/>
              </w:rPr>
              <w:t xml:space="preserve"> </w:t>
            </w:r>
            <w:r w:rsidR="006A24B8" w:rsidRPr="008858B4">
              <w:rPr>
                <w:sz w:val="21"/>
                <w:szCs w:val="21"/>
              </w:rPr>
              <w:t>pages maximum</w:t>
            </w:r>
          </w:p>
        </w:tc>
        <w:tc>
          <w:tcPr>
            <w:tcW w:w="5958" w:type="dxa"/>
          </w:tcPr>
          <w:p w14:paraId="583D3ACE" w14:textId="77777777" w:rsidR="006A24B8" w:rsidRPr="008858B4" w:rsidRDefault="006A24B8" w:rsidP="008858B4">
            <w:pPr>
              <w:rPr>
                <w:sz w:val="21"/>
                <w:szCs w:val="21"/>
              </w:rPr>
            </w:pPr>
            <w:r w:rsidRPr="008858B4">
              <w:rPr>
                <w:sz w:val="21"/>
                <w:szCs w:val="21"/>
              </w:rPr>
              <w:t>Applicants are required to describe succinctly the qualifications, experience, and capabilities of the proposed Project Team, including:</w:t>
            </w:r>
          </w:p>
          <w:p w14:paraId="4005E799" w14:textId="77777777" w:rsidR="006A24B8" w:rsidRPr="008858B4" w:rsidRDefault="006A24B8" w:rsidP="008858B4">
            <w:pPr>
              <w:pStyle w:val="ListParagraph"/>
              <w:numPr>
                <w:ilvl w:val="0"/>
                <w:numId w:val="19"/>
              </w:numPr>
              <w:rPr>
                <w:sz w:val="21"/>
                <w:szCs w:val="21"/>
              </w:rPr>
            </w:pPr>
            <w:r w:rsidRPr="008858B4">
              <w:rPr>
                <w:sz w:val="21"/>
                <w:szCs w:val="21"/>
              </w:rPr>
              <w:t>Whether the Principal Investigator (PI) and Project Team have the skill and expertise needed to successfully execute the project plan;</w:t>
            </w:r>
          </w:p>
          <w:p w14:paraId="3D92AE9A" w14:textId="77777777" w:rsidR="006A24B8" w:rsidRPr="008858B4" w:rsidRDefault="006A24B8" w:rsidP="008858B4">
            <w:pPr>
              <w:pStyle w:val="ListParagraph"/>
              <w:numPr>
                <w:ilvl w:val="0"/>
                <w:numId w:val="19"/>
              </w:numPr>
              <w:rPr>
                <w:sz w:val="21"/>
                <w:szCs w:val="21"/>
              </w:rPr>
            </w:pPr>
            <w:r w:rsidRPr="008858B4">
              <w:rPr>
                <w:sz w:val="21"/>
                <w:szCs w:val="21"/>
              </w:rPr>
              <w:t>Whether the applicant has prior experience which demonstrates an ability to perform tasks of similar risk and complexity;</w:t>
            </w:r>
          </w:p>
          <w:p w14:paraId="3F411181" w14:textId="77777777" w:rsidR="006A24B8" w:rsidRPr="008858B4" w:rsidRDefault="006A24B8" w:rsidP="008858B4">
            <w:pPr>
              <w:pStyle w:val="ListParagraph"/>
              <w:numPr>
                <w:ilvl w:val="0"/>
                <w:numId w:val="19"/>
              </w:numPr>
              <w:rPr>
                <w:sz w:val="21"/>
                <w:szCs w:val="21"/>
              </w:rPr>
            </w:pPr>
            <w:r w:rsidRPr="008858B4">
              <w:rPr>
                <w:sz w:val="21"/>
                <w:szCs w:val="21"/>
              </w:rPr>
              <w:t>Whether the applicant has worked together with its teaming partners on prior projects or programs; and</w:t>
            </w:r>
          </w:p>
          <w:p w14:paraId="3E49473F" w14:textId="77777777" w:rsidR="006A24B8" w:rsidRPr="008858B4" w:rsidRDefault="006A24B8" w:rsidP="008858B4">
            <w:pPr>
              <w:pStyle w:val="ListParagraph"/>
              <w:numPr>
                <w:ilvl w:val="0"/>
                <w:numId w:val="19"/>
              </w:numPr>
              <w:rPr>
                <w:sz w:val="21"/>
                <w:szCs w:val="21"/>
              </w:rPr>
            </w:pPr>
            <w:r w:rsidRPr="008858B4">
              <w:rPr>
                <w:sz w:val="21"/>
                <w:szCs w:val="21"/>
              </w:rPr>
              <w:t>Whether the applicant has adequate access to equipment and facilities necessary to accomplish the effort and/or clearly explain how it intends to obtain access to the necessary equipment and facilities.</w:t>
            </w:r>
          </w:p>
          <w:p w14:paraId="1C3F1D5F" w14:textId="77777777" w:rsidR="006A24B8" w:rsidRPr="008858B4" w:rsidRDefault="006A24B8" w:rsidP="008858B4">
            <w:pPr>
              <w:ind w:left="360"/>
              <w:rPr>
                <w:sz w:val="21"/>
                <w:szCs w:val="21"/>
              </w:rPr>
            </w:pPr>
          </w:p>
          <w:p w14:paraId="3C56850D" w14:textId="77777777" w:rsidR="006A24B8" w:rsidRPr="008858B4" w:rsidRDefault="006A24B8" w:rsidP="008858B4">
            <w:pPr>
              <w:rPr>
                <w:sz w:val="21"/>
                <w:szCs w:val="21"/>
              </w:rPr>
            </w:pPr>
            <w:r w:rsidRPr="008858B4">
              <w:rPr>
                <w:sz w:val="21"/>
                <w:szCs w:val="21"/>
              </w:rPr>
              <w:t>Applicants may provide graphs, charts, or other data to supplement their Technology Description.</w:t>
            </w:r>
          </w:p>
        </w:tc>
      </w:tr>
    </w:tbl>
    <w:p w14:paraId="1D17ECEB" w14:textId="77777777" w:rsidR="006A24B8" w:rsidRPr="008858B4" w:rsidRDefault="006A24B8" w:rsidP="008858B4"/>
    <w:p w14:paraId="39E8B130" w14:textId="77777777" w:rsidR="006A24B8" w:rsidRPr="008858B4" w:rsidRDefault="006A24B8" w:rsidP="00B43926">
      <w:pPr>
        <w:ind w:left="1800"/>
      </w:pPr>
      <w:r w:rsidRPr="008858B4">
        <w:lastRenderedPageBreak/>
        <w:t xml:space="preserve">EERE makes an independent assessment of each Concept Paper based on the criteria in </w:t>
      </w:r>
      <w:r w:rsidRPr="00FC3D54">
        <w:t>Section V.A.</w:t>
      </w:r>
      <w:r w:rsidR="00FC3D54">
        <w:t>i</w:t>
      </w:r>
      <w:r w:rsidRPr="008858B4">
        <w:t xml:space="preserve"> of the FOA. EERE will encourage a subset of applicants to submit Full Applications. Other applicants will be discouraged from submitting a Full Application. An applicant who receives a “discouraged” notification may still submit a Full Application. EERE will review all eligible Full Applications. However, by discouraging the submission of a Full Application, EERE intends to convey its lack of programmatic interest in the proposed project in an effort to save the applicant the time and expense of preparing an application that is unlikely to be selected for award negotiations. </w:t>
      </w:r>
    </w:p>
    <w:p w14:paraId="2EE252A9" w14:textId="77777777" w:rsidR="006A24B8" w:rsidRPr="008858B4" w:rsidRDefault="006A24B8" w:rsidP="008858B4"/>
    <w:p w14:paraId="3B89D72A" w14:textId="77777777" w:rsidR="006A24B8" w:rsidRPr="008858B4" w:rsidRDefault="006A24B8" w:rsidP="00B43926">
      <w:pPr>
        <w:ind w:left="1800"/>
      </w:pPr>
      <w:r w:rsidRPr="008858B4">
        <w:t>EERE may include general comments provided from reviewers on an applicant’s Concept Paper in the encourage/discourage notification sent to applicants at the close of that phase.</w:t>
      </w:r>
    </w:p>
    <w:p w14:paraId="321041D2" w14:textId="77777777" w:rsidR="006A24B8" w:rsidRPr="008858B4" w:rsidRDefault="006A24B8" w:rsidP="008858B4"/>
    <w:p w14:paraId="34B9EDC8" w14:textId="77777777" w:rsidR="006A24B8" w:rsidRPr="008858B4" w:rsidRDefault="006A24B8" w:rsidP="00EA19ED">
      <w:pPr>
        <w:pStyle w:val="FOATemplateStyle2"/>
      </w:pPr>
      <w:bookmarkStart w:id="55" w:name="_Toc464200102"/>
      <w:r w:rsidRPr="008858B4">
        <w:t>Content and Form of the Full Application</w:t>
      </w:r>
      <w:bookmarkEnd w:id="55"/>
    </w:p>
    <w:p w14:paraId="5BE3D8FD" w14:textId="77777777" w:rsidR="006A24B8" w:rsidRPr="008858B4" w:rsidRDefault="006A24B8" w:rsidP="00B43926">
      <w:pPr>
        <w:ind w:left="1260"/>
      </w:pPr>
      <w:r w:rsidRPr="008858B4">
        <w:t xml:space="preserve">Applicants must submit a Full Application by the specified due date and time to be considered for funding under this FOA. Applicants must complete the following application forms found on the EERE Exchange website at </w:t>
      </w:r>
      <w:hyperlink r:id="rId24" w:history="1">
        <w:r w:rsidRPr="008858B4">
          <w:rPr>
            <w:rStyle w:val="Hyperlink"/>
          </w:rPr>
          <w:t>https://eere-Exchange.energy.gov/</w:t>
        </w:r>
      </w:hyperlink>
      <w:r w:rsidRPr="008858B4">
        <w:t>, in accordance with the instructions.</w:t>
      </w:r>
    </w:p>
    <w:p w14:paraId="4F0838C0" w14:textId="77777777" w:rsidR="006A24B8" w:rsidRPr="008858B4" w:rsidRDefault="006A24B8" w:rsidP="008858B4"/>
    <w:p w14:paraId="09760B99" w14:textId="77777777" w:rsidR="006A24B8" w:rsidRPr="008858B4" w:rsidRDefault="006A24B8" w:rsidP="00B43926">
      <w:pPr>
        <w:ind w:left="1260"/>
      </w:pPr>
      <w:r w:rsidRPr="008858B4">
        <w:lastRenderedPageBreak/>
        <w:t>Applicants will have approximately 30 days from receipt of the Concept Paper Encourage/Discourage notification to prepare and submit a Full Application. Regardless of the date the applicant receives the Encourage/Discourage notification, the submission deadline for the Full Application remains the date and time stated on the FOA cover page.</w:t>
      </w:r>
    </w:p>
    <w:p w14:paraId="10A7AB00" w14:textId="77777777" w:rsidR="006A24B8" w:rsidRPr="008858B4" w:rsidRDefault="006A24B8" w:rsidP="008858B4"/>
    <w:p w14:paraId="0B57DE3E" w14:textId="4870E00A" w:rsidR="006A24B8" w:rsidRPr="008858B4" w:rsidRDefault="006A24B8" w:rsidP="00B43926">
      <w:pPr>
        <w:ind w:left="1260"/>
      </w:pPr>
      <w:r w:rsidRPr="008858B4">
        <w:t xml:space="preserve">All Full Application documents must be marked with the Control Number issued to the applicant. </w:t>
      </w:r>
      <w:sdt>
        <w:sdtPr>
          <w:rPr>
            <w:rStyle w:val="Style1"/>
          </w:rPr>
          <w:id w:val="-670647182"/>
          <w:placeholder>
            <w:docPart w:val="1A46B981263A4F3C9C37413D5C0BB056"/>
          </w:placeholder>
          <w:dropDownList>
            <w:listItem w:value="Select Option"/>
            <w:listItem w:displayText="Applicants will receive a control number upon submission of their Letter of Intent, and should include that control number in the file name of their Full Application submission (i.e., Control number_Applicant Name_Full Application).&quot;" w:value="Applicants will receive a control number upon submission of their Letter of Intent, and should include that control number in the file name of their Full Application submission (i.e., Control number_Applicant Name_Full Application).&quot;"/>
            <w:listItem w:displayText="Applicants will receive a control number upon submission of their Concept Paper, and should include that control number in the file name of their Full Application submission (i.e., Control number_Applicant Name_Full Application).&quot;" w:value="Applicants will receive a control number upon submission of their Concept Paper, and should include that control number in the file name of their Full Application submission (i.e., Control number_Applicant Name_Full Application).&quot;"/>
          </w:dropDownList>
        </w:sdtPr>
        <w:sdtEndPr>
          <w:rPr>
            <w:rStyle w:val="DefaultParagraphFont"/>
          </w:rPr>
        </w:sdtEndPr>
        <w:sdtContent>
          <w:r w:rsidR="00E57A7E">
            <w:rPr>
              <w:rStyle w:val="Style1"/>
            </w:rPr>
            <w:t>Applicants will receive a control number upon submission of their Concept Paper, and should include that control number in the file name of their Full Application submission (i.e., Control number_Applicant Name_Full Application)."</w:t>
          </w:r>
        </w:sdtContent>
      </w:sdt>
    </w:p>
    <w:p w14:paraId="44F5AFB0" w14:textId="77777777" w:rsidR="006A24B8" w:rsidRPr="008858B4" w:rsidRDefault="006A24B8" w:rsidP="008858B4"/>
    <w:p w14:paraId="2061D180" w14:textId="77777777" w:rsidR="006A24B8" w:rsidRPr="008858B4" w:rsidRDefault="006A24B8" w:rsidP="00E106A8">
      <w:pPr>
        <w:pStyle w:val="FOATemplateStyle3"/>
        <w:numPr>
          <w:ilvl w:val="0"/>
          <w:numId w:val="72"/>
        </w:numPr>
      </w:pPr>
      <w:bookmarkStart w:id="56" w:name="_Toc464200103"/>
      <w:r w:rsidRPr="008858B4">
        <w:t>Full Application Content Requirements</w:t>
      </w:r>
      <w:bookmarkEnd w:id="56"/>
    </w:p>
    <w:p w14:paraId="63AED7D1" w14:textId="77777777" w:rsidR="006A24B8" w:rsidRPr="008858B4" w:rsidRDefault="006A24B8" w:rsidP="00B43926">
      <w:pPr>
        <w:ind w:left="1800"/>
      </w:pPr>
      <w:r w:rsidRPr="008858B4">
        <w:t xml:space="preserve">EERE will not review or consider ineligible Full Applications (see Section III of the FOA). </w:t>
      </w:r>
    </w:p>
    <w:p w14:paraId="459A4F3B" w14:textId="77777777" w:rsidR="006A24B8" w:rsidRPr="008858B4" w:rsidRDefault="006A24B8" w:rsidP="008858B4"/>
    <w:p w14:paraId="4BDE7043" w14:textId="77777777" w:rsidR="006A24B8" w:rsidRPr="008858B4" w:rsidRDefault="006A24B8" w:rsidP="00B43926">
      <w:pPr>
        <w:ind w:left="1800"/>
      </w:pPr>
      <w:r w:rsidRPr="008858B4">
        <w:t>Each Full Application shall be limited to a single concept or technology. Unrelated concepts and technologies shall not be consolidated in a single Full Application.</w:t>
      </w:r>
    </w:p>
    <w:p w14:paraId="2F858E69" w14:textId="77777777" w:rsidR="006A24B8" w:rsidRPr="008858B4" w:rsidRDefault="006A24B8" w:rsidP="008858B4"/>
    <w:p w14:paraId="31B52458" w14:textId="77777777" w:rsidR="006A24B8" w:rsidRPr="008858B4" w:rsidRDefault="006A24B8" w:rsidP="00B43926">
      <w:pPr>
        <w:ind w:left="1800"/>
      </w:pPr>
      <w:r w:rsidRPr="008858B4">
        <w:t>Full Applications must conform to the following requirements:</w:t>
      </w:r>
    </w:p>
    <w:p w14:paraId="0D40016A" w14:textId="77777777" w:rsidR="006A24B8" w:rsidRPr="008858B4" w:rsidRDefault="006A24B8" w:rsidP="008858B4"/>
    <w:tbl>
      <w:tblPr>
        <w:tblStyle w:val="TableGrid"/>
        <w:tblW w:w="9000" w:type="dxa"/>
        <w:tblInd w:w="720" w:type="dxa"/>
        <w:tblLayout w:type="fixed"/>
        <w:tblLook w:val="04A0" w:firstRow="1" w:lastRow="0" w:firstColumn="1" w:lastColumn="0" w:noHBand="0" w:noVBand="1"/>
      </w:tblPr>
      <w:tblGrid>
        <w:gridCol w:w="1356"/>
        <w:gridCol w:w="3702"/>
        <w:gridCol w:w="3942"/>
      </w:tblGrid>
      <w:tr w:rsidR="006A24B8" w:rsidRPr="008858B4" w14:paraId="76F1D495" w14:textId="77777777" w:rsidTr="00481FA8">
        <w:tc>
          <w:tcPr>
            <w:tcW w:w="1356" w:type="dxa"/>
            <w:shd w:val="clear" w:color="auto" w:fill="C6D9F1" w:themeFill="text2" w:themeFillTint="33"/>
          </w:tcPr>
          <w:p w14:paraId="6B82F0E2" w14:textId="77777777" w:rsidR="006A24B8" w:rsidRPr="008858B4" w:rsidRDefault="006A24B8" w:rsidP="00481FA8">
            <w:pPr>
              <w:spacing w:before="120" w:after="120"/>
              <w:rPr>
                <w:b/>
                <w:sz w:val="21"/>
                <w:szCs w:val="21"/>
              </w:rPr>
            </w:pPr>
            <w:r w:rsidRPr="008858B4">
              <w:rPr>
                <w:b/>
                <w:sz w:val="21"/>
                <w:szCs w:val="21"/>
              </w:rPr>
              <w:lastRenderedPageBreak/>
              <w:t>S</w:t>
            </w:r>
            <w:r w:rsidR="00481FA8">
              <w:rPr>
                <w:b/>
                <w:sz w:val="21"/>
                <w:szCs w:val="21"/>
              </w:rPr>
              <w:t>ubmission</w:t>
            </w:r>
          </w:p>
        </w:tc>
        <w:tc>
          <w:tcPr>
            <w:tcW w:w="3702" w:type="dxa"/>
            <w:shd w:val="clear" w:color="auto" w:fill="C6D9F1" w:themeFill="text2" w:themeFillTint="33"/>
          </w:tcPr>
          <w:p w14:paraId="196002D8" w14:textId="77777777" w:rsidR="006A24B8" w:rsidRPr="008858B4" w:rsidRDefault="006A24B8" w:rsidP="00481FA8">
            <w:pPr>
              <w:spacing w:before="120" w:after="120"/>
              <w:rPr>
                <w:b/>
                <w:sz w:val="21"/>
                <w:szCs w:val="21"/>
              </w:rPr>
            </w:pPr>
            <w:r w:rsidRPr="008858B4">
              <w:rPr>
                <w:b/>
                <w:sz w:val="21"/>
                <w:szCs w:val="21"/>
              </w:rPr>
              <w:t>C</w:t>
            </w:r>
            <w:r w:rsidR="00481FA8">
              <w:rPr>
                <w:b/>
                <w:sz w:val="21"/>
                <w:szCs w:val="21"/>
              </w:rPr>
              <w:t>omponents</w:t>
            </w:r>
          </w:p>
        </w:tc>
        <w:tc>
          <w:tcPr>
            <w:tcW w:w="3942" w:type="dxa"/>
            <w:shd w:val="clear" w:color="auto" w:fill="C6D9F1" w:themeFill="text2" w:themeFillTint="33"/>
          </w:tcPr>
          <w:p w14:paraId="1359CBF3" w14:textId="77777777" w:rsidR="006A24B8" w:rsidRPr="008858B4" w:rsidRDefault="006A24B8" w:rsidP="00481FA8">
            <w:pPr>
              <w:spacing w:before="120" w:after="120"/>
              <w:rPr>
                <w:b/>
                <w:sz w:val="21"/>
                <w:szCs w:val="21"/>
              </w:rPr>
            </w:pPr>
            <w:r w:rsidRPr="008858B4">
              <w:rPr>
                <w:b/>
                <w:sz w:val="21"/>
                <w:szCs w:val="21"/>
              </w:rPr>
              <w:t>F</w:t>
            </w:r>
            <w:r w:rsidR="00481FA8">
              <w:rPr>
                <w:b/>
                <w:sz w:val="21"/>
                <w:szCs w:val="21"/>
              </w:rPr>
              <w:t>ile Name</w:t>
            </w:r>
          </w:p>
        </w:tc>
      </w:tr>
      <w:tr w:rsidR="006A24B8" w:rsidRPr="008858B4" w14:paraId="3805E5EF" w14:textId="77777777" w:rsidTr="00481FA8">
        <w:tc>
          <w:tcPr>
            <w:tcW w:w="1356" w:type="dxa"/>
            <w:vMerge w:val="restart"/>
            <w:shd w:val="clear" w:color="auto" w:fill="EAF1DD" w:themeFill="accent3" w:themeFillTint="33"/>
          </w:tcPr>
          <w:p w14:paraId="367557E2" w14:textId="77777777" w:rsidR="006A24B8" w:rsidRPr="008858B4" w:rsidRDefault="006A24B8" w:rsidP="008858B4">
            <w:pPr>
              <w:rPr>
                <w:b/>
                <w:sz w:val="21"/>
                <w:szCs w:val="21"/>
              </w:rPr>
            </w:pPr>
            <w:r w:rsidRPr="008858B4">
              <w:rPr>
                <w:b/>
                <w:sz w:val="21"/>
                <w:szCs w:val="21"/>
              </w:rPr>
              <w:t>Full Application (PDF, unless stated otherwise)</w:t>
            </w:r>
          </w:p>
        </w:tc>
        <w:tc>
          <w:tcPr>
            <w:tcW w:w="3702" w:type="dxa"/>
          </w:tcPr>
          <w:p w14:paraId="4EB94767" w14:textId="77777777" w:rsidR="006A24B8" w:rsidRPr="008858B4" w:rsidRDefault="006A24B8" w:rsidP="008858B4">
            <w:pPr>
              <w:rPr>
                <w:sz w:val="21"/>
                <w:szCs w:val="21"/>
              </w:rPr>
            </w:pPr>
            <w:r w:rsidRPr="008858B4">
              <w:rPr>
                <w:sz w:val="21"/>
                <w:szCs w:val="21"/>
              </w:rPr>
              <w:t xml:space="preserve">Technical Volume (See Chart in Section IV.D.2) </w:t>
            </w:r>
          </w:p>
        </w:tc>
        <w:tc>
          <w:tcPr>
            <w:tcW w:w="3942" w:type="dxa"/>
          </w:tcPr>
          <w:p w14:paraId="34F50D24" w14:textId="77777777" w:rsidR="006A24B8" w:rsidRPr="008858B4" w:rsidRDefault="006A24B8" w:rsidP="008858B4">
            <w:pPr>
              <w:rPr>
                <w:sz w:val="21"/>
                <w:szCs w:val="21"/>
              </w:rPr>
            </w:pPr>
            <w:r w:rsidRPr="008858B4">
              <w:rPr>
                <w:sz w:val="21"/>
                <w:szCs w:val="21"/>
              </w:rPr>
              <w:t>ControlNumber_LeadOrganization_TechnicalVolume</w:t>
            </w:r>
          </w:p>
        </w:tc>
      </w:tr>
      <w:tr w:rsidR="006A24B8" w:rsidRPr="008858B4" w14:paraId="08095A00" w14:textId="77777777" w:rsidTr="00481FA8">
        <w:tc>
          <w:tcPr>
            <w:tcW w:w="1356" w:type="dxa"/>
            <w:vMerge/>
            <w:shd w:val="clear" w:color="auto" w:fill="EAF1DD" w:themeFill="accent3" w:themeFillTint="33"/>
          </w:tcPr>
          <w:p w14:paraId="5552E315" w14:textId="77777777" w:rsidR="006A24B8" w:rsidRPr="008858B4" w:rsidRDefault="006A24B8" w:rsidP="008858B4">
            <w:pPr>
              <w:rPr>
                <w:b/>
                <w:sz w:val="21"/>
                <w:szCs w:val="21"/>
              </w:rPr>
            </w:pPr>
          </w:p>
        </w:tc>
        <w:tc>
          <w:tcPr>
            <w:tcW w:w="3702" w:type="dxa"/>
          </w:tcPr>
          <w:p w14:paraId="67DE6DA0" w14:textId="62C791E9" w:rsidR="006A24B8" w:rsidRPr="008858B4" w:rsidRDefault="006A24B8" w:rsidP="0073775F">
            <w:pPr>
              <w:rPr>
                <w:sz w:val="21"/>
                <w:szCs w:val="21"/>
              </w:rPr>
            </w:pPr>
            <w:r w:rsidRPr="008858B4">
              <w:rPr>
                <w:sz w:val="21"/>
                <w:szCs w:val="21"/>
              </w:rPr>
              <w:t>Statement of Project Objectives (Microsoft Word format) (</w:t>
            </w:r>
            <w:r w:rsidR="0073775F">
              <w:rPr>
                <w:rStyle w:val="Style1"/>
              </w:rPr>
              <w:t>10</w:t>
            </w:r>
            <w:r w:rsidRPr="008858B4">
              <w:rPr>
                <w:sz w:val="21"/>
                <w:szCs w:val="21"/>
              </w:rPr>
              <w:t xml:space="preserve"> page limit)</w:t>
            </w:r>
          </w:p>
        </w:tc>
        <w:tc>
          <w:tcPr>
            <w:tcW w:w="3942" w:type="dxa"/>
          </w:tcPr>
          <w:p w14:paraId="5B207A86" w14:textId="77777777" w:rsidR="006A24B8" w:rsidRPr="008858B4" w:rsidRDefault="006A24B8" w:rsidP="008858B4">
            <w:pPr>
              <w:rPr>
                <w:sz w:val="21"/>
                <w:szCs w:val="21"/>
              </w:rPr>
            </w:pPr>
            <w:r w:rsidRPr="008858B4">
              <w:rPr>
                <w:sz w:val="21"/>
                <w:szCs w:val="21"/>
              </w:rPr>
              <w:t>ControlNumber_LeadOrganization_SOPO</w:t>
            </w:r>
          </w:p>
        </w:tc>
      </w:tr>
      <w:tr w:rsidR="006A24B8" w:rsidRPr="008858B4" w14:paraId="019587BE" w14:textId="77777777" w:rsidTr="00481FA8">
        <w:tc>
          <w:tcPr>
            <w:tcW w:w="1356" w:type="dxa"/>
            <w:vMerge/>
            <w:shd w:val="clear" w:color="auto" w:fill="EAF1DD" w:themeFill="accent3" w:themeFillTint="33"/>
          </w:tcPr>
          <w:p w14:paraId="69CE5404" w14:textId="77777777" w:rsidR="006A24B8" w:rsidRPr="008858B4" w:rsidRDefault="006A24B8" w:rsidP="008858B4">
            <w:pPr>
              <w:rPr>
                <w:b/>
                <w:sz w:val="21"/>
                <w:szCs w:val="21"/>
              </w:rPr>
            </w:pPr>
          </w:p>
        </w:tc>
        <w:tc>
          <w:tcPr>
            <w:tcW w:w="3702" w:type="dxa"/>
          </w:tcPr>
          <w:p w14:paraId="2B7A0920" w14:textId="77777777" w:rsidR="006A24B8" w:rsidRPr="008858B4" w:rsidRDefault="006A24B8" w:rsidP="008858B4">
            <w:pPr>
              <w:rPr>
                <w:sz w:val="21"/>
                <w:szCs w:val="21"/>
              </w:rPr>
            </w:pPr>
            <w:r w:rsidRPr="008858B4">
              <w:rPr>
                <w:sz w:val="21"/>
                <w:szCs w:val="21"/>
              </w:rPr>
              <w:t xml:space="preserve">SF-424 </w:t>
            </w:r>
          </w:p>
        </w:tc>
        <w:tc>
          <w:tcPr>
            <w:tcW w:w="3942" w:type="dxa"/>
          </w:tcPr>
          <w:p w14:paraId="03BCEB24" w14:textId="77777777" w:rsidR="006A24B8" w:rsidRPr="008858B4" w:rsidRDefault="006A24B8" w:rsidP="008858B4">
            <w:pPr>
              <w:rPr>
                <w:sz w:val="21"/>
                <w:szCs w:val="21"/>
              </w:rPr>
            </w:pPr>
            <w:r w:rsidRPr="008858B4">
              <w:rPr>
                <w:sz w:val="21"/>
                <w:szCs w:val="21"/>
              </w:rPr>
              <w:t>ControlNumber_LeadOrganization_App424</w:t>
            </w:r>
          </w:p>
        </w:tc>
      </w:tr>
      <w:tr w:rsidR="006A24B8" w:rsidRPr="008858B4" w14:paraId="30A28F9F" w14:textId="77777777" w:rsidTr="00481FA8">
        <w:tc>
          <w:tcPr>
            <w:tcW w:w="1356" w:type="dxa"/>
            <w:vMerge/>
            <w:shd w:val="clear" w:color="auto" w:fill="EAF1DD" w:themeFill="accent3" w:themeFillTint="33"/>
          </w:tcPr>
          <w:p w14:paraId="60853852" w14:textId="77777777" w:rsidR="006A24B8" w:rsidRPr="008858B4" w:rsidRDefault="006A24B8" w:rsidP="008858B4">
            <w:pPr>
              <w:rPr>
                <w:b/>
                <w:sz w:val="21"/>
                <w:szCs w:val="21"/>
              </w:rPr>
            </w:pPr>
          </w:p>
        </w:tc>
        <w:tc>
          <w:tcPr>
            <w:tcW w:w="3702" w:type="dxa"/>
          </w:tcPr>
          <w:p w14:paraId="71CE99BF" w14:textId="77777777" w:rsidR="006A24B8" w:rsidRPr="008858B4" w:rsidRDefault="006A24B8" w:rsidP="008858B4">
            <w:pPr>
              <w:rPr>
                <w:sz w:val="21"/>
                <w:szCs w:val="21"/>
              </w:rPr>
            </w:pPr>
            <w:r w:rsidRPr="008858B4">
              <w:rPr>
                <w:sz w:val="21"/>
                <w:szCs w:val="21"/>
              </w:rPr>
              <w:t>Budget Justification (EERE 335) (Microsoft Excel format. Applicants must use the template available in EERE Exchange)</w:t>
            </w:r>
          </w:p>
        </w:tc>
        <w:tc>
          <w:tcPr>
            <w:tcW w:w="3942" w:type="dxa"/>
          </w:tcPr>
          <w:p w14:paraId="1DED38A3" w14:textId="77777777" w:rsidR="006A24B8" w:rsidRPr="008858B4" w:rsidRDefault="006A24B8" w:rsidP="008858B4">
            <w:pPr>
              <w:rPr>
                <w:sz w:val="21"/>
                <w:szCs w:val="21"/>
              </w:rPr>
            </w:pPr>
            <w:r w:rsidRPr="008858B4">
              <w:rPr>
                <w:sz w:val="21"/>
                <w:szCs w:val="21"/>
              </w:rPr>
              <w:t>ControlNumber_LeadOrganization_Budget_Justification</w:t>
            </w:r>
          </w:p>
        </w:tc>
      </w:tr>
      <w:tr w:rsidR="006A24B8" w:rsidRPr="008858B4" w14:paraId="26697D1E" w14:textId="77777777" w:rsidTr="00481FA8">
        <w:tc>
          <w:tcPr>
            <w:tcW w:w="1356" w:type="dxa"/>
            <w:vMerge/>
            <w:shd w:val="clear" w:color="auto" w:fill="EAF1DD" w:themeFill="accent3" w:themeFillTint="33"/>
          </w:tcPr>
          <w:p w14:paraId="676C8866" w14:textId="77777777" w:rsidR="006A24B8" w:rsidRPr="008858B4" w:rsidRDefault="006A24B8" w:rsidP="008858B4">
            <w:pPr>
              <w:rPr>
                <w:b/>
                <w:sz w:val="21"/>
                <w:szCs w:val="21"/>
              </w:rPr>
            </w:pPr>
          </w:p>
        </w:tc>
        <w:tc>
          <w:tcPr>
            <w:tcW w:w="3702" w:type="dxa"/>
          </w:tcPr>
          <w:p w14:paraId="49B98F64" w14:textId="77777777" w:rsidR="006A24B8" w:rsidRPr="008858B4" w:rsidRDefault="006A24B8" w:rsidP="008858B4">
            <w:pPr>
              <w:rPr>
                <w:sz w:val="21"/>
                <w:szCs w:val="21"/>
              </w:rPr>
            </w:pPr>
            <w:r w:rsidRPr="008858B4">
              <w:rPr>
                <w:sz w:val="21"/>
                <w:szCs w:val="21"/>
              </w:rPr>
              <w:t>Summary for Public Release (1 page limit)</w:t>
            </w:r>
          </w:p>
        </w:tc>
        <w:tc>
          <w:tcPr>
            <w:tcW w:w="3942" w:type="dxa"/>
          </w:tcPr>
          <w:p w14:paraId="6EBEBD1A" w14:textId="77777777" w:rsidR="006A24B8" w:rsidRPr="008858B4" w:rsidRDefault="006A24B8" w:rsidP="008858B4">
            <w:pPr>
              <w:rPr>
                <w:sz w:val="21"/>
                <w:szCs w:val="21"/>
              </w:rPr>
            </w:pPr>
            <w:r w:rsidRPr="008858B4">
              <w:rPr>
                <w:sz w:val="21"/>
                <w:szCs w:val="21"/>
              </w:rPr>
              <w:t>ControlNumber_LeadOrganization_Summary</w:t>
            </w:r>
          </w:p>
        </w:tc>
      </w:tr>
      <w:tr w:rsidR="006A24B8" w:rsidRPr="008858B4" w14:paraId="20EE0215" w14:textId="77777777" w:rsidTr="00481FA8">
        <w:tc>
          <w:tcPr>
            <w:tcW w:w="1356" w:type="dxa"/>
            <w:vMerge/>
            <w:shd w:val="clear" w:color="auto" w:fill="EAF1DD" w:themeFill="accent3" w:themeFillTint="33"/>
          </w:tcPr>
          <w:p w14:paraId="37F1A651" w14:textId="77777777" w:rsidR="006A24B8" w:rsidRPr="008858B4" w:rsidRDefault="006A24B8" w:rsidP="008858B4">
            <w:pPr>
              <w:rPr>
                <w:b/>
                <w:sz w:val="21"/>
                <w:szCs w:val="21"/>
              </w:rPr>
            </w:pPr>
          </w:p>
        </w:tc>
        <w:tc>
          <w:tcPr>
            <w:tcW w:w="3702" w:type="dxa"/>
          </w:tcPr>
          <w:p w14:paraId="4C8630AA" w14:textId="77777777" w:rsidR="006A24B8" w:rsidRPr="008858B4" w:rsidRDefault="006A24B8" w:rsidP="008858B4">
            <w:pPr>
              <w:rPr>
                <w:sz w:val="21"/>
                <w:szCs w:val="21"/>
              </w:rPr>
            </w:pPr>
            <w:r w:rsidRPr="008858B4">
              <w:rPr>
                <w:sz w:val="21"/>
                <w:szCs w:val="21"/>
              </w:rPr>
              <w:t>Summary Slide (1 page limit, Microsoft PowerPoint format)</w:t>
            </w:r>
          </w:p>
        </w:tc>
        <w:tc>
          <w:tcPr>
            <w:tcW w:w="3942" w:type="dxa"/>
          </w:tcPr>
          <w:p w14:paraId="5305CF49" w14:textId="77777777" w:rsidR="006A24B8" w:rsidRPr="008858B4" w:rsidRDefault="006A24B8" w:rsidP="008858B4">
            <w:pPr>
              <w:rPr>
                <w:sz w:val="21"/>
                <w:szCs w:val="21"/>
              </w:rPr>
            </w:pPr>
            <w:r w:rsidRPr="008858B4">
              <w:rPr>
                <w:sz w:val="21"/>
                <w:szCs w:val="21"/>
              </w:rPr>
              <w:t>ControlNumber_LeadOrganization_Slide</w:t>
            </w:r>
          </w:p>
        </w:tc>
      </w:tr>
      <w:tr w:rsidR="006A24B8" w:rsidRPr="008858B4" w14:paraId="5EA52B0D" w14:textId="77777777" w:rsidTr="00481FA8">
        <w:tc>
          <w:tcPr>
            <w:tcW w:w="1356" w:type="dxa"/>
            <w:vMerge/>
            <w:shd w:val="clear" w:color="auto" w:fill="EAF1DD" w:themeFill="accent3" w:themeFillTint="33"/>
          </w:tcPr>
          <w:p w14:paraId="65D29BF2" w14:textId="77777777" w:rsidR="006A24B8" w:rsidRPr="008858B4" w:rsidRDefault="006A24B8" w:rsidP="008858B4">
            <w:pPr>
              <w:rPr>
                <w:b/>
                <w:sz w:val="21"/>
                <w:szCs w:val="21"/>
              </w:rPr>
            </w:pPr>
          </w:p>
        </w:tc>
        <w:tc>
          <w:tcPr>
            <w:tcW w:w="3702" w:type="dxa"/>
          </w:tcPr>
          <w:p w14:paraId="5BB57538" w14:textId="320C6938" w:rsidR="006A24B8" w:rsidRPr="008858B4" w:rsidRDefault="006A24B8" w:rsidP="008858B4">
            <w:pPr>
              <w:rPr>
                <w:sz w:val="21"/>
                <w:szCs w:val="21"/>
              </w:rPr>
            </w:pPr>
            <w:r w:rsidRPr="008858B4">
              <w:rPr>
                <w:sz w:val="21"/>
                <w:szCs w:val="21"/>
              </w:rPr>
              <w:t>Subaward Budget Justification</w:t>
            </w:r>
            <w:r w:rsidR="00FF35E8">
              <w:rPr>
                <w:sz w:val="21"/>
                <w:szCs w:val="21"/>
              </w:rPr>
              <w:t xml:space="preserve">, if </w:t>
            </w:r>
            <w:r w:rsidR="00FF35E8">
              <w:rPr>
                <w:sz w:val="21"/>
                <w:szCs w:val="21"/>
              </w:rPr>
              <w:lastRenderedPageBreak/>
              <w:t>applicable</w:t>
            </w:r>
            <w:r w:rsidRPr="008858B4">
              <w:rPr>
                <w:sz w:val="21"/>
                <w:szCs w:val="21"/>
              </w:rPr>
              <w:t xml:space="preserve"> (EERE 335) (Microsoft Excel format. Applicants must use the template available in EERE Exchange)</w:t>
            </w:r>
          </w:p>
        </w:tc>
        <w:tc>
          <w:tcPr>
            <w:tcW w:w="3942" w:type="dxa"/>
          </w:tcPr>
          <w:p w14:paraId="5B5ECB2C" w14:textId="77777777" w:rsidR="006A24B8" w:rsidRPr="008858B4" w:rsidRDefault="006A24B8" w:rsidP="008858B4">
            <w:pPr>
              <w:rPr>
                <w:sz w:val="21"/>
                <w:szCs w:val="21"/>
              </w:rPr>
            </w:pPr>
            <w:r w:rsidRPr="008858B4">
              <w:rPr>
                <w:sz w:val="21"/>
                <w:szCs w:val="21"/>
              </w:rPr>
              <w:lastRenderedPageBreak/>
              <w:t>ControlNumber_LeadOrganization_Subawardee_Budget_Justification</w:t>
            </w:r>
          </w:p>
        </w:tc>
      </w:tr>
      <w:tr w:rsidR="006A24B8" w:rsidRPr="008858B4" w14:paraId="2955542A" w14:textId="77777777" w:rsidTr="00481FA8">
        <w:tc>
          <w:tcPr>
            <w:tcW w:w="1356" w:type="dxa"/>
            <w:vMerge/>
            <w:shd w:val="clear" w:color="auto" w:fill="EAF1DD" w:themeFill="accent3" w:themeFillTint="33"/>
          </w:tcPr>
          <w:p w14:paraId="01718A49" w14:textId="77777777" w:rsidR="006A24B8" w:rsidRPr="008858B4" w:rsidRDefault="006A24B8" w:rsidP="008858B4">
            <w:pPr>
              <w:rPr>
                <w:b/>
                <w:sz w:val="21"/>
                <w:szCs w:val="21"/>
              </w:rPr>
            </w:pPr>
          </w:p>
        </w:tc>
        <w:tc>
          <w:tcPr>
            <w:tcW w:w="3702" w:type="dxa"/>
          </w:tcPr>
          <w:p w14:paraId="7BD2CFF5" w14:textId="77777777" w:rsidR="006A24B8" w:rsidRPr="008858B4" w:rsidRDefault="006A24B8" w:rsidP="008858B4">
            <w:pPr>
              <w:rPr>
                <w:sz w:val="21"/>
                <w:szCs w:val="21"/>
              </w:rPr>
            </w:pPr>
            <w:r w:rsidRPr="008858B4">
              <w:rPr>
                <w:sz w:val="21"/>
                <w:szCs w:val="21"/>
              </w:rPr>
              <w:t>Budget for FFRDC, if applicable</w:t>
            </w:r>
          </w:p>
        </w:tc>
        <w:tc>
          <w:tcPr>
            <w:tcW w:w="3942" w:type="dxa"/>
          </w:tcPr>
          <w:p w14:paraId="6180E81C" w14:textId="77777777" w:rsidR="006A24B8" w:rsidRPr="008858B4" w:rsidRDefault="006A24B8" w:rsidP="008858B4">
            <w:pPr>
              <w:rPr>
                <w:sz w:val="21"/>
                <w:szCs w:val="21"/>
              </w:rPr>
            </w:pPr>
            <w:r w:rsidRPr="008858B4">
              <w:rPr>
                <w:sz w:val="21"/>
                <w:szCs w:val="21"/>
              </w:rPr>
              <w:t>ControlNumber_LeadOrganization_FWP</w:t>
            </w:r>
          </w:p>
        </w:tc>
      </w:tr>
      <w:tr w:rsidR="006A24B8" w:rsidRPr="008858B4" w14:paraId="0AECC8E3" w14:textId="77777777" w:rsidTr="00481FA8">
        <w:tc>
          <w:tcPr>
            <w:tcW w:w="1356" w:type="dxa"/>
            <w:vMerge/>
            <w:shd w:val="clear" w:color="auto" w:fill="EAF1DD" w:themeFill="accent3" w:themeFillTint="33"/>
          </w:tcPr>
          <w:p w14:paraId="498A8881" w14:textId="77777777" w:rsidR="006A24B8" w:rsidRPr="008858B4" w:rsidRDefault="006A24B8" w:rsidP="008858B4">
            <w:pPr>
              <w:rPr>
                <w:b/>
                <w:sz w:val="21"/>
                <w:szCs w:val="21"/>
              </w:rPr>
            </w:pPr>
          </w:p>
        </w:tc>
        <w:tc>
          <w:tcPr>
            <w:tcW w:w="3702" w:type="dxa"/>
          </w:tcPr>
          <w:p w14:paraId="62A38E02" w14:textId="77777777" w:rsidR="006A24B8" w:rsidRPr="008858B4" w:rsidRDefault="006A24B8" w:rsidP="008858B4">
            <w:pPr>
              <w:rPr>
                <w:sz w:val="21"/>
                <w:szCs w:val="21"/>
              </w:rPr>
            </w:pPr>
            <w:r w:rsidRPr="008858B4">
              <w:rPr>
                <w:sz w:val="21"/>
                <w:szCs w:val="21"/>
              </w:rPr>
              <w:t>Authorization from cognizant Contracting Officer for FFRDC, if applicable</w:t>
            </w:r>
          </w:p>
        </w:tc>
        <w:tc>
          <w:tcPr>
            <w:tcW w:w="3942" w:type="dxa"/>
          </w:tcPr>
          <w:p w14:paraId="378BD811" w14:textId="77777777" w:rsidR="006A24B8" w:rsidRPr="008858B4" w:rsidRDefault="006A24B8" w:rsidP="008858B4">
            <w:pPr>
              <w:rPr>
                <w:sz w:val="21"/>
                <w:szCs w:val="21"/>
              </w:rPr>
            </w:pPr>
            <w:r w:rsidRPr="008858B4">
              <w:rPr>
                <w:sz w:val="21"/>
                <w:szCs w:val="21"/>
              </w:rPr>
              <w:t>ControlNumber_LeadOrganization_FFRDCAuth</w:t>
            </w:r>
          </w:p>
        </w:tc>
      </w:tr>
      <w:tr w:rsidR="006A24B8" w:rsidRPr="008858B4" w14:paraId="2E5BEDE8" w14:textId="77777777" w:rsidTr="00481FA8">
        <w:tc>
          <w:tcPr>
            <w:tcW w:w="1356" w:type="dxa"/>
            <w:vMerge/>
            <w:shd w:val="clear" w:color="auto" w:fill="EAF1DD" w:themeFill="accent3" w:themeFillTint="33"/>
          </w:tcPr>
          <w:p w14:paraId="38E37598" w14:textId="77777777" w:rsidR="006A24B8" w:rsidRPr="008858B4" w:rsidRDefault="006A24B8" w:rsidP="008858B4">
            <w:pPr>
              <w:rPr>
                <w:b/>
                <w:sz w:val="21"/>
                <w:szCs w:val="21"/>
              </w:rPr>
            </w:pPr>
          </w:p>
        </w:tc>
        <w:tc>
          <w:tcPr>
            <w:tcW w:w="3702" w:type="dxa"/>
          </w:tcPr>
          <w:p w14:paraId="09232CDA" w14:textId="77777777" w:rsidR="006A24B8" w:rsidRPr="008858B4" w:rsidRDefault="006A24B8" w:rsidP="008858B4">
            <w:pPr>
              <w:rPr>
                <w:sz w:val="21"/>
                <w:szCs w:val="21"/>
              </w:rPr>
            </w:pPr>
            <w:r w:rsidRPr="008858B4">
              <w:rPr>
                <w:sz w:val="21"/>
                <w:szCs w:val="21"/>
              </w:rPr>
              <w:t>SF-LLL Disclosure of Lobbying Activities</w:t>
            </w:r>
          </w:p>
        </w:tc>
        <w:tc>
          <w:tcPr>
            <w:tcW w:w="3942" w:type="dxa"/>
          </w:tcPr>
          <w:p w14:paraId="257C5880" w14:textId="77777777" w:rsidR="006A24B8" w:rsidRPr="008858B4" w:rsidRDefault="006A24B8" w:rsidP="008858B4">
            <w:pPr>
              <w:rPr>
                <w:sz w:val="21"/>
                <w:szCs w:val="21"/>
              </w:rPr>
            </w:pPr>
            <w:r w:rsidRPr="008858B4">
              <w:rPr>
                <w:sz w:val="21"/>
                <w:szCs w:val="21"/>
              </w:rPr>
              <w:t>ControlNumber_LeadOrganization_SF-LLL</w:t>
            </w:r>
          </w:p>
        </w:tc>
      </w:tr>
      <w:tr w:rsidR="006A24B8" w:rsidRPr="008858B4" w14:paraId="7D64A1F3" w14:textId="77777777" w:rsidTr="00481FA8">
        <w:tc>
          <w:tcPr>
            <w:tcW w:w="1356" w:type="dxa"/>
            <w:vMerge/>
            <w:shd w:val="clear" w:color="auto" w:fill="EAF1DD" w:themeFill="accent3" w:themeFillTint="33"/>
          </w:tcPr>
          <w:p w14:paraId="17C2BB18" w14:textId="77777777" w:rsidR="006A24B8" w:rsidRPr="008858B4" w:rsidRDefault="006A24B8" w:rsidP="008858B4">
            <w:pPr>
              <w:rPr>
                <w:b/>
                <w:sz w:val="21"/>
                <w:szCs w:val="21"/>
              </w:rPr>
            </w:pPr>
          </w:p>
        </w:tc>
        <w:tc>
          <w:tcPr>
            <w:tcW w:w="3702" w:type="dxa"/>
          </w:tcPr>
          <w:p w14:paraId="24904B15" w14:textId="77777777" w:rsidR="006A24B8" w:rsidRPr="008858B4" w:rsidRDefault="006A24B8" w:rsidP="008858B4">
            <w:pPr>
              <w:rPr>
                <w:sz w:val="21"/>
                <w:szCs w:val="21"/>
              </w:rPr>
            </w:pPr>
            <w:r w:rsidRPr="008858B4">
              <w:rPr>
                <w:sz w:val="21"/>
                <w:szCs w:val="21"/>
              </w:rPr>
              <w:t>Foreign Entity and Performance of Work in the United States waiver requests, if applicable</w:t>
            </w:r>
          </w:p>
        </w:tc>
        <w:tc>
          <w:tcPr>
            <w:tcW w:w="3942" w:type="dxa"/>
          </w:tcPr>
          <w:p w14:paraId="4E9D236B" w14:textId="77777777" w:rsidR="006A24B8" w:rsidRPr="008858B4" w:rsidRDefault="006A24B8" w:rsidP="008858B4">
            <w:pPr>
              <w:rPr>
                <w:sz w:val="21"/>
                <w:szCs w:val="21"/>
              </w:rPr>
            </w:pPr>
            <w:r w:rsidRPr="008858B4">
              <w:rPr>
                <w:sz w:val="21"/>
                <w:szCs w:val="21"/>
              </w:rPr>
              <w:t>ControlNumber_LeadOrganization_Waiver</w:t>
            </w:r>
          </w:p>
        </w:tc>
      </w:tr>
      <w:tr w:rsidR="006A24B8" w:rsidRPr="008858B4" w14:paraId="1E31BDCC" w14:textId="77777777" w:rsidTr="00481FA8">
        <w:trPr>
          <w:trHeight w:val="368"/>
        </w:trPr>
        <w:tc>
          <w:tcPr>
            <w:tcW w:w="1356" w:type="dxa"/>
            <w:vMerge/>
            <w:shd w:val="clear" w:color="auto" w:fill="EAF1DD" w:themeFill="accent3" w:themeFillTint="33"/>
          </w:tcPr>
          <w:p w14:paraId="2004AA35" w14:textId="77777777" w:rsidR="006A24B8" w:rsidRPr="008858B4" w:rsidRDefault="006A24B8" w:rsidP="008858B4">
            <w:pPr>
              <w:rPr>
                <w:b/>
                <w:sz w:val="21"/>
                <w:szCs w:val="21"/>
              </w:rPr>
            </w:pPr>
          </w:p>
        </w:tc>
        <w:tc>
          <w:tcPr>
            <w:tcW w:w="3702" w:type="dxa"/>
          </w:tcPr>
          <w:p w14:paraId="6E027C02" w14:textId="77777777" w:rsidR="006A24B8" w:rsidRPr="00C2442E" w:rsidRDefault="006A24B8" w:rsidP="008858B4">
            <w:pPr>
              <w:rPr>
                <w:sz w:val="21"/>
              </w:rPr>
            </w:pPr>
            <w:r w:rsidRPr="00C2442E">
              <w:rPr>
                <w:sz w:val="21"/>
                <w:szCs w:val="20"/>
              </w:rPr>
              <w:t>Data Management Plan</w:t>
            </w:r>
          </w:p>
        </w:tc>
        <w:tc>
          <w:tcPr>
            <w:tcW w:w="3942" w:type="dxa"/>
          </w:tcPr>
          <w:p w14:paraId="705C40E0" w14:textId="08A8C832" w:rsidR="006A24B8" w:rsidRPr="00C2442E" w:rsidRDefault="00AC24A1" w:rsidP="00AC24A1">
            <w:pPr>
              <w:rPr>
                <w:sz w:val="21"/>
              </w:rPr>
            </w:pPr>
            <w:r w:rsidRPr="00C2442E">
              <w:rPr>
                <w:sz w:val="21"/>
                <w:szCs w:val="20"/>
              </w:rPr>
              <w:t>ControlNumber_LeadOrganization_DMP</w:t>
            </w:r>
            <w:r w:rsidRPr="00C2442E">
              <w:t xml:space="preserve"> </w:t>
            </w:r>
            <w:r w:rsidRPr="00C2442E">
              <w:rPr>
                <w:sz w:val="21"/>
                <w:szCs w:val="20"/>
              </w:rPr>
              <w:t xml:space="preserve"> </w:t>
            </w:r>
          </w:p>
        </w:tc>
      </w:tr>
    </w:tbl>
    <w:p w14:paraId="27B456DF" w14:textId="77777777" w:rsidR="006A24B8" w:rsidRPr="008858B4" w:rsidRDefault="006A24B8" w:rsidP="008858B4"/>
    <w:p w14:paraId="4C757A3C" w14:textId="77777777" w:rsidR="006A24B8" w:rsidRPr="008858B4" w:rsidRDefault="006A24B8" w:rsidP="00B43926">
      <w:pPr>
        <w:ind w:left="1800"/>
      </w:pPr>
      <w:r w:rsidRPr="008858B4">
        <w:rPr>
          <w:b/>
        </w:rPr>
        <w:lastRenderedPageBreak/>
        <w:t>Note</w:t>
      </w:r>
      <w:r w:rsidRPr="008858B4">
        <w:t>: The maximum file size that can be uploaded to the EERE Exchange website is 10MB. Files in excess of 10MB cannot be uploaded, and hence cannot be submitted for review. If a file exceeds 10MB but is still within the maximum page limit specified in the FOA it must be broken into parts and denoted to that effect. For example:</w:t>
      </w:r>
    </w:p>
    <w:p w14:paraId="51DF25BD" w14:textId="77777777" w:rsidR="006A24B8" w:rsidRPr="008858B4" w:rsidRDefault="006A24B8" w:rsidP="008858B4"/>
    <w:p w14:paraId="78B7AA9C" w14:textId="77777777" w:rsidR="006A24B8" w:rsidRPr="008858B4" w:rsidRDefault="006A24B8" w:rsidP="00AF67B1">
      <w:pPr>
        <w:ind w:left="1800"/>
        <w:rPr>
          <w:b/>
        </w:rPr>
      </w:pPr>
      <w:r w:rsidRPr="008858B4">
        <w:rPr>
          <w:b/>
        </w:rPr>
        <w:t>ControlNumber_LeadOrganization_TechnicalVolume_Part_1</w:t>
      </w:r>
    </w:p>
    <w:p w14:paraId="3919128A" w14:textId="77777777" w:rsidR="006A24B8" w:rsidRPr="008858B4" w:rsidRDefault="006A24B8" w:rsidP="00AF67B1">
      <w:pPr>
        <w:ind w:left="1800"/>
      </w:pPr>
      <w:r w:rsidRPr="008858B4">
        <w:rPr>
          <w:b/>
        </w:rPr>
        <w:t>ControlNumber_LeadOrganization_TechnicalVolume_Part_2</w:t>
      </w:r>
      <w:r w:rsidRPr="008858B4">
        <w:t>, etc.</w:t>
      </w:r>
    </w:p>
    <w:p w14:paraId="11E91951" w14:textId="77777777" w:rsidR="006A24B8" w:rsidRPr="008858B4" w:rsidRDefault="006A24B8" w:rsidP="00AF67B1">
      <w:pPr>
        <w:ind w:left="1800"/>
      </w:pPr>
    </w:p>
    <w:p w14:paraId="367D0275" w14:textId="77777777" w:rsidR="006A24B8" w:rsidRPr="008858B4" w:rsidRDefault="006A24B8" w:rsidP="00AF67B1">
      <w:pPr>
        <w:ind w:left="1800"/>
      </w:pPr>
      <w:r w:rsidRPr="008858B4">
        <w:rPr>
          <w:b/>
          <w:u w:val="single"/>
        </w:rPr>
        <w:t>EERE will not accept late submissions that resulted from technical difficulties due to uploading files that exceed 10MB</w:t>
      </w:r>
      <w:r w:rsidRPr="008858B4">
        <w:t>.</w:t>
      </w:r>
    </w:p>
    <w:p w14:paraId="74D407A9" w14:textId="77777777" w:rsidR="006A24B8" w:rsidRPr="008858B4" w:rsidRDefault="006A24B8" w:rsidP="00AF67B1">
      <w:pPr>
        <w:ind w:left="1800"/>
      </w:pPr>
    </w:p>
    <w:p w14:paraId="0536D157" w14:textId="77777777" w:rsidR="006A24B8" w:rsidRPr="008858B4" w:rsidRDefault="006A24B8" w:rsidP="00AF67B1">
      <w:pPr>
        <w:ind w:left="1800"/>
      </w:pPr>
      <w:r w:rsidRPr="008858B4">
        <w:t>EERE provides detailed guidance on the content and form of each component below.</w:t>
      </w:r>
    </w:p>
    <w:p w14:paraId="23099C4C" w14:textId="77777777" w:rsidR="006A24B8" w:rsidRPr="008858B4" w:rsidRDefault="006A24B8" w:rsidP="008858B4"/>
    <w:p w14:paraId="42BDD119" w14:textId="77777777" w:rsidR="006A24B8" w:rsidRPr="008858B4" w:rsidRDefault="006A24B8" w:rsidP="00E106A8">
      <w:pPr>
        <w:pStyle w:val="FOATemplateStyle3"/>
      </w:pPr>
      <w:bookmarkStart w:id="57" w:name="_Toc464200104"/>
      <w:r w:rsidRPr="008858B4">
        <w:t>Technical Volume</w:t>
      </w:r>
      <w:bookmarkEnd w:id="57"/>
    </w:p>
    <w:p w14:paraId="070B7C7C" w14:textId="77777777" w:rsidR="006A24B8" w:rsidRPr="008858B4" w:rsidRDefault="006A24B8" w:rsidP="00AF67B1">
      <w:pPr>
        <w:ind w:left="1800"/>
      </w:pPr>
      <w:r w:rsidRPr="008858B4">
        <w:t xml:space="preserve">The Technical Volume must be submitted in Adobe PDF format. The Technical Volume must conform to the following content and form requirements, including maximum page lengths. If applicants exceed the maximum page lengths indicated below, EERE will review only the authorized number of pages and disregard any additional pages. This volume must address the </w:t>
      </w:r>
      <w:r w:rsidRPr="008858B4">
        <w:lastRenderedPageBreak/>
        <w:t>Merit Review Criteria as discussed in Section V.A.2 of the FOA. Save the Technical Volume in a single PDF file using the following convention for the title: “ControlNumber_LeadOrganization_TechnicalVolume”.</w:t>
      </w:r>
    </w:p>
    <w:p w14:paraId="5EB350B3" w14:textId="77777777" w:rsidR="006A24B8" w:rsidRPr="008858B4" w:rsidRDefault="006A24B8" w:rsidP="008858B4"/>
    <w:p w14:paraId="202BD0F3" w14:textId="77777777" w:rsidR="006A24B8" w:rsidRPr="008858B4" w:rsidRDefault="006A24B8" w:rsidP="00AF67B1">
      <w:pPr>
        <w:ind w:left="1800"/>
      </w:pPr>
      <w:r w:rsidRPr="008858B4">
        <w:t>Applicants must provide sufficient citations and references to the primary research literature to justify the claims and approaches made in the Technical Volume. However, EERE and reviewers are under no obligation to review cited sources.</w:t>
      </w:r>
    </w:p>
    <w:p w14:paraId="4BFBBFA9" w14:textId="77777777" w:rsidR="006A24B8" w:rsidRPr="008858B4" w:rsidRDefault="006A24B8" w:rsidP="008858B4"/>
    <w:p w14:paraId="13F497E1" w14:textId="4D20B5E3" w:rsidR="006A24B8" w:rsidRPr="008858B4" w:rsidRDefault="006A24B8" w:rsidP="00AF67B1">
      <w:pPr>
        <w:ind w:left="1800"/>
      </w:pPr>
      <w:r w:rsidRPr="008858B4">
        <w:t xml:space="preserve">The Technical Volume to the Full Application may not be more than </w:t>
      </w:r>
      <w:r w:rsidR="00513250">
        <w:rPr>
          <w:rStyle w:val="Style1"/>
        </w:rPr>
        <w:t>20</w:t>
      </w:r>
      <w:r w:rsidR="00283227">
        <w:t xml:space="preserve"> </w:t>
      </w:r>
      <w:r w:rsidRPr="008858B4">
        <w:t>pages, including the cover page, table of contents, and all citations, charts, graphs, maps, photos, or other graphics, and must include all of the information in the table below. The applicant should consider the weighting of each of the evaluation criteria (see Section V.A.2 of the FOA) when preparing the Technical Volume.</w:t>
      </w:r>
    </w:p>
    <w:p w14:paraId="29735247" w14:textId="77777777" w:rsidR="006A24B8" w:rsidRPr="008858B4" w:rsidRDefault="006A24B8" w:rsidP="008858B4"/>
    <w:tbl>
      <w:tblPr>
        <w:tblStyle w:val="TableGrid"/>
        <w:tblW w:w="9000" w:type="dxa"/>
        <w:tblInd w:w="720" w:type="dxa"/>
        <w:tblLook w:val="04A0" w:firstRow="1" w:lastRow="0" w:firstColumn="1" w:lastColumn="0" w:noHBand="0" w:noVBand="1"/>
      </w:tblPr>
      <w:tblGrid>
        <w:gridCol w:w="2365"/>
        <w:gridCol w:w="6635"/>
      </w:tblGrid>
      <w:tr w:rsidR="006A24B8" w:rsidRPr="008858B4" w14:paraId="3A9C0352" w14:textId="77777777" w:rsidTr="00772B58">
        <w:tc>
          <w:tcPr>
            <w:tcW w:w="2365" w:type="dxa"/>
            <w:tcBorders>
              <w:bottom w:val="single" w:sz="4" w:space="0" w:color="auto"/>
            </w:tcBorders>
            <w:shd w:val="clear" w:color="auto" w:fill="C6D9F1" w:themeFill="text2" w:themeFillTint="33"/>
          </w:tcPr>
          <w:p w14:paraId="482848D5" w14:textId="77777777" w:rsidR="006A24B8" w:rsidRPr="008858B4" w:rsidRDefault="006A24B8" w:rsidP="008858B4">
            <w:pPr>
              <w:spacing w:before="120" w:after="120"/>
              <w:rPr>
                <w:b/>
                <w:color w:val="000000" w:themeColor="text1"/>
                <w:sz w:val="21"/>
                <w:szCs w:val="21"/>
              </w:rPr>
            </w:pPr>
            <w:r w:rsidRPr="008858B4">
              <w:rPr>
                <w:b/>
                <w:color w:val="000000" w:themeColor="text1"/>
                <w:sz w:val="21"/>
                <w:szCs w:val="21"/>
              </w:rPr>
              <w:t>SECTION/PAGE LIMIT</w:t>
            </w:r>
          </w:p>
        </w:tc>
        <w:tc>
          <w:tcPr>
            <w:tcW w:w="6635" w:type="dxa"/>
            <w:shd w:val="clear" w:color="auto" w:fill="C6D9F1" w:themeFill="text2" w:themeFillTint="33"/>
          </w:tcPr>
          <w:p w14:paraId="4C7EE174" w14:textId="77777777" w:rsidR="006A24B8" w:rsidRPr="008858B4" w:rsidRDefault="006A24B8" w:rsidP="008858B4">
            <w:pPr>
              <w:spacing w:before="120" w:after="120"/>
              <w:rPr>
                <w:b/>
                <w:color w:val="000000" w:themeColor="text1"/>
                <w:sz w:val="21"/>
                <w:szCs w:val="21"/>
              </w:rPr>
            </w:pPr>
            <w:r w:rsidRPr="008858B4">
              <w:rPr>
                <w:b/>
                <w:color w:val="000000" w:themeColor="text1"/>
                <w:sz w:val="21"/>
                <w:szCs w:val="21"/>
              </w:rPr>
              <w:t>DESCRIPTION</w:t>
            </w:r>
          </w:p>
        </w:tc>
      </w:tr>
      <w:tr w:rsidR="006A24B8" w:rsidRPr="008858B4" w14:paraId="726BA989" w14:textId="77777777" w:rsidTr="00772B58">
        <w:tc>
          <w:tcPr>
            <w:tcW w:w="2365" w:type="dxa"/>
            <w:shd w:val="clear" w:color="auto" w:fill="EAF1DD" w:themeFill="accent3" w:themeFillTint="33"/>
          </w:tcPr>
          <w:p w14:paraId="0E383503" w14:textId="77777777" w:rsidR="006A24B8" w:rsidRDefault="006A24B8" w:rsidP="008858B4">
            <w:pPr>
              <w:spacing w:before="120" w:after="120"/>
              <w:rPr>
                <w:b/>
                <w:color w:val="000000" w:themeColor="text1"/>
                <w:sz w:val="21"/>
                <w:szCs w:val="21"/>
              </w:rPr>
            </w:pPr>
          </w:p>
          <w:p w14:paraId="1D566DDD" w14:textId="77777777" w:rsidR="00283227" w:rsidRPr="008858B4" w:rsidRDefault="00283227" w:rsidP="008858B4">
            <w:pPr>
              <w:spacing w:before="120" w:after="120"/>
              <w:rPr>
                <w:b/>
                <w:color w:val="000000" w:themeColor="text1"/>
                <w:sz w:val="21"/>
                <w:szCs w:val="21"/>
              </w:rPr>
            </w:pPr>
          </w:p>
        </w:tc>
        <w:tc>
          <w:tcPr>
            <w:tcW w:w="6635" w:type="dxa"/>
          </w:tcPr>
          <w:p w14:paraId="17C16C7D" w14:textId="31F37E30" w:rsidR="006A24B8" w:rsidRPr="008858B4" w:rsidRDefault="006A24B8" w:rsidP="008858B4">
            <w:pPr>
              <w:spacing w:before="120" w:after="120"/>
              <w:rPr>
                <w:color w:val="000000" w:themeColor="text1"/>
                <w:sz w:val="21"/>
                <w:szCs w:val="21"/>
              </w:rPr>
            </w:pPr>
            <w:r w:rsidRPr="008858B4">
              <w:rPr>
                <w:color w:val="000000" w:themeColor="text1"/>
                <w:sz w:val="21"/>
                <w:szCs w:val="21"/>
              </w:rPr>
              <w:t>The cover page should include the project title, the specific FOA Topic Area being addressed, both the technical and business points of contact, names of all team member organizations, and any statements regarding confidentiality.</w:t>
            </w:r>
          </w:p>
        </w:tc>
      </w:tr>
      <w:tr w:rsidR="006A24B8" w:rsidRPr="008858B4" w14:paraId="6A30602C" w14:textId="77777777" w:rsidTr="00772B58">
        <w:trPr>
          <w:trHeight w:val="3759"/>
        </w:trPr>
        <w:tc>
          <w:tcPr>
            <w:tcW w:w="2365" w:type="dxa"/>
            <w:tcBorders>
              <w:bottom w:val="single" w:sz="4" w:space="0" w:color="auto"/>
            </w:tcBorders>
            <w:shd w:val="clear" w:color="auto" w:fill="EAF1DD" w:themeFill="accent3" w:themeFillTint="33"/>
          </w:tcPr>
          <w:p w14:paraId="2753DA77" w14:textId="77777777" w:rsidR="006A24B8" w:rsidRPr="008858B4" w:rsidRDefault="006A24B8" w:rsidP="008858B4">
            <w:pPr>
              <w:spacing w:before="120" w:after="120"/>
              <w:rPr>
                <w:b/>
                <w:color w:val="000000" w:themeColor="text1"/>
                <w:sz w:val="21"/>
                <w:szCs w:val="21"/>
              </w:rPr>
            </w:pPr>
            <w:r w:rsidRPr="008858B4">
              <w:rPr>
                <w:b/>
                <w:color w:val="000000" w:themeColor="text1"/>
                <w:sz w:val="21"/>
                <w:szCs w:val="21"/>
              </w:rPr>
              <w:lastRenderedPageBreak/>
              <w:t xml:space="preserve">Project Overview </w:t>
            </w:r>
            <w:r w:rsidRPr="008858B4">
              <w:rPr>
                <w:color w:val="000000" w:themeColor="text1"/>
                <w:sz w:val="21"/>
                <w:szCs w:val="21"/>
              </w:rPr>
              <w:t>(This section should constitute approximately 10% of the Technical Volume)</w:t>
            </w:r>
          </w:p>
          <w:p w14:paraId="56F0DE12" w14:textId="77777777" w:rsidR="006A24B8" w:rsidRPr="008858B4" w:rsidRDefault="006A24B8" w:rsidP="008858B4">
            <w:pPr>
              <w:numPr>
                <w:ilvl w:val="0"/>
                <w:numId w:val="21"/>
              </w:numPr>
              <w:spacing w:before="100" w:beforeAutospacing="1" w:after="100" w:afterAutospacing="1"/>
              <w:ind w:left="0"/>
              <w:rPr>
                <w:rFonts w:eastAsia="Times New Roman"/>
                <w:color w:val="000000" w:themeColor="text1"/>
                <w:sz w:val="20"/>
                <w:szCs w:val="20"/>
              </w:rPr>
            </w:pPr>
          </w:p>
        </w:tc>
        <w:tc>
          <w:tcPr>
            <w:tcW w:w="6635" w:type="dxa"/>
            <w:tcBorders>
              <w:bottom w:val="single" w:sz="4" w:space="0" w:color="auto"/>
            </w:tcBorders>
          </w:tcPr>
          <w:p w14:paraId="71844662" w14:textId="77777777" w:rsidR="006A24B8" w:rsidRPr="00027284" w:rsidRDefault="006A24B8" w:rsidP="008858B4">
            <w:pPr>
              <w:spacing w:after="120"/>
              <w:rPr>
                <w:rFonts w:eastAsia="Times New Roman"/>
                <w:color w:val="000000" w:themeColor="text1"/>
                <w:sz w:val="21"/>
                <w:szCs w:val="21"/>
              </w:rPr>
            </w:pPr>
            <w:r w:rsidRPr="00027284">
              <w:rPr>
                <w:rFonts w:eastAsia="Times New Roman"/>
                <w:color w:val="000000" w:themeColor="text1"/>
                <w:sz w:val="21"/>
                <w:szCs w:val="21"/>
              </w:rPr>
              <w:t>The Project Overview should contain the following information:</w:t>
            </w:r>
          </w:p>
          <w:p w14:paraId="7A8D0260" w14:textId="77777777" w:rsidR="006A24B8" w:rsidRPr="00027284" w:rsidRDefault="006A24B8" w:rsidP="00794EA2">
            <w:pPr>
              <w:numPr>
                <w:ilvl w:val="0"/>
                <w:numId w:val="22"/>
              </w:numPr>
              <w:rPr>
                <w:rFonts w:eastAsia="Times New Roman"/>
                <w:color w:val="000000" w:themeColor="text1"/>
                <w:sz w:val="21"/>
                <w:szCs w:val="21"/>
              </w:rPr>
            </w:pPr>
            <w:r w:rsidRPr="00027284">
              <w:rPr>
                <w:rFonts w:eastAsia="Times New Roman"/>
                <w:color w:val="000000" w:themeColor="text1"/>
                <w:sz w:val="21"/>
                <w:szCs w:val="21"/>
              </w:rPr>
              <w:t>Background:  The applicant should discuss the background of their organization, including the history, successes, and current research and development status (i.e., the technical baseline) relevant to the technical topic being addressed in the Full Application.</w:t>
            </w:r>
          </w:p>
          <w:p w14:paraId="0EA128EB" w14:textId="77777777" w:rsidR="006A24B8" w:rsidRPr="00027284" w:rsidRDefault="006A24B8" w:rsidP="00794EA2">
            <w:pPr>
              <w:numPr>
                <w:ilvl w:val="0"/>
                <w:numId w:val="22"/>
              </w:numPr>
              <w:rPr>
                <w:rFonts w:eastAsia="Times New Roman"/>
                <w:color w:val="000000" w:themeColor="text1"/>
                <w:sz w:val="21"/>
                <w:szCs w:val="21"/>
              </w:rPr>
            </w:pPr>
            <w:r w:rsidRPr="00027284">
              <w:rPr>
                <w:rFonts w:eastAsia="Times New Roman"/>
                <w:color w:val="000000" w:themeColor="text1"/>
                <w:sz w:val="21"/>
                <w:szCs w:val="21"/>
              </w:rPr>
              <w:t>Project Goal:  The applicant should explicitly identify the targeted improvements to the baseline technology and the critical success factors in achieving that goal.</w:t>
            </w:r>
          </w:p>
          <w:p w14:paraId="57AB8594" w14:textId="77777777" w:rsidR="006A24B8" w:rsidRPr="00027284" w:rsidRDefault="006A24B8" w:rsidP="008858B4">
            <w:pPr>
              <w:pStyle w:val="ListParagraph"/>
              <w:numPr>
                <w:ilvl w:val="0"/>
                <w:numId w:val="22"/>
              </w:numPr>
              <w:spacing w:after="120"/>
              <w:rPr>
                <w:rFonts w:eastAsia="Times New Roman"/>
                <w:color w:val="000000" w:themeColor="text1"/>
                <w:sz w:val="21"/>
                <w:szCs w:val="21"/>
              </w:rPr>
            </w:pPr>
            <w:r w:rsidRPr="00027284">
              <w:rPr>
                <w:rFonts w:eastAsia="Times New Roman"/>
                <w:color w:val="000000" w:themeColor="text1"/>
                <w:sz w:val="21"/>
                <w:szCs w:val="21"/>
              </w:rPr>
              <w:t>DOE Impact: The applicant should discuss the impact that DOE funding would have on the proposed project.  Applicants should specifically explain how DOE funding, relative to prior, current, or anticipated funding from other public and private sources, is necessary to achieve the project objectives.</w:t>
            </w:r>
          </w:p>
        </w:tc>
      </w:tr>
      <w:tr w:rsidR="006A24B8" w:rsidRPr="008858B4" w14:paraId="6E406EFB" w14:textId="77777777" w:rsidTr="00772B58">
        <w:trPr>
          <w:trHeight w:val="3759"/>
        </w:trPr>
        <w:tc>
          <w:tcPr>
            <w:tcW w:w="2365" w:type="dxa"/>
            <w:tcBorders>
              <w:bottom w:val="single" w:sz="4" w:space="0" w:color="auto"/>
            </w:tcBorders>
            <w:shd w:val="clear" w:color="auto" w:fill="EAF1DD" w:themeFill="accent3" w:themeFillTint="33"/>
          </w:tcPr>
          <w:p w14:paraId="5CE656EB" w14:textId="77777777" w:rsidR="006A24B8" w:rsidRPr="008858B4" w:rsidRDefault="006A24B8" w:rsidP="008858B4">
            <w:pPr>
              <w:spacing w:before="120" w:after="120"/>
              <w:rPr>
                <w:b/>
                <w:color w:val="000000" w:themeColor="text1"/>
                <w:sz w:val="21"/>
                <w:szCs w:val="21"/>
              </w:rPr>
            </w:pPr>
            <w:r w:rsidRPr="008858B4">
              <w:rPr>
                <w:b/>
                <w:color w:val="000000" w:themeColor="text1"/>
                <w:sz w:val="21"/>
                <w:szCs w:val="21"/>
              </w:rPr>
              <w:t xml:space="preserve">Technical Description, Innovation, and Impact </w:t>
            </w:r>
            <w:r w:rsidRPr="008858B4">
              <w:rPr>
                <w:color w:val="000000" w:themeColor="text1"/>
                <w:sz w:val="21"/>
                <w:szCs w:val="21"/>
              </w:rPr>
              <w:t>(This section should constitute approximately 30% of the Technical Volume)</w:t>
            </w:r>
          </w:p>
        </w:tc>
        <w:tc>
          <w:tcPr>
            <w:tcW w:w="6635" w:type="dxa"/>
            <w:tcBorders>
              <w:bottom w:val="single" w:sz="4" w:space="0" w:color="auto"/>
            </w:tcBorders>
          </w:tcPr>
          <w:p w14:paraId="0BA15489" w14:textId="77777777" w:rsidR="006A24B8" w:rsidRPr="00027284" w:rsidRDefault="006A24B8" w:rsidP="008858B4">
            <w:pPr>
              <w:spacing w:after="120"/>
              <w:rPr>
                <w:rFonts w:eastAsia="Times New Roman"/>
                <w:color w:val="000000" w:themeColor="text1"/>
                <w:sz w:val="21"/>
                <w:szCs w:val="21"/>
              </w:rPr>
            </w:pPr>
            <w:r w:rsidRPr="00027284">
              <w:rPr>
                <w:rFonts w:eastAsia="Times New Roman"/>
                <w:color w:val="000000" w:themeColor="text1"/>
                <w:sz w:val="21"/>
                <w:szCs w:val="21"/>
              </w:rPr>
              <w:t>The Technical Description should contain the following information:</w:t>
            </w:r>
          </w:p>
          <w:p w14:paraId="4734B31B" w14:textId="77777777" w:rsidR="006A24B8" w:rsidRPr="00027284" w:rsidRDefault="006A24B8" w:rsidP="00794EA2">
            <w:pPr>
              <w:numPr>
                <w:ilvl w:val="0"/>
                <w:numId w:val="20"/>
              </w:numPr>
              <w:rPr>
                <w:rFonts w:eastAsia="Times New Roman"/>
                <w:color w:val="000000" w:themeColor="text1"/>
                <w:sz w:val="21"/>
                <w:szCs w:val="21"/>
              </w:rPr>
            </w:pPr>
            <w:r w:rsidRPr="00027284">
              <w:rPr>
                <w:color w:val="000000" w:themeColor="text1"/>
                <w:sz w:val="21"/>
                <w:szCs w:val="21"/>
              </w:rPr>
              <w:t>Relevance and Outcomes:  The applicant should provide a detailed description of the technology, including the scientific and other principles and objectives that will be pursued during the project. This section should describe the relevance of the proposed project to the goals and objectives of the FOA, including the potential to meet specific DOE technical targets or other relevant performance targets.  The applicant should clearly specify the expected outcomes of the project.</w:t>
            </w:r>
          </w:p>
          <w:p w14:paraId="4BC7FA82" w14:textId="77777777" w:rsidR="00794EA2" w:rsidRDefault="006A24B8" w:rsidP="00794EA2">
            <w:pPr>
              <w:numPr>
                <w:ilvl w:val="0"/>
                <w:numId w:val="20"/>
              </w:numPr>
              <w:rPr>
                <w:color w:val="000000" w:themeColor="text1"/>
                <w:sz w:val="21"/>
                <w:szCs w:val="21"/>
              </w:rPr>
            </w:pPr>
            <w:r w:rsidRPr="00027284">
              <w:rPr>
                <w:color w:val="000000" w:themeColor="text1"/>
                <w:sz w:val="21"/>
                <w:szCs w:val="21"/>
              </w:rPr>
              <w:t>Feasibility:  The applicant should demonstrate the technical feasibility of the proposed technology and capability of achieving the anticipated performance targets, including a description of previous work done and prior results.</w:t>
            </w:r>
          </w:p>
          <w:p w14:paraId="51E2360D" w14:textId="77777777" w:rsidR="006A24B8" w:rsidRPr="00027284" w:rsidRDefault="006A24B8" w:rsidP="00794EA2">
            <w:pPr>
              <w:numPr>
                <w:ilvl w:val="0"/>
                <w:numId w:val="20"/>
              </w:numPr>
              <w:rPr>
                <w:color w:val="000000" w:themeColor="text1"/>
                <w:sz w:val="21"/>
                <w:szCs w:val="21"/>
              </w:rPr>
            </w:pPr>
            <w:r w:rsidRPr="00027284">
              <w:rPr>
                <w:color w:val="000000" w:themeColor="text1"/>
                <w:sz w:val="21"/>
                <w:szCs w:val="21"/>
              </w:rPr>
              <w:t>Innovation and Impacts:  The applicant should describe the current state of the art in the applicable field, the specific innovation of the proposed technology, the advantages of proposed technology over current and emerging technologies, and the overall impact on advancing the state of the art/technical baseline if the project is successful.</w:t>
            </w:r>
          </w:p>
        </w:tc>
      </w:tr>
      <w:tr w:rsidR="006A24B8" w:rsidRPr="008858B4" w14:paraId="21AD8BC0" w14:textId="77777777" w:rsidTr="00772B58">
        <w:tc>
          <w:tcPr>
            <w:tcW w:w="2365" w:type="dxa"/>
            <w:tcBorders>
              <w:bottom w:val="single" w:sz="4" w:space="0" w:color="auto"/>
            </w:tcBorders>
            <w:shd w:val="clear" w:color="auto" w:fill="EAF1DD" w:themeFill="accent3" w:themeFillTint="33"/>
          </w:tcPr>
          <w:p w14:paraId="38EE805B" w14:textId="77777777" w:rsidR="006A24B8" w:rsidRPr="00283227" w:rsidRDefault="006A24B8" w:rsidP="008858B4">
            <w:pPr>
              <w:rPr>
                <w:rFonts w:eastAsia="Times New Roman"/>
                <w:color w:val="000000" w:themeColor="text1"/>
                <w:sz w:val="21"/>
                <w:szCs w:val="21"/>
              </w:rPr>
            </w:pPr>
            <w:r w:rsidRPr="00283227">
              <w:rPr>
                <w:b/>
                <w:color w:val="000000" w:themeColor="text1"/>
                <w:sz w:val="21"/>
                <w:szCs w:val="21"/>
              </w:rPr>
              <w:lastRenderedPageBreak/>
              <w:t>Workplan</w:t>
            </w:r>
            <w:r w:rsidRPr="00283227">
              <w:rPr>
                <w:rFonts w:eastAsia="Times New Roman"/>
                <w:b/>
                <w:bCs/>
                <w:color w:val="000000" w:themeColor="text1"/>
                <w:sz w:val="21"/>
                <w:szCs w:val="21"/>
              </w:rPr>
              <w:t xml:space="preserve"> and Market Transformation Plan </w:t>
            </w:r>
            <w:r w:rsidRPr="00283227">
              <w:rPr>
                <w:rFonts w:eastAsia="Times New Roman"/>
                <w:color w:val="000000" w:themeColor="text1"/>
                <w:sz w:val="21"/>
                <w:szCs w:val="21"/>
              </w:rPr>
              <w:t>(</w:t>
            </w:r>
            <w:r w:rsidRPr="00283227">
              <w:rPr>
                <w:color w:val="000000" w:themeColor="text1"/>
                <w:sz w:val="21"/>
                <w:szCs w:val="21"/>
              </w:rPr>
              <w:t>This section should constitute approximately</w:t>
            </w:r>
            <w:r w:rsidRPr="00283227">
              <w:rPr>
                <w:rFonts w:eastAsia="Times New Roman"/>
                <w:color w:val="000000" w:themeColor="text1"/>
                <w:sz w:val="21"/>
                <w:szCs w:val="21"/>
              </w:rPr>
              <w:t xml:space="preserve"> 40% of the Technical Volume)</w:t>
            </w:r>
          </w:p>
          <w:p w14:paraId="30BEEF90" w14:textId="77777777" w:rsidR="006A24B8" w:rsidRPr="008858B4" w:rsidRDefault="006A24B8" w:rsidP="008858B4">
            <w:pPr>
              <w:rPr>
                <w:rFonts w:eastAsia="Times New Roman"/>
                <w:b/>
                <w:bCs/>
                <w:color w:val="000000" w:themeColor="text1"/>
                <w:sz w:val="20"/>
                <w:szCs w:val="20"/>
              </w:rPr>
            </w:pPr>
          </w:p>
        </w:tc>
        <w:tc>
          <w:tcPr>
            <w:tcW w:w="6635" w:type="dxa"/>
            <w:tcBorders>
              <w:bottom w:val="single" w:sz="4" w:space="0" w:color="auto"/>
            </w:tcBorders>
          </w:tcPr>
          <w:p w14:paraId="27F92C40" w14:textId="77777777" w:rsidR="006A24B8" w:rsidRPr="00027284" w:rsidRDefault="006A24B8" w:rsidP="008858B4">
            <w:pPr>
              <w:spacing w:after="120"/>
              <w:rPr>
                <w:rFonts w:eastAsia="Times New Roman"/>
                <w:color w:val="000000" w:themeColor="text1"/>
                <w:sz w:val="21"/>
                <w:szCs w:val="21"/>
              </w:rPr>
            </w:pPr>
            <w:r w:rsidRPr="00027284">
              <w:rPr>
                <w:rFonts w:eastAsia="Times New Roman"/>
                <w:color w:val="000000" w:themeColor="text1"/>
                <w:sz w:val="21"/>
                <w:szCs w:val="21"/>
              </w:rPr>
              <w:t xml:space="preserve">The Workplan should include a summary of the Project Objectives, Technical Scope, Work Breakdown Structure, Milestones, Go/No-Go Decision Points, and Project Schedule.  A detailed Statement of Project Objectives (SOPO) is separately requested.  </w:t>
            </w:r>
            <w:r w:rsidRPr="00027284">
              <w:rPr>
                <w:rFonts w:eastAsia="Times New Roman"/>
                <w:sz w:val="21"/>
                <w:szCs w:val="21"/>
              </w:rPr>
              <w:t>The Workplan should contain the following information:</w:t>
            </w:r>
          </w:p>
          <w:p w14:paraId="1D234AED" w14:textId="77777777" w:rsidR="006A24B8" w:rsidRPr="00027284" w:rsidRDefault="006A24B8" w:rsidP="00794EA2">
            <w:pPr>
              <w:numPr>
                <w:ilvl w:val="0"/>
                <w:numId w:val="20"/>
              </w:numPr>
              <w:rPr>
                <w:sz w:val="21"/>
                <w:szCs w:val="21"/>
              </w:rPr>
            </w:pPr>
            <w:r w:rsidRPr="00027284">
              <w:rPr>
                <w:sz w:val="21"/>
                <w:szCs w:val="21"/>
              </w:rPr>
              <w:t>Project Objectives:  The applicant should provide a clear and concise (high-level) statement of the goals and objectives of the project as well as the expected outcomes.</w:t>
            </w:r>
          </w:p>
          <w:p w14:paraId="6DFE17FF" w14:textId="77777777" w:rsidR="006A24B8" w:rsidRPr="00027284" w:rsidRDefault="006A24B8" w:rsidP="00794EA2">
            <w:pPr>
              <w:numPr>
                <w:ilvl w:val="0"/>
                <w:numId w:val="20"/>
              </w:numPr>
              <w:rPr>
                <w:sz w:val="21"/>
                <w:szCs w:val="21"/>
              </w:rPr>
            </w:pPr>
            <w:r w:rsidRPr="00027284">
              <w:rPr>
                <w:sz w:val="21"/>
                <w:szCs w:val="21"/>
              </w:rPr>
              <w:t xml:space="preserve">Technical Scope Summary:  The applicant should provide a summary description of the overall work scope and approach to achieve the objective(s).  The overall work scope is to be divided by performance periods that are separated by discrete, approximately annual decision points (see below for more information on go/no-go decision points).  The applicant should describe the specific expected end result of each performance period.  </w:t>
            </w:r>
          </w:p>
          <w:p w14:paraId="47EB90CA" w14:textId="77777777" w:rsidR="006A24B8" w:rsidRPr="00027284" w:rsidRDefault="006A24B8" w:rsidP="00794EA2">
            <w:pPr>
              <w:numPr>
                <w:ilvl w:val="0"/>
                <w:numId w:val="20"/>
              </w:numPr>
              <w:rPr>
                <w:sz w:val="21"/>
                <w:szCs w:val="21"/>
              </w:rPr>
            </w:pPr>
            <w:r w:rsidRPr="00027284">
              <w:rPr>
                <w:sz w:val="21"/>
                <w:szCs w:val="21"/>
              </w:rPr>
              <w:t>Work Breakdown Structure (WBS) and Task Description Summary:  The Workplan should describe the work to be accomplished and how the applicant will achieve the milestones, will accomplish the final project goal(s), and will produce all deliverables. The Workplan is to be structured with a hierarchy of performance period (approximately annual), task and subtasks, which is typical of a standard work breakdown structure (WBS) for any project.  The Workplan shall contain a concise description of the specific activities to be conducted over the life of the project. The description shall be a full explanation and disclosure of the project being proposed (i.e., a statement such as “we will then complete a proprietary process” is unacceptable). It is the applicant’s responsibility to prepare an adequately detailed task plan to describe the proposed project and the plan for addressing the objectives of this FOA.  The summary provided should be consistent with the SOPO</w:t>
            </w:r>
            <w:r w:rsidRPr="00027284">
              <w:rPr>
                <w:rFonts w:cstheme="minorHAnsi"/>
                <w:color w:val="000000" w:themeColor="text1"/>
                <w:sz w:val="21"/>
                <w:szCs w:val="21"/>
              </w:rPr>
              <w:t xml:space="preserve">.  The SOPO will contain a more detailed description of the WBS and tasks.  </w:t>
            </w:r>
            <w:r w:rsidRPr="00027284">
              <w:rPr>
                <w:sz w:val="21"/>
                <w:szCs w:val="21"/>
              </w:rPr>
              <w:t> </w:t>
            </w:r>
          </w:p>
          <w:p w14:paraId="2738BA17" w14:textId="77777777" w:rsidR="00FF35E8" w:rsidRPr="00027284" w:rsidRDefault="00FF35E8" w:rsidP="00FF35E8">
            <w:pPr>
              <w:pStyle w:val="ListParagraph"/>
              <w:numPr>
                <w:ilvl w:val="0"/>
                <w:numId w:val="23"/>
              </w:numPr>
              <w:contextualSpacing w:val="0"/>
              <w:rPr>
                <w:sz w:val="21"/>
                <w:szCs w:val="21"/>
              </w:rPr>
            </w:pPr>
            <w:r w:rsidRPr="00027284">
              <w:rPr>
                <w:sz w:val="21"/>
                <w:szCs w:val="21"/>
              </w:rPr>
              <w:lastRenderedPageBreak/>
              <w:t xml:space="preserve">Milestone Summary:  The applicant should provide a summary of appropriate milestones throughout the project to demonstrate success.  </w:t>
            </w:r>
            <w:r w:rsidRPr="00FF35E8">
              <w:rPr>
                <w:sz w:val="21"/>
                <w:szCs w:val="21"/>
              </w:rPr>
              <w:t xml:space="preserve">A milestone may be either a progress measure (which can be activity based) or a SMART technical milestone.  SMART milestones should be </w:t>
            </w:r>
            <w:r w:rsidRPr="00FF35E8">
              <w:rPr>
                <w:b/>
                <w:sz w:val="21"/>
                <w:szCs w:val="21"/>
              </w:rPr>
              <w:t>S</w:t>
            </w:r>
            <w:r w:rsidRPr="00FF35E8">
              <w:rPr>
                <w:sz w:val="21"/>
                <w:szCs w:val="21"/>
              </w:rPr>
              <w:t xml:space="preserve">pecific, </w:t>
            </w:r>
            <w:r w:rsidRPr="00FF35E8">
              <w:rPr>
                <w:b/>
                <w:sz w:val="21"/>
                <w:szCs w:val="21"/>
              </w:rPr>
              <w:t>M</w:t>
            </w:r>
            <w:r w:rsidRPr="00FF35E8">
              <w:rPr>
                <w:sz w:val="21"/>
                <w:szCs w:val="21"/>
              </w:rPr>
              <w:t xml:space="preserve">easurable, </w:t>
            </w:r>
            <w:r w:rsidRPr="00FF35E8">
              <w:rPr>
                <w:b/>
                <w:sz w:val="21"/>
                <w:szCs w:val="21"/>
              </w:rPr>
              <w:t>A</w:t>
            </w:r>
            <w:r w:rsidRPr="00FF35E8">
              <w:rPr>
                <w:sz w:val="21"/>
                <w:szCs w:val="21"/>
              </w:rPr>
              <w:t xml:space="preserve">chievable, </w:t>
            </w:r>
            <w:r w:rsidRPr="00FF35E8">
              <w:rPr>
                <w:b/>
                <w:sz w:val="21"/>
                <w:szCs w:val="21"/>
              </w:rPr>
              <w:t>R</w:t>
            </w:r>
            <w:r w:rsidRPr="00FF35E8">
              <w:rPr>
                <w:sz w:val="21"/>
                <w:szCs w:val="21"/>
              </w:rPr>
              <w:t xml:space="preserve">elevant, and </w:t>
            </w:r>
            <w:r w:rsidRPr="00FF35E8">
              <w:rPr>
                <w:b/>
                <w:sz w:val="21"/>
                <w:szCs w:val="21"/>
              </w:rPr>
              <w:t>T</w:t>
            </w:r>
            <w:r w:rsidRPr="00FF35E8">
              <w:rPr>
                <w:sz w:val="21"/>
                <w:szCs w:val="21"/>
              </w:rPr>
              <w:t xml:space="preserve">imely, and must demonstrate a technical achievement rather than simply completing a task.  </w:t>
            </w:r>
            <w:r w:rsidRPr="00027284">
              <w:rPr>
                <w:sz w:val="21"/>
                <w:szCs w:val="21"/>
              </w:rPr>
              <w:t xml:space="preserve">Unless otherwise specified in the FOA, the minimum requirement is that each project must have at least one milestone per quarter for the duration of the project </w:t>
            </w:r>
            <w:r>
              <w:rPr>
                <w:sz w:val="21"/>
                <w:szCs w:val="21"/>
              </w:rPr>
              <w:t xml:space="preserve">with at least one SMART technical milestone per year </w:t>
            </w:r>
            <w:r w:rsidRPr="00027284">
              <w:rPr>
                <w:sz w:val="21"/>
                <w:szCs w:val="21"/>
              </w:rPr>
              <w:t>(depending on the project, more milestones may be necessary to comprehensively demonstrate progress).  The applicant should also provide the means by which the milestone will be verified.  The summary provided should be consistent with the Milestone Summary Table in the SOPO</w:t>
            </w:r>
            <w:r w:rsidRPr="00027284">
              <w:rPr>
                <w:rFonts w:cstheme="minorHAnsi"/>
                <w:color w:val="000000" w:themeColor="text1"/>
                <w:sz w:val="21"/>
                <w:szCs w:val="21"/>
              </w:rPr>
              <w:t xml:space="preserve">. </w:t>
            </w:r>
          </w:p>
          <w:p w14:paraId="6856CADB" w14:textId="77777777" w:rsidR="00FF35E8" w:rsidRPr="00FF35E8" w:rsidRDefault="00FF35E8" w:rsidP="00FF35E8">
            <w:pPr>
              <w:pStyle w:val="ListParagraph"/>
              <w:numPr>
                <w:ilvl w:val="0"/>
                <w:numId w:val="23"/>
              </w:numPr>
              <w:contextualSpacing w:val="0"/>
              <w:rPr>
                <w:sz w:val="21"/>
                <w:szCs w:val="21"/>
              </w:rPr>
            </w:pPr>
            <w:r w:rsidRPr="00027284">
              <w:rPr>
                <w:sz w:val="21"/>
                <w:szCs w:val="21"/>
              </w:rPr>
              <w:t xml:space="preserve">Go/No-Go Decision Points:  The applicant should provide a summary of project-wide go/no-go decision points at appropriate points in the Workplan.  A go/no-go decision point is a risk management tool and a project management best practice to ensure that, for the current phase or period of performance, technical success is definitively achieved and potential for success in future phases or periods of performance is evaluated, prior to actually beginning the execution of future phases.  Unless otherwise specified in the FOA, the minimum requirement is that each project must have at least one project-wide go/no-go decision point for each budget period (12 to 18-month period) of the project.  The Applicant should also provide the specific technical </w:t>
            </w:r>
            <w:r w:rsidRPr="00FF35E8">
              <w:rPr>
                <w:sz w:val="21"/>
                <w:szCs w:val="21"/>
              </w:rPr>
              <w:t>criteria to be used to make the go/no-go decision.  The summary provided should be consistent with the SOPO</w:t>
            </w:r>
            <w:r w:rsidRPr="00FF35E8">
              <w:rPr>
                <w:rFonts w:cstheme="minorHAnsi"/>
                <w:sz w:val="21"/>
                <w:szCs w:val="21"/>
              </w:rPr>
              <w:t xml:space="preserve">. </w:t>
            </w:r>
            <w:r w:rsidRPr="00FF35E8">
              <w:rPr>
                <w:sz w:val="21"/>
                <w:szCs w:val="21"/>
              </w:rPr>
              <w:t>Go/no‐go decision points are considered “SMART” and can fulfill the requirement for an annual SMART milestone.</w:t>
            </w:r>
          </w:p>
          <w:p w14:paraId="64B11CFB" w14:textId="77777777" w:rsidR="00FF35E8" w:rsidRPr="00027284" w:rsidRDefault="00FF35E8" w:rsidP="00FF35E8">
            <w:pPr>
              <w:pStyle w:val="ListParagraph"/>
              <w:numPr>
                <w:ilvl w:val="0"/>
                <w:numId w:val="23"/>
              </w:numPr>
              <w:contextualSpacing w:val="0"/>
              <w:rPr>
                <w:sz w:val="21"/>
                <w:szCs w:val="21"/>
              </w:rPr>
            </w:pPr>
            <w:r w:rsidRPr="00FF35E8">
              <w:rPr>
                <w:sz w:val="21"/>
                <w:szCs w:val="21"/>
              </w:rPr>
              <w:t xml:space="preserve">End of Project Goal: The </w:t>
            </w:r>
            <w:r w:rsidRPr="00027284">
              <w:rPr>
                <w:sz w:val="21"/>
                <w:szCs w:val="21"/>
              </w:rPr>
              <w:t>applicant should provide a summary of</w:t>
            </w:r>
            <w:r>
              <w:rPr>
                <w:sz w:val="21"/>
                <w:szCs w:val="21"/>
              </w:rPr>
              <w:t xml:space="preserve"> the end of project goal(s).  </w:t>
            </w:r>
            <w:r w:rsidRPr="00027284">
              <w:rPr>
                <w:sz w:val="21"/>
                <w:szCs w:val="21"/>
              </w:rPr>
              <w:t>Unless otherwise specified in the FOA, the minimum requirement is that each project must have</w:t>
            </w:r>
            <w:r>
              <w:rPr>
                <w:sz w:val="21"/>
                <w:szCs w:val="21"/>
              </w:rPr>
              <w:t xml:space="preserve"> one SMART </w:t>
            </w:r>
            <w:r>
              <w:rPr>
                <w:sz w:val="21"/>
                <w:szCs w:val="21"/>
              </w:rPr>
              <w:lastRenderedPageBreak/>
              <w:t xml:space="preserve">end of project goal.  </w:t>
            </w:r>
            <w:r w:rsidRPr="00027284">
              <w:rPr>
                <w:sz w:val="21"/>
                <w:szCs w:val="21"/>
              </w:rPr>
              <w:t>The summary provided should be consistent with the SOPO</w:t>
            </w:r>
            <w:r w:rsidRPr="00027284">
              <w:rPr>
                <w:rFonts w:cstheme="minorHAnsi"/>
                <w:color w:val="000000" w:themeColor="text1"/>
                <w:sz w:val="21"/>
                <w:szCs w:val="21"/>
              </w:rPr>
              <w:t>.</w:t>
            </w:r>
          </w:p>
          <w:p w14:paraId="500613DA" w14:textId="77777777" w:rsidR="006A24B8" w:rsidRPr="00027284" w:rsidRDefault="006A24B8" w:rsidP="00794EA2">
            <w:pPr>
              <w:pStyle w:val="ListParagraph"/>
              <w:numPr>
                <w:ilvl w:val="0"/>
                <w:numId w:val="23"/>
              </w:numPr>
              <w:contextualSpacing w:val="0"/>
              <w:rPr>
                <w:sz w:val="21"/>
                <w:szCs w:val="21"/>
              </w:rPr>
            </w:pPr>
            <w:r w:rsidRPr="00027284">
              <w:rPr>
                <w:sz w:val="21"/>
                <w:szCs w:val="21"/>
              </w:rPr>
              <w:t>Project Schedule (Gantt Chart or similar):  The applicant should provide a schedule for the entire project, including task and subtask durations, milestones, and go/no-go decision points.</w:t>
            </w:r>
          </w:p>
          <w:p w14:paraId="14346944" w14:textId="77777777" w:rsidR="006A24B8" w:rsidRPr="00027284" w:rsidRDefault="006A24B8" w:rsidP="00794EA2">
            <w:pPr>
              <w:numPr>
                <w:ilvl w:val="0"/>
                <w:numId w:val="21"/>
              </w:numPr>
              <w:rPr>
                <w:rFonts w:eastAsia="Times New Roman"/>
                <w:sz w:val="21"/>
                <w:szCs w:val="21"/>
              </w:rPr>
            </w:pPr>
            <w:r w:rsidRPr="00027284">
              <w:rPr>
                <w:sz w:val="21"/>
                <w:szCs w:val="21"/>
              </w:rPr>
              <w:t xml:space="preserve">Project Management:  The applicant should discuss the </w:t>
            </w:r>
            <w:r w:rsidRPr="00027284">
              <w:rPr>
                <w:rFonts w:eastAsia="Times New Roman"/>
                <w:sz w:val="21"/>
                <w:szCs w:val="21"/>
              </w:rPr>
              <w:t>team’s proposed management plan, including the following:</w:t>
            </w:r>
          </w:p>
          <w:p w14:paraId="39B70BBA"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 xml:space="preserve">The overall approach to and organization for managing the work </w:t>
            </w:r>
          </w:p>
          <w:p w14:paraId="3E49B6FC"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The roles of each Project Team member</w:t>
            </w:r>
          </w:p>
          <w:p w14:paraId="2CFDC846"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Any critical handoffs/interdependencies among Project Team members</w:t>
            </w:r>
          </w:p>
          <w:p w14:paraId="1EF90065"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 xml:space="preserve">The technical and management aspects of the management plan, including systems and practices, such as financial and project management practices </w:t>
            </w:r>
          </w:p>
          <w:p w14:paraId="5190E9CC"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The approach to project risk management</w:t>
            </w:r>
          </w:p>
          <w:p w14:paraId="3F661F69"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A description of how project changes will be handled</w:t>
            </w:r>
          </w:p>
          <w:p w14:paraId="4BCFD2FD"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If applicable, the approach to Quality Assurance/Control</w:t>
            </w:r>
          </w:p>
          <w:p w14:paraId="7EDE1790"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How communications will be maintained among Project Team members</w:t>
            </w:r>
          </w:p>
          <w:p w14:paraId="293ADF7B" w14:textId="77777777" w:rsidR="006A24B8" w:rsidRPr="00027284" w:rsidRDefault="006A24B8" w:rsidP="008858B4">
            <w:pPr>
              <w:rPr>
                <w:rFonts w:eastAsia="Times New Roman"/>
                <w:sz w:val="21"/>
                <w:szCs w:val="21"/>
              </w:rPr>
            </w:pPr>
          </w:p>
          <w:p w14:paraId="529C4860" w14:textId="77777777" w:rsidR="006A24B8" w:rsidRPr="00027284" w:rsidRDefault="006A24B8" w:rsidP="008858B4">
            <w:pPr>
              <w:numPr>
                <w:ilvl w:val="0"/>
                <w:numId w:val="21"/>
              </w:numPr>
              <w:spacing w:after="120"/>
              <w:rPr>
                <w:sz w:val="21"/>
                <w:szCs w:val="21"/>
              </w:rPr>
            </w:pPr>
            <w:r w:rsidRPr="00027284">
              <w:rPr>
                <w:sz w:val="21"/>
                <w:szCs w:val="21"/>
              </w:rPr>
              <w:t>Market Transformation Plan:  The applicant should provide a market transformation plan, including the following:</w:t>
            </w:r>
          </w:p>
          <w:p w14:paraId="50916AC8"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 xml:space="preserve">Identification of target market, competitors, and distribution channels for proposed technology along with known or perceived barriers to market penetration, including a mitigation plan </w:t>
            </w:r>
          </w:p>
          <w:p w14:paraId="75BA67AD" w14:textId="77777777" w:rsidR="006A24B8" w:rsidRPr="00027284" w:rsidRDefault="006A24B8" w:rsidP="008858B4">
            <w:pPr>
              <w:numPr>
                <w:ilvl w:val="1"/>
                <w:numId w:val="21"/>
              </w:numPr>
              <w:rPr>
                <w:rFonts w:eastAsia="Times New Roman"/>
                <w:sz w:val="21"/>
                <w:szCs w:val="21"/>
              </w:rPr>
            </w:pPr>
            <w:r w:rsidRPr="00027284">
              <w:rPr>
                <w:rFonts w:eastAsia="Times New Roman"/>
                <w:sz w:val="21"/>
                <w:szCs w:val="21"/>
              </w:rPr>
              <w:t>Identification of a product development and/or service plan, commercialization timeline, financing, product marketing, legal/regulatory considerations including intellectual property, infrastructure requirements, data dissemination, U.S. manufacturing plan etc., and product distribution.</w:t>
            </w:r>
          </w:p>
          <w:p w14:paraId="0B283CB4" w14:textId="77777777" w:rsidR="006A24B8" w:rsidRPr="00027284" w:rsidRDefault="006A24B8" w:rsidP="008858B4">
            <w:pPr>
              <w:ind w:left="1440"/>
              <w:rPr>
                <w:rFonts w:eastAsia="Times New Roman"/>
                <w:sz w:val="21"/>
                <w:szCs w:val="21"/>
              </w:rPr>
            </w:pPr>
          </w:p>
        </w:tc>
      </w:tr>
      <w:tr w:rsidR="006A24B8" w:rsidRPr="008858B4" w14:paraId="3DFBEBB7" w14:textId="77777777" w:rsidTr="00772B58">
        <w:tc>
          <w:tcPr>
            <w:tcW w:w="2365" w:type="dxa"/>
            <w:shd w:val="clear" w:color="auto" w:fill="EAF1DD" w:themeFill="accent3" w:themeFillTint="33"/>
          </w:tcPr>
          <w:p w14:paraId="19D70DBC" w14:textId="77777777" w:rsidR="006A24B8" w:rsidRPr="007E0FBA" w:rsidRDefault="006A24B8" w:rsidP="008858B4">
            <w:pPr>
              <w:rPr>
                <w:rFonts w:eastAsia="Times New Roman"/>
                <w:color w:val="000000" w:themeColor="text1"/>
                <w:sz w:val="21"/>
                <w:szCs w:val="21"/>
              </w:rPr>
            </w:pPr>
            <w:r w:rsidRPr="007E0FBA">
              <w:rPr>
                <w:rFonts w:eastAsia="Times New Roman"/>
                <w:b/>
                <w:bCs/>
                <w:color w:val="000000" w:themeColor="text1"/>
                <w:sz w:val="21"/>
                <w:szCs w:val="21"/>
              </w:rPr>
              <w:lastRenderedPageBreak/>
              <w:t>Technical Qualifications and Resources</w:t>
            </w:r>
            <w:r w:rsidRPr="007E0FBA">
              <w:rPr>
                <w:rFonts w:eastAsia="Times New Roman"/>
                <w:color w:val="000000" w:themeColor="text1"/>
                <w:sz w:val="21"/>
                <w:szCs w:val="21"/>
              </w:rPr>
              <w:t xml:space="preserve"> (Approximately 20% of the Technical Volume)</w:t>
            </w:r>
          </w:p>
          <w:p w14:paraId="6A3695A0" w14:textId="77777777" w:rsidR="006A24B8" w:rsidRPr="007E0FBA" w:rsidRDefault="006A24B8" w:rsidP="008858B4">
            <w:pPr>
              <w:spacing w:before="120" w:after="120"/>
              <w:rPr>
                <w:b/>
                <w:color w:val="000000" w:themeColor="text1"/>
                <w:sz w:val="21"/>
                <w:szCs w:val="21"/>
              </w:rPr>
            </w:pPr>
          </w:p>
        </w:tc>
        <w:tc>
          <w:tcPr>
            <w:tcW w:w="6635" w:type="dxa"/>
          </w:tcPr>
          <w:p w14:paraId="4B16FB08" w14:textId="77777777" w:rsidR="006A24B8" w:rsidRPr="00027284" w:rsidRDefault="006A24B8" w:rsidP="008858B4">
            <w:pPr>
              <w:spacing w:after="120"/>
              <w:rPr>
                <w:rFonts w:eastAsia="Times New Roman"/>
                <w:color w:val="000000" w:themeColor="text1"/>
                <w:sz w:val="21"/>
                <w:szCs w:val="21"/>
              </w:rPr>
            </w:pPr>
            <w:r w:rsidRPr="00027284">
              <w:rPr>
                <w:rFonts w:eastAsia="Times New Roman"/>
                <w:color w:val="000000" w:themeColor="text1"/>
                <w:sz w:val="21"/>
                <w:szCs w:val="21"/>
              </w:rPr>
              <w:t>The Technical Qualifications and Resources should contain the following information:</w:t>
            </w:r>
          </w:p>
          <w:p w14:paraId="4BA94EED" w14:textId="77777777" w:rsidR="006A24B8" w:rsidRPr="00027284" w:rsidRDefault="006A24B8" w:rsidP="00CF5134">
            <w:pPr>
              <w:numPr>
                <w:ilvl w:val="0"/>
                <w:numId w:val="21"/>
              </w:numPr>
              <w:rPr>
                <w:rFonts w:eastAsia="Times New Roman"/>
                <w:color w:val="000000" w:themeColor="text1"/>
                <w:sz w:val="21"/>
                <w:szCs w:val="21"/>
              </w:rPr>
            </w:pPr>
            <w:r w:rsidRPr="00027284">
              <w:rPr>
                <w:rFonts w:eastAsia="Times New Roman"/>
                <w:color w:val="000000" w:themeColor="text1"/>
                <w:sz w:val="21"/>
                <w:szCs w:val="21"/>
              </w:rPr>
              <w:t>Describe the Project Team’s unique qualifications and expertise, including those of key Subrecipients.</w:t>
            </w:r>
          </w:p>
          <w:p w14:paraId="3945BEF4" w14:textId="77777777" w:rsidR="006A24B8" w:rsidRPr="00027284" w:rsidRDefault="006A24B8" w:rsidP="00CF5134">
            <w:pPr>
              <w:numPr>
                <w:ilvl w:val="0"/>
                <w:numId w:val="21"/>
              </w:numPr>
              <w:rPr>
                <w:rFonts w:eastAsia="Times New Roman"/>
                <w:color w:val="000000" w:themeColor="text1"/>
                <w:sz w:val="21"/>
                <w:szCs w:val="21"/>
              </w:rPr>
            </w:pPr>
            <w:r w:rsidRPr="00027284">
              <w:rPr>
                <w:rFonts w:eastAsia="Times New Roman"/>
                <w:color w:val="000000" w:themeColor="text1"/>
                <w:sz w:val="21"/>
                <w:szCs w:val="21"/>
              </w:rPr>
              <w:t>Describe the Project Team’s existing equipment and facilities that will facilitate the successful completion of the proposed project; include a justification of any new equipment or facilities requested as part of the project.</w:t>
            </w:r>
          </w:p>
          <w:p w14:paraId="43BB5CD9" w14:textId="77777777" w:rsidR="006A24B8" w:rsidRPr="00027284" w:rsidRDefault="006A24B8" w:rsidP="00CF5134">
            <w:pPr>
              <w:numPr>
                <w:ilvl w:val="0"/>
                <w:numId w:val="21"/>
              </w:numPr>
              <w:rPr>
                <w:rFonts w:eastAsia="Times New Roman"/>
                <w:color w:val="000000" w:themeColor="text1"/>
                <w:sz w:val="21"/>
                <w:szCs w:val="21"/>
              </w:rPr>
            </w:pPr>
            <w:r w:rsidRPr="00027284">
              <w:rPr>
                <w:rFonts w:eastAsia="Times New Roman"/>
                <w:color w:val="000000" w:themeColor="text1"/>
                <w:sz w:val="21"/>
                <w:szCs w:val="21"/>
              </w:rPr>
              <w:t>This section should also include relevant, previous work efforts, demonstrated innovations, and how these enable the applicant to achieve the project objectives.</w:t>
            </w:r>
          </w:p>
          <w:p w14:paraId="05E5D23E" w14:textId="77777777" w:rsidR="006A24B8" w:rsidRPr="00027284" w:rsidRDefault="006A24B8" w:rsidP="00CF5134">
            <w:pPr>
              <w:numPr>
                <w:ilvl w:val="0"/>
                <w:numId w:val="21"/>
              </w:numPr>
              <w:rPr>
                <w:rFonts w:eastAsia="Times New Roman"/>
                <w:color w:val="000000" w:themeColor="text1"/>
                <w:sz w:val="21"/>
                <w:szCs w:val="21"/>
              </w:rPr>
            </w:pPr>
            <w:r w:rsidRPr="00027284">
              <w:rPr>
                <w:rFonts w:eastAsia="Times New Roman"/>
                <w:color w:val="000000" w:themeColor="text1"/>
                <w:sz w:val="21"/>
                <w:szCs w:val="21"/>
              </w:rPr>
              <w:t xml:space="preserve">Describe the time commitment of the key team members to support the project. </w:t>
            </w:r>
          </w:p>
          <w:p w14:paraId="5CBF4D18" w14:textId="77777777" w:rsidR="006A24B8" w:rsidRPr="00027284" w:rsidRDefault="006A24B8" w:rsidP="00CF5134">
            <w:pPr>
              <w:numPr>
                <w:ilvl w:val="0"/>
                <w:numId w:val="21"/>
              </w:numPr>
              <w:rPr>
                <w:rFonts w:eastAsia="Times New Roman"/>
                <w:color w:val="000000" w:themeColor="text1"/>
                <w:sz w:val="21"/>
                <w:szCs w:val="21"/>
              </w:rPr>
            </w:pPr>
            <w:r w:rsidRPr="00027284">
              <w:rPr>
                <w:rFonts w:eastAsia="Times New Roman"/>
                <w:color w:val="000000" w:themeColor="text1"/>
                <w:sz w:val="21"/>
                <w:szCs w:val="21"/>
              </w:rPr>
              <w:t xml:space="preserve">Attach one-page resumes for key participating team members as an appendix.  Resumes do not count towards the page limit.  Multi-page resumes are not allowed.  </w:t>
            </w:r>
          </w:p>
          <w:p w14:paraId="31FD70E1" w14:textId="77777777" w:rsidR="006A24B8" w:rsidRPr="00027284" w:rsidRDefault="006A24B8" w:rsidP="00CF5134">
            <w:pPr>
              <w:numPr>
                <w:ilvl w:val="0"/>
                <w:numId w:val="21"/>
              </w:numPr>
              <w:rPr>
                <w:rFonts w:eastAsia="Times New Roman"/>
                <w:color w:val="000000" w:themeColor="text1"/>
                <w:sz w:val="21"/>
                <w:szCs w:val="21"/>
              </w:rPr>
            </w:pPr>
            <w:r w:rsidRPr="00027284">
              <w:rPr>
                <w:rFonts w:eastAsia="Times New Roman"/>
                <w:color w:val="000000" w:themeColor="text1"/>
                <w:sz w:val="21"/>
                <w:szCs w:val="21"/>
              </w:rPr>
              <w:t xml:space="preserve">Describe the technical services to be provided by DOE/NNSA FFRDCs, if applicable. </w:t>
            </w:r>
          </w:p>
          <w:p w14:paraId="62E03570" w14:textId="77777777" w:rsidR="006A24B8" w:rsidRPr="00027284" w:rsidRDefault="006A24B8" w:rsidP="00CF5134">
            <w:pPr>
              <w:numPr>
                <w:ilvl w:val="0"/>
                <w:numId w:val="21"/>
              </w:numPr>
              <w:rPr>
                <w:rFonts w:eastAsia="Times New Roman"/>
                <w:color w:val="000000" w:themeColor="text1"/>
                <w:sz w:val="21"/>
                <w:szCs w:val="21"/>
              </w:rPr>
            </w:pPr>
            <w:r w:rsidRPr="00027284">
              <w:rPr>
                <w:rFonts w:eastAsia="Times New Roman"/>
                <w:color w:val="000000" w:themeColor="text1"/>
                <w:sz w:val="21"/>
                <w:szCs w:val="21"/>
              </w:rPr>
              <w:t>Attach letters of commitment from all Subrecipient/third party cost share providers as an appendix.  Letters of commitment do not count towards the page limit.</w:t>
            </w:r>
          </w:p>
          <w:p w14:paraId="4E6EF163" w14:textId="66BB7BB2" w:rsidR="006A24B8" w:rsidRPr="00027284" w:rsidRDefault="0039470A" w:rsidP="00CF5134">
            <w:pPr>
              <w:numPr>
                <w:ilvl w:val="0"/>
                <w:numId w:val="21"/>
              </w:numPr>
              <w:rPr>
                <w:rFonts w:eastAsia="Times New Roman"/>
                <w:color w:val="000000" w:themeColor="text1"/>
                <w:sz w:val="21"/>
                <w:szCs w:val="21"/>
              </w:rPr>
            </w:pPr>
            <w:r>
              <w:rPr>
                <w:rFonts w:eastAsia="Times New Roman"/>
                <w:color w:val="000000" w:themeColor="text1"/>
                <w:sz w:val="21"/>
                <w:szCs w:val="21"/>
              </w:rPr>
              <w:t xml:space="preserve">Attach any letters of </w:t>
            </w:r>
            <w:r w:rsidR="00CC1E26">
              <w:rPr>
                <w:rFonts w:eastAsia="Times New Roman"/>
                <w:color w:val="000000" w:themeColor="text1"/>
                <w:sz w:val="21"/>
                <w:szCs w:val="21"/>
              </w:rPr>
              <w:t>support</w:t>
            </w:r>
            <w:r w:rsidR="006A24B8" w:rsidRPr="00027284">
              <w:rPr>
                <w:rFonts w:eastAsia="Times New Roman"/>
                <w:color w:val="000000" w:themeColor="text1"/>
                <w:sz w:val="21"/>
                <w:szCs w:val="21"/>
              </w:rPr>
              <w:t xml:space="preserve"> from partners/end users as an appendix (1 page maximum </w:t>
            </w:r>
            <w:r>
              <w:rPr>
                <w:rFonts w:eastAsia="Times New Roman"/>
                <w:color w:val="000000" w:themeColor="text1"/>
                <w:sz w:val="21"/>
                <w:szCs w:val="21"/>
              </w:rPr>
              <w:t xml:space="preserve">per letter).  Letters of </w:t>
            </w:r>
            <w:r w:rsidR="00CC1E26">
              <w:rPr>
                <w:rFonts w:eastAsia="Times New Roman"/>
                <w:color w:val="000000" w:themeColor="text1"/>
                <w:sz w:val="21"/>
                <w:szCs w:val="21"/>
              </w:rPr>
              <w:t>support</w:t>
            </w:r>
            <w:r w:rsidR="006A24B8" w:rsidRPr="00027284">
              <w:rPr>
                <w:rFonts w:eastAsia="Times New Roman"/>
                <w:color w:val="000000" w:themeColor="text1"/>
                <w:sz w:val="21"/>
                <w:szCs w:val="21"/>
              </w:rPr>
              <w:t xml:space="preserve"> do not count towards the page limit.</w:t>
            </w:r>
          </w:p>
          <w:p w14:paraId="112F4BCB" w14:textId="77777777" w:rsidR="006A24B8" w:rsidRPr="00027284" w:rsidRDefault="006A24B8" w:rsidP="00CF5134">
            <w:pPr>
              <w:numPr>
                <w:ilvl w:val="0"/>
                <w:numId w:val="21"/>
              </w:numPr>
              <w:rPr>
                <w:rFonts w:eastAsia="Times New Roman"/>
                <w:color w:val="000000" w:themeColor="text1"/>
                <w:sz w:val="21"/>
                <w:szCs w:val="21"/>
              </w:rPr>
            </w:pPr>
            <w:r w:rsidRPr="00027284">
              <w:rPr>
                <w:color w:val="000000" w:themeColor="text1"/>
                <w:sz w:val="21"/>
                <w:szCs w:val="21"/>
              </w:rPr>
              <w:t>For multi-organizational or multi-investigator projects, describe succinctly:</w:t>
            </w:r>
          </w:p>
          <w:p w14:paraId="5E7B62A4" w14:textId="77777777" w:rsidR="006A24B8" w:rsidRPr="00027284" w:rsidRDefault="006A24B8" w:rsidP="008858B4">
            <w:pPr>
              <w:numPr>
                <w:ilvl w:val="1"/>
                <w:numId w:val="21"/>
              </w:numPr>
              <w:rPr>
                <w:rFonts w:eastAsia="Times New Roman"/>
                <w:color w:val="000000" w:themeColor="text1"/>
                <w:sz w:val="21"/>
                <w:szCs w:val="21"/>
              </w:rPr>
            </w:pPr>
            <w:r w:rsidRPr="00027284">
              <w:rPr>
                <w:rFonts w:eastAsia="Times New Roman"/>
                <w:color w:val="000000" w:themeColor="text1"/>
                <w:sz w:val="21"/>
                <w:szCs w:val="21"/>
              </w:rPr>
              <w:t>The roles and the work to be performed by each PI and Key Participant;</w:t>
            </w:r>
          </w:p>
          <w:p w14:paraId="3E841AC0" w14:textId="77777777" w:rsidR="006A24B8" w:rsidRPr="00027284" w:rsidRDefault="006A24B8" w:rsidP="008858B4">
            <w:pPr>
              <w:numPr>
                <w:ilvl w:val="1"/>
                <w:numId w:val="21"/>
              </w:numPr>
              <w:rPr>
                <w:rFonts w:eastAsia="Times New Roman"/>
                <w:color w:val="000000" w:themeColor="text1"/>
                <w:sz w:val="21"/>
                <w:szCs w:val="21"/>
              </w:rPr>
            </w:pPr>
            <w:r w:rsidRPr="00027284">
              <w:rPr>
                <w:rFonts w:eastAsia="Times New Roman"/>
                <w:color w:val="000000" w:themeColor="text1"/>
                <w:sz w:val="21"/>
                <w:szCs w:val="21"/>
              </w:rPr>
              <w:t>Business agreements between the applicant and each PI and Key Participant;</w:t>
            </w:r>
          </w:p>
          <w:p w14:paraId="6D03042D" w14:textId="77777777" w:rsidR="006A24B8" w:rsidRPr="00027284" w:rsidRDefault="006A24B8" w:rsidP="008858B4">
            <w:pPr>
              <w:numPr>
                <w:ilvl w:val="1"/>
                <w:numId w:val="21"/>
              </w:numPr>
              <w:rPr>
                <w:rFonts w:eastAsia="Times New Roman"/>
                <w:color w:val="000000" w:themeColor="text1"/>
                <w:sz w:val="21"/>
                <w:szCs w:val="21"/>
              </w:rPr>
            </w:pPr>
            <w:r w:rsidRPr="00027284">
              <w:rPr>
                <w:rFonts w:eastAsia="Times New Roman"/>
                <w:color w:val="000000" w:themeColor="text1"/>
                <w:sz w:val="21"/>
                <w:szCs w:val="21"/>
              </w:rPr>
              <w:t>How the various efforts will be integrated and managed;</w:t>
            </w:r>
          </w:p>
          <w:p w14:paraId="27C416AE" w14:textId="77777777" w:rsidR="006A24B8" w:rsidRPr="00027284" w:rsidRDefault="006A24B8" w:rsidP="008858B4">
            <w:pPr>
              <w:numPr>
                <w:ilvl w:val="1"/>
                <w:numId w:val="21"/>
              </w:numPr>
              <w:rPr>
                <w:rFonts w:eastAsia="Times New Roman"/>
                <w:color w:val="000000" w:themeColor="text1"/>
                <w:sz w:val="21"/>
                <w:szCs w:val="21"/>
              </w:rPr>
            </w:pPr>
            <w:r w:rsidRPr="00027284">
              <w:rPr>
                <w:rFonts w:eastAsia="Times New Roman"/>
                <w:color w:val="000000" w:themeColor="text1"/>
                <w:sz w:val="21"/>
                <w:szCs w:val="21"/>
              </w:rPr>
              <w:t>Process for making decisions on scientific/technical direction;</w:t>
            </w:r>
          </w:p>
          <w:p w14:paraId="28A6CD15" w14:textId="77777777" w:rsidR="006A24B8" w:rsidRPr="00027284" w:rsidRDefault="006A24B8" w:rsidP="008858B4">
            <w:pPr>
              <w:numPr>
                <w:ilvl w:val="1"/>
                <w:numId w:val="21"/>
              </w:numPr>
              <w:rPr>
                <w:rFonts w:eastAsia="Times New Roman"/>
                <w:color w:val="000000" w:themeColor="text1"/>
                <w:sz w:val="21"/>
                <w:szCs w:val="21"/>
              </w:rPr>
            </w:pPr>
            <w:r w:rsidRPr="00027284">
              <w:rPr>
                <w:rFonts w:eastAsia="Times New Roman"/>
                <w:color w:val="000000" w:themeColor="text1"/>
                <w:sz w:val="21"/>
                <w:szCs w:val="21"/>
              </w:rPr>
              <w:t>Publication arrangements;</w:t>
            </w:r>
          </w:p>
          <w:p w14:paraId="22165721" w14:textId="77777777" w:rsidR="006A24B8" w:rsidRPr="00027284" w:rsidRDefault="006A24B8" w:rsidP="008858B4">
            <w:pPr>
              <w:numPr>
                <w:ilvl w:val="1"/>
                <w:numId w:val="21"/>
              </w:numPr>
              <w:rPr>
                <w:rFonts w:eastAsia="Times New Roman"/>
                <w:color w:val="000000" w:themeColor="text1"/>
                <w:sz w:val="21"/>
                <w:szCs w:val="21"/>
              </w:rPr>
            </w:pPr>
            <w:r w:rsidRPr="00027284">
              <w:rPr>
                <w:rFonts w:eastAsia="Times New Roman"/>
                <w:color w:val="000000" w:themeColor="text1"/>
                <w:sz w:val="21"/>
                <w:szCs w:val="21"/>
              </w:rPr>
              <w:lastRenderedPageBreak/>
              <w:t>Intellectual Property issues; and</w:t>
            </w:r>
          </w:p>
          <w:p w14:paraId="4E193ED1" w14:textId="77777777" w:rsidR="006A24B8" w:rsidRPr="00027284" w:rsidRDefault="006A24B8" w:rsidP="008858B4">
            <w:pPr>
              <w:numPr>
                <w:ilvl w:val="1"/>
                <w:numId w:val="21"/>
              </w:numPr>
              <w:rPr>
                <w:rFonts w:eastAsia="Times New Roman"/>
                <w:color w:val="000000" w:themeColor="text1"/>
                <w:sz w:val="21"/>
                <w:szCs w:val="21"/>
              </w:rPr>
            </w:pPr>
            <w:r w:rsidRPr="00027284">
              <w:rPr>
                <w:rFonts w:eastAsia="Times New Roman"/>
                <w:color w:val="000000" w:themeColor="text1"/>
                <w:sz w:val="21"/>
                <w:szCs w:val="21"/>
              </w:rPr>
              <w:t>Communication plans</w:t>
            </w:r>
          </w:p>
          <w:p w14:paraId="398BA9C0" w14:textId="77777777" w:rsidR="006A24B8" w:rsidRPr="008858B4" w:rsidRDefault="006A24B8" w:rsidP="008858B4">
            <w:pPr>
              <w:ind w:left="1440"/>
              <w:rPr>
                <w:rFonts w:eastAsia="Times New Roman"/>
                <w:color w:val="000000" w:themeColor="text1"/>
                <w:sz w:val="20"/>
                <w:szCs w:val="20"/>
              </w:rPr>
            </w:pPr>
          </w:p>
        </w:tc>
      </w:tr>
    </w:tbl>
    <w:p w14:paraId="0EB58079" w14:textId="77777777" w:rsidR="006A24B8" w:rsidRPr="008858B4" w:rsidRDefault="006A24B8" w:rsidP="008858B4"/>
    <w:p w14:paraId="640E53DB" w14:textId="77777777" w:rsidR="006A24B8" w:rsidRPr="008858B4" w:rsidRDefault="006A24B8" w:rsidP="00E106A8">
      <w:pPr>
        <w:pStyle w:val="FOATemplateStyle3"/>
      </w:pPr>
      <w:bookmarkStart w:id="58" w:name="_Toc464200105"/>
      <w:r w:rsidRPr="008858B4">
        <w:t>Statement of Project Objectives</w:t>
      </w:r>
      <w:bookmarkEnd w:id="58"/>
    </w:p>
    <w:p w14:paraId="14B3F7B7" w14:textId="70CB2ADE" w:rsidR="006A24B8" w:rsidRPr="008858B4" w:rsidRDefault="006A24B8" w:rsidP="00AF67B1">
      <w:pPr>
        <w:pStyle w:val="FOATemplateBody"/>
        <w:ind w:left="1800"/>
        <w:rPr>
          <w:rFonts w:asciiTheme="minorHAnsi" w:hAnsiTheme="minorHAnsi"/>
        </w:rPr>
      </w:pPr>
      <w:r w:rsidRPr="008858B4">
        <w:rPr>
          <w:rFonts w:asciiTheme="minorHAnsi" w:hAnsiTheme="minorHAnsi"/>
        </w:rPr>
        <w:t xml:space="preserve">Applicants are required to complete a Statement of Project Objectives (SOPO).  A SOPO template is available on EERE Exchange at </w:t>
      </w:r>
      <w:hyperlink r:id="rId25" w:history="1">
        <w:r w:rsidRPr="008858B4">
          <w:rPr>
            <w:rStyle w:val="Hyperlink"/>
            <w:rFonts w:asciiTheme="minorHAnsi" w:hAnsiTheme="minorHAnsi"/>
          </w:rPr>
          <w:t>https://eere-Exchange.energy.gov/</w:t>
        </w:r>
      </w:hyperlink>
      <w:r w:rsidRPr="008858B4">
        <w:rPr>
          <w:rFonts w:asciiTheme="minorHAnsi" w:hAnsiTheme="minorHAnsi"/>
        </w:rPr>
        <w:t xml:space="preserve">. The SOPO, including the Milestone Table, must not exceed </w:t>
      </w:r>
      <w:r w:rsidR="007A7A0F">
        <w:rPr>
          <w:rStyle w:val="Style1"/>
        </w:rPr>
        <w:t>10</w:t>
      </w:r>
      <w:r w:rsidRPr="008858B4">
        <w:rPr>
          <w:rFonts w:asciiTheme="minorHAnsi" w:hAnsiTheme="minorHAnsi"/>
        </w:rPr>
        <w:t xml:space="preserve"> pages when printed using standard 8.5 x 11 paper with 1” margins (top, bottom, left, and right) with font not smaller than 12 point. Save the SOPO in a single Microsoft Word file using the following convention for the title “ControlNumber_LeadOrganization_SOPO”.</w:t>
      </w:r>
    </w:p>
    <w:p w14:paraId="5732E452" w14:textId="77777777" w:rsidR="006A24B8" w:rsidRPr="008858B4" w:rsidRDefault="006A24B8" w:rsidP="008858B4">
      <w:pPr>
        <w:pStyle w:val="FOATemplateBody"/>
        <w:rPr>
          <w:rFonts w:asciiTheme="minorHAnsi" w:hAnsiTheme="minorHAnsi"/>
        </w:rPr>
      </w:pPr>
    </w:p>
    <w:p w14:paraId="566E0A82" w14:textId="77777777" w:rsidR="006A24B8" w:rsidRPr="008858B4" w:rsidRDefault="006A24B8" w:rsidP="00E106A8">
      <w:pPr>
        <w:pStyle w:val="FOATemplateStyle3"/>
      </w:pPr>
      <w:bookmarkStart w:id="59" w:name="_Toc464200106"/>
      <w:r w:rsidRPr="008858B4">
        <w:t>SF-424: Application for Federal Assistance</w:t>
      </w:r>
      <w:bookmarkEnd w:id="59"/>
    </w:p>
    <w:p w14:paraId="56960C92" w14:textId="77777777" w:rsidR="006A24B8" w:rsidRPr="008858B4" w:rsidRDefault="006A24B8" w:rsidP="00AF67B1">
      <w:pPr>
        <w:ind w:left="1800"/>
      </w:pPr>
      <w:r w:rsidRPr="008858B4">
        <w:t xml:space="preserve">Complete all required fields in accordance with the instructions on the form. The list of certifications and assurances in Field 21 can be found at </w:t>
      </w:r>
      <w:hyperlink r:id="rId26" w:history="1">
        <w:r w:rsidRPr="008858B4">
          <w:rPr>
            <w:rStyle w:val="Hyperlink"/>
          </w:rPr>
          <w:t>http://energy.gov/management/office-management/operational-management/financial-assistance/financial-assistance-forms</w:t>
        </w:r>
      </w:hyperlink>
      <w:r w:rsidRPr="008858B4">
        <w:t xml:space="preserve">, under Certifications and Assurances. Note: The dates and dollar amounts on the SF-424 are for the complete project period and not just the first project year, first phase or other subset of the </w:t>
      </w:r>
      <w:r w:rsidRPr="008858B4">
        <w:lastRenderedPageBreak/>
        <w:t>project period. Save the SF-424 in a single PDF file using the following convention for the title “ControlNumber_LeadOrganization_App424”.</w:t>
      </w:r>
    </w:p>
    <w:p w14:paraId="556D13BB" w14:textId="77777777" w:rsidR="006A24B8" w:rsidRPr="008858B4" w:rsidRDefault="006A24B8" w:rsidP="008858B4"/>
    <w:p w14:paraId="549ACCD7" w14:textId="77777777" w:rsidR="006A24B8" w:rsidRPr="008858B4" w:rsidRDefault="006A24B8" w:rsidP="00E106A8">
      <w:pPr>
        <w:pStyle w:val="FOATemplateStyle3"/>
      </w:pPr>
      <w:bookmarkStart w:id="60" w:name="_Toc464200107"/>
      <w:r w:rsidRPr="008858B4">
        <w:t>Budget Justification Workbook (EERE 335)</w:t>
      </w:r>
      <w:bookmarkEnd w:id="60"/>
    </w:p>
    <w:p w14:paraId="51B14120" w14:textId="77777777" w:rsidR="006A24B8" w:rsidRPr="008858B4" w:rsidRDefault="006A24B8" w:rsidP="00AF67B1">
      <w:pPr>
        <w:ind w:left="1800"/>
      </w:pPr>
      <w:r w:rsidRPr="008858B4">
        <w:t xml:space="preserve">Applicants are required to complete the Budget Justification Workbook. This form is available on EERE Exchange at </w:t>
      </w:r>
      <w:hyperlink r:id="rId27" w:history="1">
        <w:r w:rsidRPr="008858B4">
          <w:rPr>
            <w:rStyle w:val="Hyperlink"/>
          </w:rPr>
          <w:t>https://eere-Exchange.energy.gov/</w:t>
        </w:r>
      </w:hyperlink>
      <w:r w:rsidRPr="008858B4">
        <w:t>. Prime Recipients must complete each tab of the Budget Justification Workbook for the project as a whole, including all work to be performed by the Prime Recipient and its Subrecipients and Contractors, and provide all requested documentation (e.g., a Federally-approved rate agreement, vendor quotes). Applicants should include costs associated with required annual audits and incurred cost proposals in their proposed budget documents. The “Instructions and Summary” included with the Budget Justification Workbook will auto-populate as the applicant enters information into the Workbook. Applicants must carefully read the “Instructions and Summary” tab provided within the Budget Justification Workbook. Save the Budget Justification Workbook in a single Microsoft Excel file using the following convention for the title “ControlNumber_LeadOrganization_Budget_Justification”.</w:t>
      </w:r>
    </w:p>
    <w:p w14:paraId="181C4D7B" w14:textId="77777777" w:rsidR="006A24B8" w:rsidRPr="008858B4" w:rsidRDefault="006A24B8" w:rsidP="008858B4"/>
    <w:p w14:paraId="10D52DE5" w14:textId="77777777" w:rsidR="006A24B8" w:rsidRPr="008858B4" w:rsidRDefault="006A24B8" w:rsidP="00E106A8">
      <w:pPr>
        <w:pStyle w:val="FOATemplateStyle3"/>
      </w:pPr>
      <w:bookmarkStart w:id="61" w:name="_Toc464200108"/>
      <w:r w:rsidRPr="008858B4">
        <w:t>Summary/Abstract for Public Release</w:t>
      </w:r>
      <w:bookmarkEnd w:id="61"/>
    </w:p>
    <w:p w14:paraId="5D4E653C" w14:textId="77777777" w:rsidR="006A24B8" w:rsidRPr="008858B4" w:rsidRDefault="006A24B8" w:rsidP="00AF67B1">
      <w:pPr>
        <w:ind w:left="1800"/>
      </w:pPr>
      <w:r w:rsidRPr="008858B4">
        <w:lastRenderedPageBreak/>
        <w:t>Applicants are required to submit a one-page summary/abstract of their project. The project summary/abstract must contain a summary of the proposed activity suitable for dissemination to the public. It should be a self-contained document that identifies the name of the applicant, the project director/principal investigator(s), the project title, the objectives of the project, a description of the project, including methods to be employed, the potential impact of the project (e.g., benefits, outcomes), and major participants (for collaborative projects). This document must not include any proprietary or sensitive business information as DOE may make it available to the public after selections are made. The project summary must not exceed 1 page when printed using standard 8.5 x 11 paper with 1” margins (top, bottom, left, and right) with font not smaller than 12 point. Save the Summary for Public Release in a single PDF file using the following convention for the title “ControlNumber_LeadOrganization_Summary”.</w:t>
      </w:r>
    </w:p>
    <w:p w14:paraId="238E8DBC" w14:textId="77777777" w:rsidR="006A24B8" w:rsidRPr="008858B4" w:rsidRDefault="006A24B8" w:rsidP="008858B4"/>
    <w:p w14:paraId="2EE01E18" w14:textId="77777777" w:rsidR="006A24B8" w:rsidRPr="00027284" w:rsidRDefault="006A24B8" w:rsidP="00E106A8">
      <w:pPr>
        <w:pStyle w:val="FOATemplateStyle3"/>
      </w:pPr>
      <w:bookmarkStart w:id="62" w:name="_Toc464200109"/>
      <w:r w:rsidRPr="00027284">
        <w:t>Summary Slide</w:t>
      </w:r>
      <w:bookmarkEnd w:id="62"/>
    </w:p>
    <w:p w14:paraId="66EF4C6B" w14:textId="77777777" w:rsidR="006A24B8" w:rsidRPr="008858B4" w:rsidRDefault="006A24B8" w:rsidP="00AF67B1">
      <w:pPr>
        <w:ind w:left="1800"/>
      </w:pPr>
      <w:r w:rsidRPr="008858B4">
        <w:t>Applicants are required to provide a single PowerPoint slide summarizing the proposed project. The slide must be submitted in Microsoft PowerPoint format. This slide is used during the evaluation process. Save the Summary Slide in a single file using the following convention for the title “ControlNumber_LeadOrganization_Slide”.</w:t>
      </w:r>
    </w:p>
    <w:p w14:paraId="05538C93" w14:textId="77777777" w:rsidR="006A24B8" w:rsidRPr="008858B4" w:rsidRDefault="006A24B8" w:rsidP="008858B4"/>
    <w:p w14:paraId="7144A5DC" w14:textId="77777777" w:rsidR="006A24B8" w:rsidRPr="008858B4" w:rsidRDefault="006A24B8" w:rsidP="00AF67B1">
      <w:pPr>
        <w:ind w:left="1800"/>
      </w:pPr>
      <w:r w:rsidRPr="008858B4">
        <w:t>The Summary Slide template requires the following information:</w:t>
      </w:r>
    </w:p>
    <w:p w14:paraId="719BED8B" w14:textId="77777777" w:rsidR="006A24B8" w:rsidRPr="008858B4" w:rsidRDefault="006A24B8" w:rsidP="00AF67B1">
      <w:pPr>
        <w:pStyle w:val="ListParagraph"/>
        <w:numPr>
          <w:ilvl w:val="0"/>
          <w:numId w:val="13"/>
        </w:numPr>
      </w:pPr>
      <w:r w:rsidRPr="008858B4">
        <w:t>A technology Summary;</w:t>
      </w:r>
    </w:p>
    <w:p w14:paraId="05F4DAD2" w14:textId="77777777" w:rsidR="006A24B8" w:rsidRPr="008858B4" w:rsidRDefault="006A24B8" w:rsidP="00AF67B1">
      <w:pPr>
        <w:pStyle w:val="ListParagraph"/>
        <w:numPr>
          <w:ilvl w:val="0"/>
          <w:numId w:val="13"/>
        </w:numPr>
      </w:pPr>
      <w:r w:rsidRPr="008858B4">
        <w:t>A description of the technology’s impact;</w:t>
      </w:r>
    </w:p>
    <w:p w14:paraId="1D7B5E5E" w14:textId="77777777" w:rsidR="006A24B8" w:rsidRPr="008858B4" w:rsidRDefault="006A24B8" w:rsidP="00AF67B1">
      <w:pPr>
        <w:pStyle w:val="ListParagraph"/>
        <w:numPr>
          <w:ilvl w:val="0"/>
          <w:numId w:val="13"/>
        </w:numPr>
      </w:pPr>
      <w:r w:rsidRPr="008858B4">
        <w:t>Proposed project goals;</w:t>
      </w:r>
    </w:p>
    <w:p w14:paraId="20DFF8D8" w14:textId="77777777" w:rsidR="006A24B8" w:rsidRPr="008858B4" w:rsidRDefault="006A24B8" w:rsidP="00AF67B1">
      <w:pPr>
        <w:pStyle w:val="ListParagraph"/>
        <w:numPr>
          <w:ilvl w:val="0"/>
          <w:numId w:val="13"/>
        </w:numPr>
      </w:pPr>
      <w:r w:rsidRPr="008858B4">
        <w:t>Any key graphics (illustrations, charts and/or tables);</w:t>
      </w:r>
    </w:p>
    <w:p w14:paraId="4B5A2EE4" w14:textId="77777777" w:rsidR="006A24B8" w:rsidRPr="008858B4" w:rsidRDefault="006A24B8" w:rsidP="00AF67B1">
      <w:pPr>
        <w:pStyle w:val="ListParagraph"/>
        <w:numPr>
          <w:ilvl w:val="0"/>
          <w:numId w:val="13"/>
        </w:numPr>
      </w:pPr>
      <w:r w:rsidRPr="008858B4">
        <w:t>The project’s key idea/takeaway;</w:t>
      </w:r>
    </w:p>
    <w:p w14:paraId="5DC5B20D" w14:textId="77777777" w:rsidR="006A24B8" w:rsidRPr="008858B4" w:rsidRDefault="006A24B8" w:rsidP="00AF67B1">
      <w:pPr>
        <w:pStyle w:val="ListParagraph"/>
        <w:numPr>
          <w:ilvl w:val="0"/>
          <w:numId w:val="13"/>
        </w:numPr>
      </w:pPr>
      <w:r w:rsidRPr="008858B4">
        <w:t>Project title, Prime Recipient, Principal Investigator, and Key Participant information; and</w:t>
      </w:r>
    </w:p>
    <w:p w14:paraId="044C72AB" w14:textId="77777777" w:rsidR="006A24B8" w:rsidRPr="008858B4" w:rsidRDefault="006A24B8" w:rsidP="00AF67B1">
      <w:pPr>
        <w:pStyle w:val="ListParagraph"/>
        <w:numPr>
          <w:ilvl w:val="0"/>
          <w:numId w:val="13"/>
        </w:numPr>
      </w:pPr>
      <w:r w:rsidRPr="008858B4">
        <w:t>Requested EERE funds and proposed applicant cost share.</w:t>
      </w:r>
    </w:p>
    <w:p w14:paraId="03D7CAB7" w14:textId="77777777" w:rsidR="006A24B8" w:rsidRPr="008858B4" w:rsidRDefault="006A24B8" w:rsidP="00C303C5">
      <w:pPr>
        <w:pStyle w:val="FOATemplateStyle3"/>
        <w:numPr>
          <w:ilvl w:val="0"/>
          <w:numId w:val="0"/>
        </w:numPr>
        <w:ind w:left="1800"/>
      </w:pPr>
    </w:p>
    <w:p w14:paraId="088871A0" w14:textId="7CCA8555" w:rsidR="006A24B8" w:rsidRPr="008858B4" w:rsidRDefault="006A24B8" w:rsidP="00E106A8">
      <w:pPr>
        <w:pStyle w:val="FOATemplateStyle3"/>
      </w:pPr>
      <w:bookmarkStart w:id="63" w:name="_Toc464200110"/>
      <w:r w:rsidRPr="008858B4">
        <w:t>Subaward Budget Justification (EERE 335)</w:t>
      </w:r>
      <w:r w:rsidR="00CC61BA">
        <w:t xml:space="preserve"> (if applicable)</w:t>
      </w:r>
      <w:bookmarkEnd w:id="63"/>
    </w:p>
    <w:p w14:paraId="757BC1DE" w14:textId="77777777" w:rsidR="006A24B8" w:rsidRPr="008858B4" w:rsidRDefault="006A24B8" w:rsidP="00AF67B1">
      <w:pPr>
        <w:ind w:left="1800"/>
      </w:pPr>
      <w:r w:rsidRPr="008858B4">
        <w:t>Applicants must provide a separate budget justification, EERE 335 (i.e., budget justification for each budget year and a cumulative budget) for each subawardee that is expected to perform work estimated to be more than $250,000 or 25 percent of the total work effort (whichever is less). The budget justification must include the same justification information described in the “Budget Justification” section above. Save each subaward budget justification in a Microsoft Excel file using the following convention for the title “ControlNumber_LeadOrganization_Subawardee_Budget_Justification”.</w:t>
      </w:r>
    </w:p>
    <w:p w14:paraId="27C94B13" w14:textId="77777777" w:rsidR="006A24B8" w:rsidRPr="008858B4" w:rsidRDefault="006A24B8" w:rsidP="008858B4"/>
    <w:p w14:paraId="7051E141" w14:textId="77777777" w:rsidR="006A24B8" w:rsidRPr="008858B4" w:rsidRDefault="006A24B8" w:rsidP="00E106A8">
      <w:pPr>
        <w:pStyle w:val="FOATemplateStyle3"/>
      </w:pPr>
      <w:bookmarkStart w:id="64" w:name="_Toc464200111"/>
      <w:r w:rsidRPr="008858B4">
        <w:t>Budget for DOE/NNSA FFRDC (if applicable)</w:t>
      </w:r>
      <w:bookmarkEnd w:id="64"/>
    </w:p>
    <w:p w14:paraId="103B7426" w14:textId="77777777" w:rsidR="006A24B8" w:rsidRPr="008858B4" w:rsidRDefault="006A24B8" w:rsidP="00AF67B1">
      <w:pPr>
        <w:ind w:left="1800"/>
      </w:pPr>
      <w:r w:rsidRPr="008858B4">
        <w:t xml:space="preserve">If a DOE/NNSA FFRDC contractor is to perform a portion of the work, the applicant must provide a DOE Field Work Proposal (FWP) in accordance with the requirements in DOE Order 412.1, Work Authorization System. DOE Order 412.1 and DOE O 412.1 (Field Work Proposal form) area available at the following link, under “DOE Budget Forms”: </w:t>
      </w:r>
      <w:hyperlink r:id="rId28" w:history="1">
        <w:r w:rsidRPr="008858B4">
          <w:rPr>
            <w:rStyle w:val="Hyperlink"/>
          </w:rPr>
          <w:t>https://www.directives.doe.gov/directives/0412.1-BOrder-a/view</w:t>
        </w:r>
      </w:hyperlink>
      <w:r w:rsidRPr="008858B4">
        <w:t>. Save the FWP in a single PDF file using the following convention for the title “ControlNumber_LeadOrganization_FWP”.</w:t>
      </w:r>
    </w:p>
    <w:p w14:paraId="53E3A142" w14:textId="77777777" w:rsidR="006A24B8" w:rsidRPr="008858B4" w:rsidRDefault="006A24B8" w:rsidP="008858B4"/>
    <w:p w14:paraId="5EAE3771" w14:textId="77777777" w:rsidR="006A24B8" w:rsidRPr="008858B4" w:rsidRDefault="006A24B8" w:rsidP="00E106A8">
      <w:pPr>
        <w:pStyle w:val="FOATemplateStyle3"/>
      </w:pPr>
      <w:bookmarkStart w:id="65" w:name="_Toc464200112"/>
      <w:r w:rsidRPr="008858B4">
        <w:t>Authorization for non-DOE/NNSA or DOE/NNSA FFRDCs (if applicable)</w:t>
      </w:r>
      <w:bookmarkEnd w:id="65"/>
    </w:p>
    <w:p w14:paraId="5C91DB6A" w14:textId="77777777" w:rsidR="006A24B8" w:rsidRPr="008858B4" w:rsidRDefault="006A24B8" w:rsidP="00AF67B1">
      <w:pPr>
        <w:ind w:left="1800"/>
      </w:pPr>
      <w:r w:rsidRPr="008858B4">
        <w:t>The Federal agency sponsoring the FFRDC must authorize in writing the use of the FFRDC on the proposed project and this authorization must be submitted with the application. The use of a FFRDC must be consistent with the contractor’s authority under its award. Save the Authorization in a single PDF file using the following convention for the title “ControlNumber_LeadOrganization_FFRDCAuth”.</w:t>
      </w:r>
    </w:p>
    <w:p w14:paraId="629B6AE4" w14:textId="77777777" w:rsidR="006A24B8" w:rsidRPr="008858B4" w:rsidRDefault="006A24B8" w:rsidP="008858B4"/>
    <w:p w14:paraId="7F60908E" w14:textId="77777777" w:rsidR="006A24B8" w:rsidRPr="008858B4" w:rsidRDefault="006A24B8" w:rsidP="00E106A8">
      <w:pPr>
        <w:pStyle w:val="FOATemplateStyle3"/>
      </w:pPr>
      <w:bookmarkStart w:id="66" w:name="_Toc464200113"/>
      <w:r w:rsidRPr="008858B4">
        <w:t>SF-LLL: Disclosure of Lobbying Activities</w:t>
      </w:r>
      <w:bookmarkEnd w:id="66"/>
    </w:p>
    <w:p w14:paraId="36968EB9" w14:textId="77777777" w:rsidR="006A24B8" w:rsidRPr="008858B4" w:rsidRDefault="006A24B8" w:rsidP="00AF67B1">
      <w:pPr>
        <w:ind w:left="1800"/>
      </w:pPr>
      <w:r w:rsidRPr="008858B4">
        <w:lastRenderedPageBreak/>
        <w:t>Prime Recipients and Subrecipients may not use any Federal funds to influence or attempt to influence, directly or indirectly, congressional action on any legislative or appropriation matters.</w:t>
      </w:r>
    </w:p>
    <w:p w14:paraId="48EE21DA" w14:textId="77777777" w:rsidR="006A24B8" w:rsidRPr="008858B4" w:rsidRDefault="006A24B8" w:rsidP="008858B4"/>
    <w:p w14:paraId="72958F72" w14:textId="77777777" w:rsidR="006A24B8" w:rsidRPr="008858B4" w:rsidRDefault="006A24B8" w:rsidP="00AF67B1">
      <w:pPr>
        <w:ind w:left="1800"/>
      </w:pPr>
      <w:r w:rsidRPr="008858B4">
        <w:t>Prime Recipients and Subrecipients are required to complete and submit SF-LLL, “Disclosure of Lobbying Activities” (</w:t>
      </w:r>
      <w:hyperlink r:id="rId29" w:history="1">
        <w:r w:rsidRPr="008858B4">
          <w:rPr>
            <w:rStyle w:val="Hyperlink"/>
          </w:rPr>
          <w:t>http://www.whitehouse.gov/sites/default/files/omb/grants/sflllin.pdf</w:t>
        </w:r>
      </w:hyperlink>
      <w:r w:rsidRPr="008858B4">
        <w:t>) if any non-Federal funds have been paid or will be paid to any person for influencing or attempting to influence any of the following in connection with your application:</w:t>
      </w:r>
    </w:p>
    <w:p w14:paraId="6EACEDCA" w14:textId="77777777" w:rsidR="006A24B8" w:rsidRPr="008858B4" w:rsidRDefault="006A24B8" w:rsidP="008858B4"/>
    <w:p w14:paraId="7B2B5571" w14:textId="77777777" w:rsidR="006A24B8" w:rsidRPr="008858B4" w:rsidRDefault="006A24B8" w:rsidP="00AF67B1">
      <w:pPr>
        <w:pStyle w:val="ListParagraph"/>
        <w:numPr>
          <w:ilvl w:val="0"/>
          <w:numId w:val="14"/>
        </w:numPr>
      </w:pPr>
      <w:r w:rsidRPr="008858B4">
        <w:t>An officer or employee of any Federal agency;</w:t>
      </w:r>
    </w:p>
    <w:p w14:paraId="4879C204" w14:textId="77777777" w:rsidR="006A24B8" w:rsidRPr="008858B4" w:rsidRDefault="006A24B8" w:rsidP="00AF67B1">
      <w:pPr>
        <w:pStyle w:val="ListParagraph"/>
        <w:numPr>
          <w:ilvl w:val="0"/>
          <w:numId w:val="14"/>
        </w:numPr>
      </w:pPr>
      <w:r w:rsidRPr="008858B4">
        <w:t>A Member of Congress;</w:t>
      </w:r>
    </w:p>
    <w:p w14:paraId="0214F7F0" w14:textId="77777777" w:rsidR="006A24B8" w:rsidRPr="008858B4" w:rsidRDefault="006A24B8" w:rsidP="00AF67B1">
      <w:pPr>
        <w:pStyle w:val="ListParagraph"/>
        <w:numPr>
          <w:ilvl w:val="0"/>
          <w:numId w:val="14"/>
        </w:numPr>
      </w:pPr>
      <w:r w:rsidRPr="008858B4">
        <w:t>An officer or employee of Congress; or</w:t>
      </w:r>
    </w:p>
    <w:p w14:paraId="7978558D" w14:textId="77777777" w:rsidR="006A24B8" w:rsidRPr="008858B4" w:rsidRDefault="006A24B8" w:rsidP="00AF67B1">
      <w:pPr>
        <w:pStyle w:val="ListParagraph"/>
        <w:numPr>
          <w:ilvl w:val="0"/>
          <w:numId w:val="14"/>
        </w:numPr>
      </w:pPr>
      <w:r w:rsidRPr="008858B4">
        <w:t>An employee of a Member of Congress.</w:t>
      </w:r>
    </w:p>
    <w:p w14:paraId="1876F83D" w14:textId="77777777" w:rsidR="006A24B8" w:rsidRPr="008858B4" w:rsidRDefault="006A24B8" w:rsidP="008858B4"/>
    <w:p w14:paraId="271E09DD" w14:textId="77777777" w:rsidR="006A24B8" w:rsidRPr="008858B4" w:rsidRDefault="006A24B8" w:rsidP="00AF67B1">
      <w:pPr>
        <w:ind w:left="1800"/>
      </w:pPr>
      <w:r w:rsidRPr="008858B4">
        <w:t>Save the SF-LLL in a single PDF file using the following convention for the title “ControlNumber_LeadOrganization_SF-LLL”.</w:t>
      </w:r>
    </w:p>
    <w:p w14:paraId="466D249F" w14:textId="77777777" w:rsidR="006A24B8" w:rsidRPr="008858B4" w:rsidRDefault="006A24B8" w:rsidP="008858B4"/>
    <w:p w14:paraId="6422D096" w14:textId="77777777" w:rsidR="006A24B8" w:rsidRDefault="006A24B8" w:rsidP="00E106A8">
      <w:pPr>
        <w:pStyle w:val="FOATemplateStyle3"/>
      </w:pPr>
      <w:bookmarkStart w:id="67" w:name="_Toc464200114"/>
      <w:r w:rsidRPr="008858B4">
        <w:lastRenderedPageBreak/>
        <w:t>Waiver Requests: Foreign Entities and Performance of Work in the United States</w:t>
      </w:r>
      <w:r w:rsidR="00CC61BA">
        <w:t xml:space="preserve"> (if applicable)</w:t>
      </w:r>
      <w:bookmarkEnd w:id="67"/>
    </w:p>
    <w:p w14:paraId="26A8E8C1" w14:textId="77777777" w:rsidR="003A175F" w:rsidRPr="003A175F" w:rsidRDefault="003A175F" w:rsidP="00E106A8">
      <w:pPr>
        <w:pStyle w:val="FOATemplateStyle3"/>
        <w:numPr>
          <w:ilvl w:val="0"/>
          <w:numId w:val="0"/>
        </w:numPr>
        <w:ind w:left="1800"/>
      </w:pPr>
    </w:p>
    <w:p w14:paraId="38F5FAEC" w14:textId="77777777" w:rsidR="006A24B8" w:rsidRPr="008858B4" w:rsidRDefault="006A24B8" w:rsidP="003A175F">
      <w:pPr>
        <w:pStyle w:val="FOATemplateStyle4"/>
        <w:ind w:left="2160"/>
        <w:rPr>
          <w:rFonts w:asciiTheme="minorHAnsi" w:hAnsiTheme="minorHAnsi"/>
        </w:rPr>
      </w:pPr>
      <w:r w:rsidRPr="0088202E">
        <w:rPr>
          <w:rFonts w:asciiTheme="minorHAnsi" w:hAnsiTheme="minorHAnsi"/>
          <w:b/>
          <w:i w:val="0"/>
        </w:rPr>
        <w:t>Foreign Entity Participation</w:t>
      </w:r>
      <w:r w:rsidRPr="008858B4">
        <w:rPr>
          <w:rFonts w:asciiTheme="minorHAnsi" w:hAnsiTheme="minorHAnsi"/>
        </w:rPr>
        <w:t>:</w:t>
      </w:r>
    </w:p>
    <w:p w14:paraId="4FA7FC29" w14:textId="77777777" w:rsidR="006A24B8" w:rsidRPr="008858B4" w:rsidRDefault="006A24B8" w:rsidP="003A175F">
      <w:pPr>
        <w:ind w:left="2160"/>
      </w:pPr>
      <w:r w:rsidRPr="008858B4">
        <w:t xml:space="preserve">As set forth in Section III.A.3, all Prime Recipients receiving funding under this FOA must be incorporated (or otherwise formed) under the laws of a State or territory of the United States. To request a waiver of this requirement, the applicant must submit an explicit waiver request in the Full Application. </w:t>
      </w:r>
      <w:r w:rsidRPr="00C164A6">
        <w:rPr>
          <w:u w:val="single"/>
        </w:rPr>
        <w:t>Appendix C</w:t>
      </w:r>
      <w:r w:rsidRPr="008858B4">
        <w:rPr>
          <w:u w:val="single"/>
        </w:rPr>
        <w:t xml:space="preserve"> lists the necessary information that must be included in a request to waive this requirement</w:t>
      </w:r>
      <w:r w:rsidRPr="008858B4">
        <w:t>.</w:t>
      </w:r>
    </w:p>
    <w:p w14:paraId="7A819538" w14:textId="77777777" w:rsidR="006A24B8" w:rsidRPr="008858B4" w:rsidRDefault="006A24B8" w:rsidP="008858B4"/>
    <w:p w14:paraId="58468DDD" w14:textId="77777777" w:rsidR="006A24B8" w:rsidRPr="0088202E" w:rsidRDefault="006A24B8" w:rsidP="003A175F">
      <w:pPr>
        <w:pStyle w:val="FOATemplateStyle4"/>
        <w:ind w:left="2160"/>
        <w:rPr>
          <w:rFonts w:asciiTheme="minorHAnsi" w:hAnsiTheme="minorHAnsi"/>
          <w:b/>
          <w:i w:val="0"/>
        </w:rPr>
      </w:pPr>
      <w:r w:rsidRPr="0088202E">
        <w:rPr>
          <w:rFonts w:asciiTheme="minorHAnsi" w:hAnsiTheme="minorHAnsi"/>
          <w:b/>
          <w:i w:val="0"/>
        </w:rPr>
        <w:t>Performance of Work in the United States</w:t>
      </w:r>
    </w:p>
    <w:p w14:paraId="25BD2F54" w14:textId="19C81BE2" w:rsidR="006A24B8" w:rsidRPr="008858B4" w:rsidRDefault="000F0C4B" w:rsidP="003A175F">
      <w:pPr>
        <w:ind w:left="2160"/>
      </w:pPr>
      <w:r>
        <w:t>As set forth in Section IV.K.iii</w:t>
      </w:r>
      <w:r w:rsidR="006A24B8" w:rsidRPr="008858B4">
        <w:t xml:space="preserve">, all work under EERE funding agreements must be performed in the United States. This requirement does not apply to the purchase of supplies and equipment, so a waiver is not required for foreign purchases of these items. However, the Prime Recipient should make every effort to purchase supplies and equipment within the United States. </w:t>
      </w:r>
      <w:r w:rsidR="006A24B8" w:rsidRPr="00C164A6">
        <w:rPr>
          <w:u w:val="single"/>
        </w:rPr>
        <w:t>Appendix C</w:t>
      </w:r>
      <w:r w:rsidR="006A24B8" w:rsidRPr="008858B4">
        <w:rPr>
          <w:u w:val="single"/>
        </w:rPr>
        <w:t xml:space="preserve"> lists the necessary information that must be included in a request to waive the Performance of Work in the United States requirement</w:t>
      </w:r>
      <w:r w:rsidR="006A24B8" w:rsidRPr="008858B4">
        <w:t>.</w:t>
      </w:r>
      <w:r w:rsidR="006A24B8" w:rsidRPr="008858B4">
        <w:br/>
      </w:r>
    </w:p>
    <w:p w14:paraId="65CD6D66" w14:textId="77777777" w:rsidR="006A24B8" w:rsidRPr="008858B4" w:rsidRDefault="006A24B8" w:rsidP="00E106A8">
      <w:pPr>
        <w:pStyle w:val="FOATemplateStyle3"/>
      </w:pPr>
      <w:bookmarkStart w:id="68" w:name="_Toc464200115"/>
      <w:r w:rsidRPr="008858B4">
        <w:lastRenderedPageBreak/>
        <w:t>U.S. Manufacturing Commitments</w:t>
      </w:r>
      <w:bookmarkEnd w:id="68"/>
      <w:r w:rsidR="00CC61BA">
        <w:t xml:space="preserve"> </w:t>
      </w:r>
    </w:p>
    <w:p w14:paraId="61FF9B16" w14:textId="77777777" w:rsidR="006A24B8" w:rsidRPr="008858B4" w:rsidRDefault="00027284" w:rsidP="008858B4">
      <w:pPr>
        <w:rPr>
          <w:color w:val="0000FF"/>
        </w:rPr>
      </w:pPr>
      <w:r>
        <w:rPr>
          <w:color w:val="0000FF"/>
        </w:rPr>
        <w:tab/>
      </w:r>
    </w:p>
    <w:p w14:paraId="0EB53798" w14:textId="77777777" w:rsidR="006A24B8" w:rsidRPr="00B96A5E" w:rsidRDefault="006A24B8" w:rsidP="00AF67B1">
      <w:pPr>
        <w:ind w:left="1800"/>
      </w:pPr>
      <w:r w:rsidRPr="00B96A5E">
        <w:t>EERE requires subject inventions (i.e., inventions conceived or first actually reduced to practice under EERE awards) to be substantially manufactured in the United States by Project Teams and their licensees, as described below. The applicant may request a modification or waiver of the U.S. Manufacturing Requirement.</w:t>
      </w:r>
    </w:p>
    <w:p w14:paraId="59228282" w14:textId="77777777" w:rsidR="006A24B8" w:rsidRPr="00B96A5E" w:rsidRDefault="006A24B8" w:rsidP="008858B4"/>
    <w:p w14:paraId="1BF58939" w14:textId="77777777" w:rsidR="006A24B8" w:rsidRPr="00B96A5E" w:rsidRDefault="006A24B8" w:rsidP="00E106A8">
      <w:pPr>
        <w:pStyle w:val="FOATemplateStyle4"/>
        <w:numPr>
          <w:ilvl w:val="3"/>
          <w:numId w:val="63"/>
        </w:numPr>
        <w:ind w:left="2520"/>
        <w:rPr>
          <w:rFonts w:asciiTheme="minorHAnsi" w:hAnsiTheme="minorHAnsi"/>
          <w:b/>
          <w:i w:val="0"/>
          <w:color w:val="auto"/>
        </w:rPr>
      </w:pPr>
      <w:r w:rsidRPr="00B96A5E">
        <w:rPr>
          <w:rFonts w:asciiTheme="minorHAnsi" w:hAnsiTheme="minorHAnsi"/>
          <w:b/>
          <w:i w:val="0"/>
          <w:color w:val="auto"/>
        </w:rPr>
        <w:t>Domestic Small Businesses, Educational Institutions and Nonprofits</w:t>
      </w:r>
    </w:p>
    <w:p w14:paraId="359E1AF0" w14:textId="77777777" w:rsidR="006A24B8" w:rsidRPr="00B96A5E" w:rsidRDefault="006A24B8" w:rsidP="00B96E69">
      <w:pPr>
        <w:ind w:left="2520"/>
      </w:pPr>
      <w:r w:rsidRPr="00B96A5E">
        <w:t>Domestic Small businesses (including Small Business concerns), domestic educational institutions, and nonprofits that are Recipients or Subrecipients under EERE funding agreements must require their exclusive licensees to substantially manufacture the following products in the United States for any use or sale in the United States: (1) articles embodying subject inventions, and (2) articles produced through the use of subject inventions. This requirement does not apply to articles that are manufactured for use or sale overseas.</w:t>
      </w:r>
    </w:p>
    <w:p w14:paraId="0D7C2AC1" w14:textId="77777777" w:rsidR="006A24B8" w:rsidRPr="00B96A5E" w:rsidRDefault="006A24B8" w:rsidP="008858B4"/>
    <w:p w14:paraId="6F80DF1D" w14:textId="77777777" w:rsidR="006A24B8" w:rsidRPr="00B96A5E" w:rsidRDefault="006A24B8" w:rsidP="00B96E69">
      <w:pPr>
        <w:ind w:left="2520"/>
      </w:pPr>
      <w:r w:rsidRPr="00B96A5E">
        <w:lastRenderedPageBreak/>
        <w:t>Domestic small businesses, domestic educational institutions and nonprofits must require their assignees to apply the same U.S. Manufacturing requirements to their exclusive licensees.</w:t>
      </w:r>
    </w:p>
    <w:p w14:paraId="3DFC53CC" w14:textId="77777777" w:rsidR="006A24B8" w:rsidRPr="00B96A5E" w:rsidRDefault="006A24B8" w:rsidP="008858B4"/>
    <w:p w14:paraId="1427811E" w14:textId="77777777" w:rsidR="006A24B8" w:rsidRPr="00B96A5E" w:rsidRDefault="006A24B8" w:rsidP="00B96E69">
      <w:pPr>
        <w:ind w:left="2520"/>
      </w:pPr>
      <w:r w:rsidRPr="00B96A5E">
        <w:t>These U.S. Manufacturing requirements do not apply to nonexclusive licensees.</w:t>
      </w:r>
    </w:p>
    <w:p w14:paraId="4A9124BA" w14:textId="77777777" w:rsidR="006A24B8" w:rsidRPr="00B96A5E" w:rsidRDefault="006A24B8" w:rsidP="008858B4"/>
    <w:p w14:paraId="3D3AE2B1" w14:textId="77777777" w:rsidR="006A24B8" w:rsidRPr="00B96A5E" w:rsidRDefault="006A24B8" w:rsidP="00B96E69">
      <w:pPr>
        <w:pStyle w:val="FOATemplateStyle4"/>
        <w:ind w:left="2520"/>
        <w:rPr>
          <w:rFonts w:asciiTheme="minorHAnsi" w:hAnsiTheme="minorHAnsi"/>
          <w:b/>
          <w:i w:val="0"/>
          <w:color w:val="auto"/>
        </w:rPr>
      </w:pPr>
      <w:r w:rsidRPr="00B96A5E">
        <w:rPr>
          <w:rFonts w:asciiTheme="minorHAnsi" w:hAnsiTheme="minorHAnsi"/>
          <w:b/>
          <w:i w:val="0"/>
          <w:color w:val="auto"/>
        </w:rPr>
        <w:t>Large Businesses, Foreign Entities, and State and Local Government Entities</w:t>
      </w:r>
    </w:p>
    <w:p w14:paraId="17176217" w14:textId="77777777" w:rsidR="006A24B8" w:rsidRPr="00B96A5E" w:rsidRDefault="006A24B8" w:rsidP="00B96E69">
      <w:pPr>
        <w:ind w:left="2520"/>
      </w:pPr>
      <w:r w:rsidRPr="00B96A5E">
        <w:t>Large businesses and foreign entities that are Recipients or Subrecipients under EERE funding agreements that take title to subject inventions through a patent waiver are required to substantially manufacture the following products in the United States: (1) products embodying subject inventions, and (2) products produced through the use of subject invention(s). This requirement applies to products that are manufactured for use or sale in the United States or overseas.</w:t>
      </w:r>
    </w:p>
    <w:p w14:paraId="771AD243" w14:textId="77777777" w:rsidR="006A24B8" w:rsidRPr="00B96A5E" w:rsidRDefault="006A24B8" w:rsidP="008858B4"/>
    <w:p w14:paraId="5B01403C" w14:textId="77777777" w:rsidR="006A24B8" w:rsidRPr="00B96A5E" w:rsidRDefault="006A24B8" w:rsidP="00B96E69">
      <w:pPr>
        <w:ind w:left="2520"/>
      </w:pPr>
      <w:r w:rsidRPr="00B96A5E">
        <w:t xml:space="preserve">Large businesses and foreign entities must apply the same U.S. Manufacturing requirements to their assignees, licensees, and entities acquiring a controlling interest in the large business or foreign entity. Large businesses and foreign entities must require their </w:t>
      </w:r>
      <w:r w:rsidRPr="00B96A5E">
        <w:lastRenderedPageBreak/>
        <w:t>assignees and entities acquiring a controlling interest in the large business or foreign entity to apply the same U.S. Manufacturing requirements to their licensees.</w:t>
      </w:r>
    </w:p>
    <w:p w14:paraId="5A0A2D37" w14:textId="77777777" w:rsidR="006A24B8" w:rsidRPr="00B96A5E" w:rsidRDefault="006A24B8" w:rsidP="008858B4"/>
    <w:p w14:paraId="537574A4" w14:textId="77777777" w:rsidR="006A24B8" w:rsidRPr="00B96A5E" w:rsidRDefault="006A24B8" w:rsidP="00B96E69">
      <w:pPr>
        <w:pStyle w:val="FOATemplateStyle4"/>
        <w:ind w:left="2520"/>
        <w:rPr>
          <w:rFonts w:asciiTheme="minorHAnsi" w:hAnsiTheme="minorHAnsi"/>
          <w:b/>
          <w:i w:val="0"/>
          <w:color w:val="auto"/>
        </w:rPr>
      </w:pPr>
      <w:r w:rsidRPr="00B96A5E">
        <w:rPr>
          <w:rFonts w:asciiTheme="minorHAnsi" w:hAnsiTheme="minorHAnsi"/>
          <w:b/>
          <w:i w:val="0"/>
          <w:color w:val="auto"/>
        </w:rPr>
        <w:t>FFRDCs</w:t>
      </w:r>
    </w:p>
    <w:p w14:paraId="5C08935D" w14:textId="77777777" w:rsidR="006A24B8" w:rsidRPr="00B96A5E" w:rsidRDefault="006A24B8" w:rsidP="00B96E69">
      <w:pPr>
        <w:ind w:left="2520"/>
      </w:pPr>
      <w:r w:rsidRPr="00B96A5E">
        <w:t>DOE FFRDCs are subject to the U.S. Manufacturing requirements set forth in their Management and Operating Contracts. All other FFRDCs are subject to the U.S. Manufacturing requirements as set forth above, based on their size and for-profit status.</w:t>
      </w:r>
      <w:r w:rsidRPr="00B96A5E">
        <w:br/>
      </w:r>
    </w:p>
    <w:p w14:paraId="500A442E" w14:textId="77777777" w:rsidR="006A24B8" w:rsidRPr="00B96A5E" w:rsidRDefault="006A24B8" w:rsidP="00E106A8">
      <w:pPr>
        <w:pStyle w:val="FOATemplateStyle3"/>
      </w:pPr>
      <w:bookmarkStart w:id="69" w:name="_Toc464200116"/>
      <w:r w:rsidRPr="00B96A5E">
        <w:t>Data Management Plan</w:t>
      </w:r>
      <w:bookmarkEnd w:id="69"/>
    </w:p>
    <w:p w14:paraId="3831F4A2" w14:textId="77777777" w:rsidR="006A24B8" w:rsidRPr="00B96A5E" w:rsidRDefault="006A24B8" w:rsidP="008858B4">
      <w:pPr>
        <w:pStyle w:val="FOATemplateBody"/>
        <w:rPr>
          <w:rFonts w:asciiTheme="minorHAnsi" w:hAnsiTheme="minorHAnsi"/>
        </w:rPr>
      </w:pPr>
      <w:bookmarkStart w:id="70" w:name="_Toc378067998"/>
    </w:p>
    <w:p w14:paraId="6E38CDF6" w14:textId="77777777" w:rsidR="001E082E" w:rsidRPr="00B96A5E" w:rsidRDefault="006A24B8" w:rsidP="00AF67B1">
      <w:pPr>
        <w:ind w:left="1800"/>
      </w:pPr>
      <w:bookmarkStart w:id="71" w:name="_Toc378067999"/>
      <w:bookmarkEnd w:id="70"/>
      <w:r w:rsidRPr="00B96A5E">
        <w:t>Applicants are required to submit a Data Management Plan with their Full Application. The Data Management Plan is a document that outlines the proposed plan for data sharing or preservation. Submission of a Data Management Plan with the Full Application is required; failure to submit a complete Data Management Plan may result in a determination of non-compliance for your Full Application. Guidance for preparing a Data Management Plan is included in Appendix D of the FOA.</w:t>
      </w:r>
      <w:bookmarkEnd w:id="71"/>
    </w:p>
    <w:p w14:paraId="25590BC5" w14:textId="77777777" w:rsidR="001E082E" w:rsidRPr="00B96A5E" w:rsidRDefault="001E082E" w:rsidP="00AF67B1">
      <w:pPr>
        <w:ind w:left="1800"/>
      </w:pPr>
    </w:p>
    <w:p w14:paraId="6F24E686" w14:textId="77777777" w:rsidR="00E64648" w:rsidRPr="00B96A5E" w:rsidRDefault="00B744C6" w:rsidP="00E64648">
      <w:pPr>
        <w:ind w:left="1800"/>
      </w:pPr>
      <w:r w:rsidRPr="00B96A5E">
        <w:lastRenderedPageBreak/>
        <w:t xml:space="preserve">As indicated the Guidance the Data Management Plan must </w:t>
      </w:r>
      <w:r w:rsidR="00E64648" w:rsidRPr="00B96A5E">
        <w:t>describe how data sharing and preservation will enable validation of the results from the proposed work, or how results could be validated if data are not shared or preserved.</w:t>
      </w:r>
    </w:p>
    <w:p w14:paraId="75AC8ECC" w14:textId="77777777" w:rsidR="00E64648" w:rsidRPr="00B96A5E" w:rsidRDefault="00E64648" w:rsidP="00E64648">
      <w:pPr>
        <w:ind w:left="1800"/>
      </w:pPr>
    </w:p>
    <w:p w14:paraId="26425A48" w14:textId="77777777" w:rsidR="00E64648" w:rsidRPr="00B96A5E" w:rsidRDefault="00E64648" w:rsidP="00E64648">
      <w:pPr>
        <w:ind w:left="1800"/>
      </w:pPr>
      <w:r w:rsidRPr="00B96A5E">
        <w:t>The DMP must provide a plan for making all research data displayed in publications resulting from the proposed work digitally accessible at the time of publication.</w:t>
      </w:r>
    </w:p>
    <w:p w14:paraId="1E0AD167" w14:textId="77777777" w:rsidR="00E64648" w:rsidRPr="00B96A5E" w:rsidRDefault="00E64648" w:rsidP="00E64648">
      <w:pPr>
        <w:ind w:left="1800"/>
      </w:pPr>
    </w:p>
    <w:p w14:paraId="347F958D" w14:textId="0FA48D2D" w:rsidR="00E64648" w:rsidRPr="00B96A5E" w:rsidRDefault="00E64648" w:rsidP="00E64648">
      <w:pPr>
        <w:ind w:left="1800"/>
      </w:pPr>
      <w:r w:rsidRPr="00B96A5E">
        <w:t>In addition to the instructions in the Guidance, the Data Management Plan must address the dissemination or sharing of any software developed under the award.  Any modification to open source software-based models, as well as newly developed models should be publicly disseminated both as methodologies and algorithms (e.g. via journal articles and conference presentations,) and as implementations (e.g. via source code publishing in a suitable venue, like academic software repository, open source software repository (e.g. github), OSTI, etc.)</w:t>
      </w:r>
    </w:p>
    <w:p w14:paraId="36C8B65D" w14:textId="77777777" w:rsidR="00E64648" w:rsidRPr="00B96A5E" w:rsidRDefault="00E64648" w:rsidP="00905D72">
      <w:pPr>
        <w:ind w:left="1800"/>
        <w:jc w:val="right"/>
      </w:pPr>
    </w:p>
    <w:p w14:paraId="79EF70E3" w14:textId="22D2BBEA" w:rsidR="006A24B8" w:rsidRPr="00B96A5E" w:rsidRDefault="00E64648" w:rsidP="007C7EF5">
      <w:pPr>
        <w:ind w:left="1800"/>
      </w:pPr>
      <w:r w:rsidRPr="00B96A5E">
        <w:t>If the software modifications pertain to proprietary, closed source software, then the Data Management Plan must address how the methodologies embodied in the closed source software will be disseminated. The scope and adequacy of the Data Management Plan will be evaluated during the application review process.</w:t>
      </w:r>
    </w:p>
    <w:p w14:paraId="5DB3C2C9" w14:textId="77777777" w:rsidR="008B49C2" w:rsidRDefault="008B49C2" w:rsidP="008B49C2">
      <w:pPr>
        <w:pStyle w:val="FOATemplateStyle3"/>
        <w:numPr>
          <w:ilvl w:val="0"/>
          <w:numId w:val="0"/>
        </w:numPr>
        <w:ind w:left="1800"/>
      </w:pPr>
    </w:p>
    <w:p w14:paraId="71CABC28" w14:textId="35B8C965" w:rsidR="00E74F40" w:rsidRPr="008858B4" w:rsidRDefault="008B49C2" w:rsidP="008B49C2">
      <w:pPr>
        <w:pStyle w:val="FOATemplateStyle2"/>
        <w:ind w:left="1267" w:hanging="547"/>
      </w:pPr>
      <w:bookmarkStart w:id="72" w:name="_Toc464200117"/>
      <w:r>
        <w:t>Content and Form of Replies to Reviewer Comments</w:t>
      </w:r>
      <w:bookmarkEnd w:id="72"/>
    </w:p>
    <w:p w14:paraId="0B77E327" w14:textId="77777777" w:rsidR="006A24B8" w:rsidRPr="008858B4" w:rsidRDefault="006A24B8" w:rsidP="00AF67B1">
      <w:pPr>
        <w:ind w:left="1260"/>
      </w:pPr>
      <w:r w:rsidRPr="008858B4">
        <w:t>EERE will provide applicants with reviewer comments following evaluation of all eligible Full Applications. Applicants will have a brief opportunity to review the comments and</w:t>
      </w:r>
      <w:r w:rsidRPr="008858B4" w:rsidDel="00CF4468">
        <w:t xml:space="preserve"> </w:t>
      </w:r>
      <w:r w:rsidRPr="008858B4">
        <w:t>to prepare a short Reply to Reviewer Comments responding to comments however they desire or supplementing their Full Application.  The Reply to Reviewer Comments is an optional submission; applicants are not required to submit a Reply to Reviewer Comments.  EERE will notify applicants via email when the Reviewer Comments are available for reply.  The expected submission deadline is on the cover page of the FOA; however, it is the applicant’s responsibility to monitor email in the event that the expected date changes.  The deadline will not be extended for applicants who are unable to timely submit their reply due to failure to check email or relying on the expected date alone.  Applicants should anticipate having approximately three (3) business days to submit Replies to Reviewer Comments.</w:t>
      </w:r>
    </w:p>
    <w:p w14:paraId="1151F8FB" w14:textId="77777777" w:rsidR="006A24B8" w:rsidRPr="008858B4" w:rsidRDefault="006A24B8" w:rsidP="008858B4"/>
    <w:p w14:paraId="10C9764D" w14:textId="77777777" w:rsidR="006A24B8" w:rsidRPr="008858B4" w:rsidRDefault="006A24B8" w:rsidP="00AF67B1">
      <w:pPr>
        <w:ind w:left="1260"/>
      </w:pPr>
      <w:r w:rsidRPr="008858B4">
        <w:t>EERE will not review or consider ineligible Replies to Reviewer Comments (see Section III of the FOA). EERE will review and consider each eligible Full Application, even if no Reply is submitted or if the Reply is found to be ineligible.</w:t>
      </w:r>
    </w:p>
    <w:p w14:paraId="1BCC1588" w14:textId="77777777" w:rsidR="006A24B8" w:rsidRPr="008858B4" w:rsidRDefault="006A24B8" w:rsidP="008858B4"/>
    <w:p w14:paraId="7F62C6AA" w14:textId="77777777" w:rsidR="006A24B8" w:rsidRPr="008858B4" w:rsidRDefault="006A24B8" w:rsidP="00AF67B1">
      <w:pPr>
        <w:ind w:left="1260"/>
      </w:pPr>
      <w:r w:rsidRPr="008858B4">
        <w:lastRenderedPageBreak/>
        <w:t>Replies to Reviewer Comments must conform to the following content and form requirements, including maximum page lengths, described below. If a Reply to Reviewer Comments is more than three pages in length, EERE will review only the first three (3) pages and disregard any additional pages.</w:t>
      </w:r>
    </w:p>
    <w:p w14:paraId="0B6C53CF" w14:textId="097FC937" w:rsidR="00B96A5E" w:rsidRDefault="00B96A5E">
      <w:r>
        <w:br w:type="page"/>
      </w:r>
    </w:p>
    <w:p w14:paraId="06570838" w14:textId="77777777" w:rsidR="006A24B8" w:rsidRPr="008858B4" w:rsidRDefault="006A24B8" w:rsidP="008858B4"/>
    <w:tbl>
      <w:tblPr>
        <w:tblStyle w:val="TableGrid"/>
        <w:tblW w:w="9000" w:type="dxa"/>
        <w:tblInd w:w="720" w:type="dxa"/>
        <w:tblLook w:val="04A0" w:firstRow="1" w:lastRow="0" w:firstColumn="1" w:lastColumn="0" w:noHBand="0" w:noVBand="1"/>
      </w:tblPr>
      <w:tblGrid>
        <w:gridCol w:w="1683"/>
        <w:gridCol w:w="1735"/>
        <w:gridCol w:w="5582"/>
      </w:tblGrid>
      <w:tr w:rsidR="006A24B8" w:rsidRPr="008858B4" w14:paraId="2AFF7AAE" w14:textId="77777777" w:rsidTr="00A9301C">
        <w:tc>
          <w:tcPr>
            <w:tcW w:w="1728" w:type="dxa"/>
            <w:tcBorders>
              <w:bottom w:val="single" w:sz="4" w:space="0" w:color="auto"/>
            </w:tcBorders>
            <w:shd w:val="clear" w:color="auto" w:fill="C6D9F1" w:themeFill="text2" w:themeFillTint="33"/>
          </w:tcPr>
          <w:p w14:paraId="55D7DCFA" w14:textId="77777777" w:rsidR="006A24B8" w:rsidRPr="008858B4" w:rsidRDefault="006A24B8" w:rsidP="008858B4">
            <w:pPr>
              <w:spacing w:before="120" w:after="120"/>
              <w:rPr>
                <w:b/>
                <w:sz w:val="21"/>
                <w:szCs w:val="21"/>
              </w:rPr>
            </w:pPr>
            <w:r w:rsidRPr="008858B4">
              <w:rPr>
                <w:b/>
                <w:sz w:val="21"/>
                <w:szCs w:val="21"/>
              </w:rPr>
              <w:t>SECTION</w:t>
            </w:r>
          </w:p>
        </w:tc>
        <w:tc>
          <w:tcPr>
            <w:tcW w:w="1800" w:type="dxa"/>
            <w:shd w:val="clear" w:color="auto" w:fill="C6D9F1" w:themeFill="text2" w:themeFillTint="33"/>
          </w:tcPr>
          <w:p w14:paraId="5545462D" w14:textId="77777777" w:rsidR="006A24B8" w:rsidRPr="008858B4" w:rsidRDefault="006A24B8" w:rsidP="008858B4">
            <w:pPr>
              <w:spacing w:before="120" w:after="120"/>
              <w:rPr>
                <w:b/>
                <w:sz w:val="21"/>
                <w:szCs w:val="21"/>
              </w:rPr>
            </w:pPr>
            <w:r w:rsidRPr="008858B4">
              <w:rPr>
                <w:b/>
                <w:sz w:val="21"/>
                <w:szCs w:val="21"/>
              </w:rPr>
              <w:t>PAGE LIMIT</w:t>
            </w:r>
          </w:p>
        </w:tc>
        <w:tc>
          <w:tcPr>
            <w:tcW w:w="5850" w:type="dxa"/>
            <w:shd w:val="clear" w:color="auto" w:fill="C6D9F1" w:themeFill="text2" w:themeFillTint="33"/>
          </w:tcPr>
          <w:p w14:paraId="5DA200A4" w14:textId="77777777" w:rsidR="006A24B8" w:rsidRPr="008858B4" w:rsidRDefault="006A24B8" w:rsidP="008858B4">
            <w:pPr>
              <w:spacing w:before="120" w:after="120"/>
              <w:rPr>
                <w:b/>
                <w:sz w:val="21"/>
                <w:szCs w:val="21"/>
              </w:rPr>
            </w:pPr>
            <w:r w:rsidRPr="008858B4">
              <w:rPr>
                <w:b/>
                <w:sz w:val="21"/>
                <w:szCs w:val="21"/>
              </w:rPr>
              <w:t>DESCRIPTION</w:t>
            </w:r>
          </w:p>
        </w:tc>
      </w:tr>
      <w:tr w:rsidR="006A24B8" w:rsidRPr="008858B4" w14:paraId="7FF7985D" w14:textId="77777777" w:rsidTr="00A9301C">
        <w:tc>
          <w:tcPr>
            <w:tcW w:w="1728" w:type="dxa"/>
            <w:shd w:val="clear" w:color="auto" w:fill="EAF1DD" w:themeFill="accent3" w:themeFillTint="33"/>
          </w:tcPr>
          <w:p w14:paraId="26123CA7" w14:textId="77777777" w:rsidR="006A24B8" w:rsidRPr="008858B4" w:rsidRDefault="006A24B8" w:rsidP="008858B4">
            <w:pPr>
              <w:spacing w:before="120" w:after="120"/>
              <w:rPr>
                <w:b/>
                <w:sz w:val="21"/>
                <w:szCs w:val="21"/>
              </w:rPr>
            </w:pPr>
            <w:r w:rsidRPr="008858B4">
              <w:rPr>
                <w:b/>
                <w:sz w:val="21"/>
                <w:szCs w:val="21"/>
              </w:rPr>
              <w:t>Text</w:t>
            </w:r>
          </w:p>
        </w:tc>
        <w:tc>
          <w:tcPr>
            <w:tcW w:w="1800" w:type="dxa"/>
          </w:tcPr>
          <w:p w14:paraId="24ADAB89" w14:textId="77777777" w:rsidR="006A24B8" w:rsidRPr="008858B4" w:rsidRDefault="006A24B8" w:rsidP="008858B4">
            <w:pPr>
              <w:spacing w:before="120" w:after="120"/>
              <w:rPr>
                <w:sz w:val="21"/>
                <w:szCs w:val="21"/>
              </w:rPr>
            </w:pPr>
            <w:r w:rsidRPr="008858B4">
              <w:rPr>
                <w:sz w:val="21"/>
                <w:szCs w:val="21"/>
              </w:rPr>
              <w:t>2 pages max</w:t>
            </w:r>
          </w:p>
        </w:tc>
        <w:tc>
          <w:tcPr>
            <w:tcW w:w="5850" w:type="dxa"/>
          </w:tcPr>
          <w:p w14:paraId="359A6A95" w14:textId="77777777" w:rsidR="006A24B8" w:rsidRPr="008858B4" w:rsidRDefault="006A24B8" w:rsidP="008858B4">
            <w:pPr>
              <w:spacing w:before="120" w:after="120"/>
              <w:rPr>
                <w:sz w:val="21"/>
                <w:szCs w:val="21"/>
              </w:rPr>
            </w:pPr>
            <w:r w:rsidRPr="008858B4">
              <w:rPr>
                <w:sz w:val="21"/>
                <w:szCs w:val="21"/>
              </w:rPr>
              <w:t>Applicants may respond to one or more reviewer comments or supplement their Full Application.</w:t>
            </w:r>
          </w:p>
        </w:tc>
      </w:tr>
      <w:tr w:rsidR="006A24B8" w:rsidRPr="008858B4" w14:paraId="42B528D3" w14:textId="77777777" w:rsidTr="00A9301C">
        <w:tc>
          <w:tcPr>
            <w:tcW w:w="1728" w:type="dxa"/>
            <w:shd w:val="clear" w:color="auto" w:fill="EAF1DD" w:themeFill="accent3" w:themeFillTint="33"/>
          </w:tcPr>
          <w:p w14:paraId="589D1781" w14:textId="77777777" w:rsidR="006A24B8" w:rsidRPr="008858B4" w:rsidRDefault="006A24B8" w:rsidP="008858B4">
            <w:pPr>
              <w:spacing w:before="120" w:after="120"/>
              <w:rPr>
                <w:b/>
                <w:sz w:val="21"/>
                <w:szCs w:val="21"/>
              </w:rPr>
            </w:pPr>
            <w:r w:rsidRPr="008858B4">
              <w:rPr>
                <w:b/>
                <w:sz w:val="21"/>
                <w:szCs w:val="21"/>
              </w:rPr>
              <w:t>Optional</w:t>
            </w:r>
          </w:p>
        </w:tc>
        <w:tc>
          <w:tcPr>
            <w:tcW w:w="1800" w:type="dxa"/>
          </w:tcPr>
          <w:p w14:paraId="1D9B831C" w14:textId="77777777" w:rsidR="006A24B8" w:rsidRPr="008858B4" w:rsidRDefault="006A24B8" w:rsidP="008858B4">
            <w:pPr>
              <w:spacing w:before="120" w:after="120"/>
              <w:rPr>
                <w:sz w:val="21"/>
                <w:szCs w:val="21"/>
              </w:rPr>
            </w:pPr>
            <w:r w:rsidRPr="008858B4">
              <w:rPr>
                <w:sz w:val="21"/>
                <w:szCs w:val="21"/>
              </w:rPr>
              <w:t>1 page max</w:t>
            </w:r>
          </w:p>
        </w:tc>
        <w:tc>
          <w:tcPr>
            <w:tcW w:w="5850" w:type="dxa"/>
          </w:tcPr>
          <w:p w14:paraId="72019B71" w14:textId="77777777" w:rsidR="006A24B8" w:rsidRPr="008858B4" w:rsidRDefault="006A24B8" w:rsidP="008858B4">
            <w:pPr>
              <w:spacing w:before="120" w:after="120"/>
              <w:rPr>
                <w:sz w:val="21"/>
                <w:szCs w:val="21"/>
              </w:rPr>
            </w:pPr>
            <w:r w:rsidRPr="008858B4">
              <w:rPr>
                <w:sz w:val="21"/>
                <w:szCs w:val="21"/>
              </w:rPr>
              <w:t>Applicants may use this page however they wish; text, graphs, charts, or other data to respond to reviewer comments or supplement their Full Application are acceptable.</w:t>
            </w:r>
          </w:p>
        </w:tc>
      </w:tr>
    </w:tbl>
    <w:p w14:paraId="3AEBFA59" w14:textId="77777777" w:rsidR="006A24B8" w:rsidRPr="008858B4" w:rsidRDefault="006A24B8" w:rsidP="00EA19ED">
      <w:pPr>
        <w:pStyle w:val="FOATemplateStyle2"/>
        <w:numPr>
          <w:ilvl w:val="0"/>
          <w:numId w:val="0"/>
        </w:numPr>
      </w:pPr>
    </w:p>
    <w:p w14:paraId="09EFFE0E" w14:textId="166AFF87" w:rsidR="006A24B8" w:rsidRPr="008858B4" w:rsidRDefault="006A24B8" w:rsidP="00EA19ED">
      <w:pPr>
        <w:pStyle w:val="FOATemplateStyle2"/>
      </w:pPr>
      <w:bookmarkStart w:id="73" w:name="_Toc464200118"/>
      <w:r w:rsidRPr="008858B4">
        <w:t>Post-Award Information Requests</w:t>
      </w:r>
      <w:bookmarkEnd w:id="73"/>
    </w:p>
    <w:p w14:paraId="56F20AC5" w14:textId="77777777" w:rsidR="006A24B8" w:rsidRPr="008858B4" w:rsidRDefault="006A24B8" w:rsidP="00191727">
      <w:pPr>
        <w:ind w:left="1260"/>
      </w:pPr>
      <w:r w:rsidRPr="008858B4">
        <w:t>If selected for award, EERE reserves the right to request additional or clarifying information for any reason deemed necessary, including but not limited to:</w:t>
      </w:r>
    </w:p>
    <w:p w14:paraId="1E93FD70" w14:textId="77777777" w:rsidR="006A24B8" w:rsidRPr="008858B4" w:rsidRDefault="006A24B8" w:rsidP="008858B4"/>
    <w:p w14:paraId="2E6E6B4F" w14:textId="77777777" w:rsidR="006A24B8" w:rsidRPr="008858B4" w:rsidRDefault="006A24B8" w:rsidP="008858B4">
      <w:pPr>
        <w:numPr>
          <w:ilvl w:val="0"/>
          <w:numId w:val="15"/>
        </w:numPr>
        <w:contextualSpacing/>
      </w:pPr>
      <w:r w:rsidRPr="008858B4">
        <w:t>Indirect cost information</w:t>
      </w:r>
    </w:p>
    <w:p w14:paraId="5D178353" w14:textId="77777777" w:rsidR="006A24B8" w:rsidRPr="008858B4" w:rsidRDefault="006A24B8" w:rsidP="008858B4">
      <w:pPr>
        <w:numPr>
          <w:ilvl w:val="0"/>
          <w:numId w:val="15"/>
        </w:numPr>
        <w:contextualSpacing/>
      </w:pPr>
      <w:r w:rsidRPr="008858B4">
        <w:t>Other budget information</w:t>
      </w:r>
    </w:p>
    <w:p w14:paraId="6A15E7E2" w14:textId="77777777" w:rsidR="006A24B8" w:rsidRPr="008858B4" w:rsidRDefault="006A24B8" w:rsidP="008858B4">
      <w:pPr>
        <w:numPr>
          <w:ilvl w:val="0"/>
          <w:numId w:val="15"/>
        </w:numPr>
        <w:contextualSpacing/>
      </w:pPr>
      <w:r w:rsidRPr="008858B4">
        <w:t>Commitment Letters from Third Parties Contributing to Cost Share, if applicable</w:t>
      </w:r>
    </w:p>
    <w:p w14:paraId="656DB60C" w14:textId="77777777" w:rsidR="006A24B8" w:rsidRPr="008858B4" w:rsidRDefault="006A24B8" w:rsidP="008858B4">
      <w:pPr>
        <w:numPr>
          <w:ilvl w:val="0"/>
          <w:numId w:val="15"/>
        </w:numPr>
        <w:contextualSpacing/>
      </w:pPr>
      <w:r w:rsidRPr="008858B4">
        <w:t>Name and phone number of the Designated Responsible Employee for complying with national policies prohibiting discrimination (See 10 CFR 1040.5)</w:t>
      </w:r>
    </w:p>
    <w:p w14:paraId="3CEDC83F" w14:textId="77777777" w:rsidR="006A24B8" w:rsidRPr="008858B4" w:rsidRDefault="006A24B8" w:rsidP="008858B4">
      <w:pPr>
        <w:numPr>
          <w:ilvl w:val="0"/>
          <w:numId w:val="15"/>
        </w:numPr>
        <w:contextualSpacing/>
      </w:pPr>
      <w:r w:rsidRPr="008858B4">
        <w:t>Representation of Limited Rights Data and Restricted Software, if applicable</w:t>
      </w:r>
    </w:p>
    <w:p w14:paraId="0927E338" w14:textId="5D11DBA0" w:rsidR="006A24B8" w:rsidRPr="008858B4" w:rsidRDefault="006A24B8" w:rsidP="0088202E">
      <w:pPr>
        <w:numPr>
          <w:ilvl w:val="0"/>
          <w:numId w:val="15"/>
        </w:numPr>
        <w:contextualSpacing/>
      </w:pPr>
      <w:r w:rsidRPr="008858B4">
        <w:t>Environmental Questionnaire</w:t>
      </w:r>
    </w:p>
    <w:p w14:paraId="143BD38C" w14:textId="77777777" w:rsidR="006A24B8" w:rsidRPr="008858B4" w:rsidRDefault="006A24B8" w:rsidP="008858B4">
      <w:pPr>
        <w:contextualSpacing/>
        <w:rPr>
          <w:color w:val="0000FF"/>
        </w:rPr>
      </w:pPr>
    </w:p>
    <w:p w14:paraId="562F6F42" w14:textId="77777777" w:rsidR="006A24B8" w:rsidRPr="008858B4" w:rsidRDefault="006A24B8" w:rsidP="00EA19ED">
      <w:pPr>
        <w:pStyle w:val="FOATemplateStyle2"/>
      </w:pPr>
      <w:bookmarkStart w:id="74" w:name="_Toc464200119"/>
      <w:r w:rsidRPr="008858B4">
        <w:t>Dun and Bradstreet Universal Numbering System Number and System for Award Management</w:t>
      </w:r>
      <w:bookmarkEnd w:id="74"/>
      <w:r w:rsidRPr="008858B4">
        <w:t xml:space="preserve"> </w:t>
      </w:r>
    </w:p>
    <w:p w14:paraId="74CC292A" w14:textId="77777777" w:rsidR="006A24B8" w:rsidRPr="008858B4" w:rsidRDefault="006A24B8" w:rsidP="00191727">
      <w:pPr>
        <w:pStyle w:val="FOATemplateBody"/>
        <w:ind w:left="1260"/>
        <w:rPr>
          <w:rFonts w:asciiTheme="minorHAnsi" w:hAnsiTheme="minorHAnsi"/>
        </w:rPr>
      </w:pPr>
      <w:r w:rsidRPr="008858B4">
        <w:rPr>
          <w:rFonts w:asciiTheme="minorHAnsi" w:hAnsiTheme="minorHAnsi"/>
        </w:rPr>
        <w:t>Each applicant (unless the applicant is an individual or Federal awarding agency that is excepted from those requirements under 2 CFR §25.110(b) or (c), or has an exception approved by the Federal awarding agency under 2 CF</w:t>
      </w:r>
      <w:r w:rsidR="003242B1">
        <w:rPr>
          <w:rFonts w:asciiTheme="minorHAnsi" w:hAnsiTheme="minorHAnsi"/>
        </w:rPr>
        <w:t>R §25.110(d)) is required to: (1</w:t>
      </w:r>
      <w:r w:rsidRPr="008858B4">
        <w:rPr>
          <w:rFonts w:asciiTheme="minorHAnsi" w:hAnsiTheme="minorHAnsi"/>
        </w:rPr>
        <w:t xml:space="preserve">) Be registered in the System for Award Management (SAM) at </w:t>
      </w:r>
      <w:hyperlink r:id="rId30" w:history="1">
        <w:r w:rsidRPr="008858B4">
          <w:rPr>
            <w:rStyle w:val="Hyperlink"/>
            <w:rFonts w:asciiTheme="minorHAnsi" w:hAnsiTheme="minorHAnsi"/>
          </w:rPr>
          <w:t>https://www.sam.gov</w:t>
        </w:r>
      </w:hyperlink>
      <w:r w:rsidRPr="008858B4">
        <w:rPr>
          <w:rFonts w:asciiTheme="minorHAnsi" w:hAnsiTheme="minorHAnsi"/>
        </w:rPr>
        <w:t xml:space="preserve"> before submitting its application;</w:t>
      </w:r>
      <w:r w:rsidR="003242B1">
        <w:rPr>
          <w:rFonts w:asciiTheme="minorHAnsi" w:hAnsiTheme="minorHAnsi"/>
        </w:rPr>
        <w:t xml:space="preserve"> (2</w:t>
      </w:r>
      <w:r w:rsidRPr="008858B4">
        <w:rPr>
          <w:rFonts w:asciiTheme="minorHAnsi" w:hAnsiTheme="minorHAnsi"/>
        </w:rPr>
        <w:t>) provide a valid Dun and Bradstreet Universal Numbering System (DUNS) num</w:t>
      </w:r>
      <w:r w:rsidR="003242B1">
        <w:rPr>
          <w:rFonts w:asciiTheme="minorHAnsi" w:hAnsiTheme="minorHAnsi"/>
        </w:rPr>
        <w:t>ber in its application; and (3</w:t>
      </w:r>
      <w:r w:rsidRPr="008858B4">
        <w:rPr>
          <w:rFonts w:asciiTheme="minorHAnsi" w:hAnsiTheme="minorHAnsi"/>
        </w:rPr>
        <w:t>) continue to maintain an active SAM registration with current information at all times during which it has an active Federal award or an application or plan under consideration by a Federal awarding agency. DOE may not make a Federal award to an applicant until the applicant has complied with all applicable DUNS and SAM requirements and, if an applicant has not fully complied with the requirements by the time DOE is ready to make a Federal award, the DOE may determine that the applicant is not qualified to receive a Federal award and use that determination as a basis for making a Federal award to another applicant.</w:t>
      </w:r>
      <w:r w:rsidRPr="008858B4">
        <w:rPr>
          <w:rFonts w:asciiTheme="minorHAnsi" w:hAnsiTheme="minorHAnsi"/>
        </w:rPr>
        <w:br/>
      </w:r>
      <w:bookmarkStart w:id="75" w:name="_Toc356975029"/>
      <w:bookmarkEnd w:id="75"/>
    </w:p>
    <w:p w14:paraId="57542991" w14:textId="77777777" w:rsidR="006A24B8" w:rsidRPr="008858B4" w:rsidRDefault="006A24B8" w:rsidP="00EA19ED">
      <w:pPr>
        <w:pStyle w:val="FOATemplateStyle2"/>
      </w:pPr>
      <w:bookmarkStart w:id="76" w:name="_Toc464200120"/>
      <w:r w:rsidRPr="008858B4">
        <w:t>Submission Dates and Times</w:t>
      </w:r>
      <w:bookmarkEnd w:id="76"/>
    </w:p>
    <w:p w14:paraId="63748973" w14:textId="78E14679" w:rsidR="00965835" w:rsidRPr="008858B4" w:rsidRDefault="006A24B8" w:rsidP="00B96A5E">
      <w:pPr>
        <w:pStyle w:val="FOATemplateBody"/>
        <w:ind w:left="1260"/>
        <w:rPr>
          <w:rFonts w:asciiTheme="minorHAnsi" w:hAnsiTheme="minorHAnsi"/>
        </w:rPr>
      </w:pPr>
      <w:r w:rsidRPr="008858B4">
        <w:rPr>
          <w:rFonts w:asciiTheme="minorHAnsi" w:hAnsiTheme="minorHAnsi"/>
        </w:rPr>
        <w:lastRenderedPageBreak/>
        <w:t>Concept Papers, Full Applications, and Replies to Reviewer Comments must be submitted in EERE Exchange no later than 5 p.m. Eastern on the dates provided on the cover page of this FOA.</w:t>
      </w:r>
    </w:p>
    <w:p w14:paraId="213F2C77" w14:textId="77777777" w:rsidR="006A24B8" w:rsidRPr="008858B4" w:rsidRDefault="006A24B8" w:rsidP="008858B4"/>
    <w:p w14:paraId="0F99A5E7" w14:textId="77777777" w:rsidR="006A24B8" w:rsidRPr="008858B4" w:rsidRDefault="006A24B8" w:rsidP="00EA19ED">
      <w:pPr>
        <w:pStyle w:val="FOATemplateStyle2"/>
      </w:pPr>
      <w:bookmarkStart w:id="77" w:name="_Toc464200121"/>
      <w:r w:rsidRPr="008858B4">
        <w:t>Intergovernmental Review</w:t>
      </w:r>
      <w:bookmarkEnd w:id="77"/>
    </w:p>
    <w:p w14:paraId="147E4C23" w14:textId="4DD89ECE" w:rsidR="006A24B8" w:rsidRPr="00B96A5E" w:rsidRDefault="006A24B8" w:rsidP="00191727">
      <w:pPr>
        <w:ind w:left="1260"/>
      </w:pPr>
    </w:p>
    <w:p w14:paraId="261804F6" w14:textId="7E7BCBD3" w:rsidR="006A24B8" w:rsidRPr="00B96A5E" w:rsidRDefault="006A24B8" w:rsidP="00B96A5E">
      <w:pPr>
        <w:ind w:left="1260"/>
      </w:pPr>
      <w:r w:rsidRPr="00B96A5E">
        <w:t>This FOA is not subject to Executive Order 12372 – Intergovernmental Review of Federal Programs.</w:t>
      </w:r>
    </w:p>
    <w:p w14:paraId="77B60C52" w14:textId="6C11001C" w:rsidR="006A24B8" w:rsidRPr="008858B4" w:rsidRDefault="006A24B8" w:rsidP="008858B4"/>
    <w:p w14:paraId="1E039596" w14:textId="77777777" w:rsidR="006A24B8" w:rsidRDefault="006A24B8" w:rsidP="00EA19ED">
      <w:pPr>
        <w:pStyle w:val="FOATemplateStyle2"/>
      </w:pPr>
      <w:bookmarkStart w:id="78" w:name="_Toc464200122"/>
      <w:r w:rsidRPr="008858B4">
        <w:t>Funding Restrictions</w:t>
      </w:r>
      <w:bookmarkEnd w:id="78"/>
    </w:p>
    <w:p w14:paraId="0A8E4F45" w14:textId="77777777" w:rsidR="00E74F40" w:rsidRPr="00CF3CEE" w:rsidRDefault="00E74F40" w:rsidP="00EA19ED">
      <w:pPr>
        <w:pStyle w:val="FOATemplateStyle2"/>
        <w:numPr>
          <w:ilvl w:val="0"/>
          <w:numId w:val="0"/>
        </w:numPr>
        <w:ind w:left="1080"/>
        <w:rPr>
          <w:sz w:val="24"/>
        </w:rPr>
      </w:pPr>
    </w:p>
    <w:p w14:paraId="1083D140" w14:textId="12CD2DDD" w:rsidR="006A24B8" w:rsidRPr="008858B4" w:rsidRDefault="006A24B8" w:rsidP="00E106A8">
      <w:pPr>
        <w:pStyle w:val="FOATemplateStyle3"/>
        <w:numPr>
          <w:ilvl w:val="0"/>
          <w:numId w:val="73"/>
        </w:numPr>
      </w:pPr>
      <w:bookmarkStart w:id="79" w:name="_Toc464200123"/>
      <w:r w:rsidRPr="008858B4">
        <w:t>Allowable Costs</w:t>
      </w:r>
      <w:bookmarkEnd w:id="79"/>
    </w:p>
    <w:p w14:paraId="2BFF4D28" w14:textId="77777777" w:rsidR="006A24B8" w:rsidRPr="008858B4" w:rsidRDefault="006A24B8" w:rsidP="00191727">
      <w:pPr>
        <w:ind w:left="1800"/>
      </w:pPr>
      <w:r w:rsidRPr="008858B4">
        <w:t>All expenditures must be allowable, allocable, and reasonable in accordance with the applicable Federal cost principles.</w:t>
      </w:r>
    </w:p>
    <w:p w14:paraId="7C3FC740" w14:textId="77777777" w:rsidR="006A24B8" w:rsidRPr="008858B4" w:rsidRDefault="006A24B8" w:rsidP="008858B4"/>
    <w:p w14:paraId="35CBECA5" w14:textId="77777777" w:rsidR="006A24B8" w:rsidRPr="008858B4" w:rsidRDefault="006A24B8" w:rsidP="00191727">
      <w:pPr>
        <w:ind w:left="1800"/>
      </w:pPr>
      <w:r w:rsidRPr="008858B4">
        <w:t>Refer to the following applicable Federal cost principles for more information:</w:t>
      </w:r>
    </w:p>
    <w:p w14:paraId="6B423C4C" w14:textId="77777777" w:rsidR="006A24B8" w:rsidRPr="008858B4" w:rsidRDefault="006A24B8" w:rsidP="008858B4"/>
    <w:p w14:paraId="67101EF3" w14:textId="77777777" w:rsidR="006A24B8" w:rsidRPr="008858B4" w:rsidRDefault="006A24B8" w:rsidP="00191727">
      <w:pPr>
        <w:pStyle w:val="ListParagraph"/>
        <w:numPr>
          <w:ilvl w:val="0"/>
          <w:numId w:val="16"/>
        </w:numPr>
        <w:ind w:left="2520"/>
      </w:pPr>
      <w:r w:rsidRPr="008858B4">
        <w:t>FAR Part 31 for For-Profit entities; and</w:t>
      </w:r>
    </w:p>
    <w:p w14:paraId="70804D7B" w14:textId="77777777" w:rsidR="006A24B8" w:rsidRPr="008858B4" w:rsidRDefault="006A24B8" w:rsidP="00191727">
      <w:pPr>
        <w:pStyle w:val="ListParagraph"/>
        <w:numPr>
          <w:ilvl w:val="0"/>
          <w:numId w:val="24"/>
        </w:numPr>
        <w:ind w:left="2520"/>
        <w:contextualSpacing w:val="0"/>
        <w:rPr>
          <w:color w:val="1F497D"/>
        </w:rPr>
      </w:pPr>
      <w:r w:rsidRPr="008858B4">
        <w:lastRenderedPageBreak/>
        <w:t>2 CFR Part 200 Subpart E - Cost Principles for all other non-federal entities.</w:t>
      </w:r>
    </w:p>
    <w:p w14:paraId="05295588" w14:textId="77777777" w:rsidR="006A24B8" w:rsidRPr="008858B4" w:rsidRDefault="006A24B8" w:rsidP="008858B4"/>
    <w:p w14:paraId="1DC300F9" w14:textId="77777777" w:rsidR="006A24B8" w:rsidRPr="008858B4" w:rsidRDefault="006A24B8" w:rsidP="00E106A8">
      <w:pPr>
        <w:pStyle w:val="FOATemplateStyle3"/>
      </w:pPr>
      <w:bookmarkStart w:id="80" w:name="_Toc464200124"/>
      <w:r w:rsidRPr="008858B4">
        <w:t>Pre-Award Costs</w:t>
      </w:r>
      <w:bookmarkEnd w:id="80"/>
    </w:p>
    <w:p w14:paraId="5D091DA2" w14:textId="77777777" w:rsidR="006A24B8" w:rsidRPr="008858B4" w:rsidRDefault="006A24B8" w:rsidP="00191727">
      <w:pPr>
        <w:ind w:left="1800"/>
      </w:pPr>
      <w:r w:rsidRPr="008858B4">
        <w:t xml:space="preserve">Selectees must request prior written approval to charge pre-award costs. Pre-award costs are those incurred prior to the effective date of the Federal award directly pursuant to the negotiation and in anticipation of the Federal award where such costs are necessary for efficient and timely performance of the scope of work. Such costs are allowable only to the extent that they would have been allowable if incurred after the date of the Federal award and </w:t>
      </w:r>
      <w:r w:rsidRPr="008858B4">
        <w:rPr>
          <w:b/>
        </w:rPr>
        <w:t>only</w:t>
      </w:r>
      <w:r w:rsidRPr="008858B4">
        <w:t xml:space="preserve"> with the written approval of the Federal awarding agency, through the Contracting Officer assigned to the award.</w:t>
      </w:r>
    </w:p>
    <w:p w14:paraId="41C2AD23" w14:textId="77777777" w:rsidR="006A24B8" w:rsidRPr="008858B4" w:rsidRDefault="006A24B8" w:rsidP="008858B4"/>
    <w:p w14:paraId="6478F706" w14:textId="77777777" w:rsidR="006A24B8" w:rsidRPr="008858B4" w:rsidRDefault="006A24B8" w:rsidP="00191727">
      <w:pPr>
        <w:ind w:left="1800"/>
      </w:pPr>
      <w:r w:rsidRPr="008858B4">
        <w:t>Pre-award costs cannot be incurred prior to the Selection Official signing the Selection Statement and Analysis. Pre-award costs can only be incurred if such costs would be reimbursable under the agreement if incurred after award.</w:t>
      </w:r>
    </w:p>
    <w:p w14:paraId="0FA97CD2" w14:textId="77777777" w:rsidR="006A24B8" w:rsidRPr="008858B4" w:rsidRDefault="006A24B8" w:rsidP="008858B4"/>
    <w:p w14:paraId="74263D62" w14:textId="77777777" w:rsidR="006A24B8" w:rsidRPr="008858B4" w:rsidRDefault="006A24B8" w:rsidP="00191727">
      <w:pPr>
        <w:ind w:left="1800"/>
      </w:pPr>
      <w:r w:rsidRPr="008858B4">
        <w:t>Pre-Award expenditures are made at the Selectee’s risk; EERE is not obligated to reimburse costs: (1) in the absence of appropriations; (2) if an award is not made; or (3) if an award is made for a lesser amount than the Selectee anticipated.</w:t>
      </w:r>
    </w:p>
    <w:p w14:paraId="7A0DC22C" w14:textId="77777777" w:rsidR="006A24B8" w:rsidRPr="008858B4" w:rsidRDefault="006A24B8" w:rsidP="008858B4"/>
    <w:p w14:paraId="7CDF0FA3" w14:textId="77777777" w:rsidR="006A24B8" w:rsidRPr="0088202E" w:rsidRDefault="006A24B8" w:rsidP="00965835">
      <w:pPr>
        <w:pStyle w:val="FOATemplateStyle4"/>
        <w:ind w:left="2160"/>
        <w:rPr>
          <w:rFonts w:asciiTheme="minorHAnsi" w:hAnsiTheme="minorHAnsi"/>
          <w:b/>
          <w:i w:val="0"/>
        </w:rPr>
      </w:pPr>
      <w:r w:rsidRPr="0088202E">
        <w:rPr>
          <w:rFonts w:asciiTheme="minorHAnsi" w:hAnsiTheme="minorHAnsi"/>
          <w:b/>
          <w:i w:val="0"/>
        </w:rPr>
        <w:t>Pre-Award Costs Related to National Environmental Policy Act (NEPA) Requirements</w:t>
      </w:r>
    </w:p>
    <w:p w14:paraId="1467D196" w14:textId="77777777" w:rsidR="006A24B8" w:rsidRPr="008858B4" w:rsidRDefault="006A24B8" w:rsidP="00E74F40">
      <w:pPr>
        <w:ind w:left="2160"/>
      </w:pPr>
      <w:r w:rsidRPr="008858B4">
        <w:t>EERE’s decision whether and how to distribute Federal funds under this FOA is subject to NEPA. Applicants should carefully consider and should seek legal counsel or other expert advice before taking any action related to the proposed project that would have an adverse effect on the environment or limit the choice of reasonable alternatives prior to EERE completing the NEPA review process.</w:t>
      </w:r>
    </w:p>
    <w:p w14:paraId="6DE01439" w14:textId="77777777" w:rsidR="006A24B8" w:rsidRPr="008858B4" w:rsidRDefault="006A24B8" w:rsidP="008858B4"/>
    <w:p w14:paraId="4874B968" w14:textId="77777777" w:rsidR="006A24B8" w:rsidRPr="008858B4" w:rsidRDefault="006A24B8" w:rsidP="00E74F40">
      <w:pPr>
        <w:ind w:left="2160"/>
      </w:pPr>
      <w:r w:rsidRPr="008858B4">
        <w:t xml:space="preserve">EERE does not guarantee or assume any obligation to reimburse costs where the Prime Recipient incurred the costs prior to receiving written authorization from the Contracting Officer. If the applicant elects to undertake activities that may have an adverse effect on the environment or limit the choice of reasonable alternatives prior to receiving such written authorization from the Contracting Officer, the applicant is doing so at risk of not receiving Federal funding and such costs may not be recognized as allowable cost share. Likewise, if a project is selected for negotiation of award, and the Prime Recipient elects to undertake activities that are not authorized for Federal funding by the Contracting Officer in advance of EERE completing a NEPA review, the Prime Recipient is doing so at risk of not receiving Federal Funding and such costs may not be recognized as allowable cost share. Nothing </w:t>
      </w:r>
      <w:r w:rsidRPr="008858B4">
        <w:lastRenderedPageBreak/>
        <w:t>contained in the pre-award cost reimbursement regulations or any pre-award costs approval letter from the Contracting Officer override these NEPA requirements to obtain the written authorization from the Contracting Officer prior to taking any action that may have an adverse effect on the environment or limit the choice of reasonable alternatives.</w:t>
      </w:r>
      <w:r w:rsidRPr="008858B4">
        <w:br/>
      </w:r>
    </w:p>
    <w:p w14:paraId="40F9976F" w14:textId="77777777" w:rsidR="006A24B8" w:rsidRPr="00CF3CEE" w:rsidRDefault="006A24B8" w:rsidP="00E106A8">
      <w:pPr>
        <w:pStyle w:val="FOATemplateStyle3"/>
      </w:pPr>
      <w:bookmarkStart w:id="81" w:name="_Toc464200125"/>
      <w:r w:rsidRPr="00CF3CEE">
        <w:t>Performance of Work in the United States</w:t>
      </w:r>
      <w:bookmarkEnd w:id="81"/>
    </w:p>
    <w:p w14:paraId="42335032" w14:textId="77777777" w:rsidR="00414266" w:rsidRPr="00414266" w:rsidRDefault="00414266" w:rsidP="00E106A8">
      <w:pPr>
        <w:pStyle w:val="FOATemplateStyle3"/>
        <w:numPr>
          <w:ilvl w:val="0"/>
          <w:numId w:val="0"/>
        </w:numPr>
        <w:ind w:left="1800"/>
        <w:rPr>
          <w:highlight w:val="cyan"/>
        </w:rPr>
      </w:pPr>
    </w:p>
    <w:p w14:paraId="459863F5" w14:textId="77777777" w:rsidR="006A24B8" w:rsidRPr="0088202E" w:rsidRDefault="006A24B8" w:rsidP="00CF3CEE">
      <w:pPr>
        <w:pStyle w:val="ListParagraph"/>
        <w:numPr>
          <w:ilvl w:val="0"/>
          <w:numId w:val="44"/>
        </w:numPr>
        <w:ind w:left="2160"/>
        <w:rPr>
          <w:b/>
          <w:color w:val="000000"/>
          <w:szCs w:val="24"/>
        </w:rPr>
      </w:pPr>
      <w:r w:rsidRPr="0088202E">
        <w:rPr>
          <w:b/>
          <w:szCs w:val="24"/>
        </w:rPr>
        <w:t>Requirement</w:t>
      </w:r>
    </w:p>
    <w:p w14:paraId="023F8706" w14:textId="77777777" w:rsidR="006A24B8" w:rsidRPr="008858B4" w:rsidRDefault="006A24B8" w:rsidP="00414266">
      <w:pPr>
        <w:ind w:left="2160"/>
        <w:rPr>
          <w:color w:val="000000"/>
          <w:szCs w:val="24"/>
        </w:rPr>
      </w:pPr>
      <w:r w:rsidRPr="008858B4">
        <w:rPr>
          <w:szCs w:val="24"/>
        </w:rPr>
        <w:t xml:space="preserve">All work performed under EERE Awards must be performed in the United States. </w:t>
      </w:r>
      <w:r w:rsidRPr="008858B4">
        <w:rPr>
          <w:color w:val="000000"/>
          <w:szCs w:val="24"/>
        </w:rPr>
        <w:t>This requirement does not apply to the purchase of supplies and equipment; however, the Prime Recipient should make every effort to purchase supplies and equipment within the United States. The Prime Recipient must flow down this requirement to its Subrecipients.</w:t>
      </w:r>
    </w:p>
    <w:p w14:paraId="5A2B9C90" w14:textId="77777777" w:rsidR="006A24B8" w:rsidRPr="008858B4" w:rsidRDefault="006A24B8" w:rsidP="008858B4">
      <w:pPr>
        <w:ind w:left="900"/>
        <w:rPr>
          <w:color w:val="000000"/>
          <w:szCs w:val="24"/>
        </w:rPr>
      </w:pPr>
    </w:p>
    <w:p w14:paraId="562220AC" w14:textId="77777777" w:rsidR="006A24B8" w:rsidRPr="0088202E" w:rsidRDefault="00414266" w:rsidP="00CF3CEE">
      <w:pPr>
        <w:pStyle w:val="ListParagraph"/>
        <w:numPr>
          <w:ilvl w:val="0"/>
          <w:numId w:val="44"/>
        </w:numPr>
        <w:ind w:left="2160"/>
        <w:rPr>
          <w:b/>
          <w:szCs w:val="24"/>
        </w:rPr>
      </w:pPr>
      <w:r w:rsidRPr="0088202E">
        <w:rPr>
          <w:b/>
          <w:szCs w:val="24"/>
        </w:rPr>
        <w:t>Failure to Comply</w:t>
      </w:r>
    </w:p>
    <w:p w14:paraId="764C4797" w14:textId="77777777" w:rsidR="006A24B8" w:rsidRPr="008858B4" w:rsidRDefault="006A24B8" w:rsidP="00414266">
      <w:pPr>
        <w:ind w:left="2160"/>
        <w:rPr>
          <w:color w:val="000000"/>
          <w:szCs w:val="24"/>
        </w:rPr>
      </w:pPr>
      <w:r w:rsidRPr="008858B4">
        <w:rPr>
          <w:szCs w:val="24"/>
        </w:rPr>
        <w:t>If the Prime Recipient fails to comply with the Performance of Work in the United States requirement, EERE may deny reimbursement for the work conducted outside the United States and such costs may not be recognized as allowable recipient cost share.</w:t>
      </w:r>
      <w:r w:rsidRPr="008858B4">
        <w:rPr>
          <w:color w:val="000000"/>
          <w:szCs w:val="24"/>
        </w:rPr>
        <w:t xml:space="preserve"> The Prime Recipient is responsible should any work under this Award be performed outside the </w:t>
      </w:r>
      <w:r w:rsidRPr="008858B4">
        <w:rPr>
          <w:color w:val="000000"/>
          <w:szCs w:val="24"/>
        </w:rPr>
        <w:lastRenderedPageBreak/>
        <w:t>United States, absent a waiver, regardless of if the work is performed by the Prime Recipient, Subrecipients, contractors or other project partners.</w:t>
      </w:r>
    </w:p>
    <w:p w14:paraId="67635547" w14:textId="77777777" w:rsidR="006A24B8" w:rsidRPr="008858B4" w:rsidRDefault="006A24B8" w:rsidP="008858B4">
      <w:pPr>
        <w:pStyle w:val="BodyText2"/>
        <w:tabs>
          <w:tab w:val="left" w:pos="990"/>
        </w:tabs>
        <w:spacing w:after="0" w:line="240" w:lineRule="auto"/>
        <w:ind w:left="540"/>
        <w:rPr>
          <w:rFonts w:asciiTheme="minorHAnsi" w:hAnsiTheme="minorHAnsi"/>
        </w:rPr>
      </w:pPr>
    </w:p>
    <w:p w14:paraId="68CB7482" w14:textId="77777777" w:rsidR="006A24B8" w:rsidRPr="0088202E" w:rsidRDefault="006A24B8" w:rsidP="00CF3CEE">
      <w:pPr>
        <w:pStyle w:val="ListParagraph"/>
        <w:numPr>
          <w:ilvl w:val="0"/>
          <w:numId w:val="44"/>
        </w:numPr>
        <w:ind w:left="2160"/>
        <w:rPr>
          <w:b/>
          <w:szCs w:val="24"/>
        </w:rPr>
      </w:pPr>
      <w:r w:rsidRPr="0088202E">
        <w:rPr>
          <w:b/>
          <w:szCs w:val="24"/>
        </w:rPr>
        <w:t>Waiver</w:t>
      </w:r>
    </w:p>
    <w:p w14:paraId="604198C2" w14:textId="77777777" w:rsidR="006A24B8" w:rsidRPr="008858B4" w:rsidRDefault="006A24B8" w:rsidP="00414266">
      <w:pPr>
        <w:ind w:left="2160"/>
        <w:rPr>
          <w:szCs w:val="24"/>
        </w:rPr>
      </w:pPr>
      <w:r w:rsidRPr="008858B4">
        <w:rPr>
          <w:szCs w:val="24"/>
        </w:rPr>
        <w:t xml:space="preserve">There may be limited circumstances where it is in the interest of the project to perform a portion of the work outside the United States. To seek a waiver of the Performance of Work in the United States requirement, the applicant must submit a written waiver request to EERE.  </w:t>
      </w:r>
      <w:r w:rsidRPr="00C90D05">
        <w:rPr>
          <w:u w:val="single"/>
        </w:rPr>
        <w:t>Appendix C</w:t>
      </w:r>
      <w:r w:rsidRPr="008858B4">
        <w:rPr>
          <w:u w:val="single"/>
        </w:rPr>
        <w:t xml:space="preserve"> lists the necessary information that must be included in a request to waive the Performance of Work in the United States requirement</w:t>
      </w:r>
      <w:r w:rsidRPr="008858B4">
        <w:t>.</w:t>
      </w:r>
    </w:p>
    <w:p w14:paraId="4F8E3C24" w14:textId="77777777" w:rsidR="006A24B8" w:rsidRPr="008858B4" w:rsidRDefault="006A24B8" w:rsidP="00414266">
      <w:pPr>
        <w:rPr>
          <w:szCs w:val="24"/>
        </w:rPr>
      </w:pPr>
    </w:p>
    <w:p w14:paraId="1EA61FF9" w14:textId="77777777" w:rsidR="006A24B8" w:rsidRPr="008858B4" w:rsidRDefault="006A24B8" w:rsidP="00414266">
      <w:pPr>
        <w:ind w:left="2160"/>
      </w:pPr>
      <w:r w:rsidRPr="008858B4">
        <w:rPr>
          <w:szCs w:val="24"/>
        </w:rPr>
        <w:t>The applicant must demonstrate to the satisfaction of EERE that a waiver would further the purposes of the FOA and is in the economic interests of the United States. EERE may require additional information before considering a waiver request.</w:t>
      </w:r>
      <w:r w:rsidRPr="008858B4">
        <w:t xml:space="preserve"> Save the waiver request(s) in a single PDF file titled “ControlNumber_PerformanceofWork_Waiver”.  The applicant does not have the right to appeal EERE’s decision concerning a waiver request.</w:t>
      </w:r>
      <w:r w:rsidRPr="008858B4">
        <w:br/>
      </w:r>
    </w:p>
    <w:p w14:paraId="662566B3" w14:textId="77777777" w:rsidR="006A24B8" w:rsidRPr="008858B4" w:rsidRDefault="006A24B8" w:rsidP="00E106A8">
      <w:pPr>
        <w:pStyle w:val="FOATemplateStyle3"/>
      </w:pPr>
      <w:bookmarkStart w:id="82" w:name="_Toc464200126"/>
      <w:r w:rsidRPr="008858B4">
        <w:t>Construction</w:t>
      </w:r>
      <w:bookmarkEnd w:id="82"/>
    </w:p>
    <w:p w14:paraId="43E1D9A9" w14:textId="77777777" w:rsidR="006A24B8" w:rsidRPr="008858B4" w:rsidRDefault="006A24B8" w:rsidP="00E96B38">
      <w:pPr>
        <w:ind w:left="1800"/>
      </w:pPr>
      <w:r w:rsidRPr="008858B4">
        <w:lastRenderedPageBreak/>
        <w:t>Recipients are required to obtain written authorization from the Contracting Officer before incurring any major construction costs.</w:t>
      </w:r>
    </w:p>
    <w:p w14:paraId="4A68132B" w14:textId="77777777" w:rsidR="006A24B8" w:rsidRPr="008858B4" w:rsidRDefault="006A24B8" w:rsidP="008858B4"/>
    <w:p w14:paraId="15B42C3E" w14:textId="77777777" w:rsidR="006A24B8" w:rsidRPr="008858B4" w:rsidRDefault="006A24B8" w:rsidP="00E106A8">
      <w:pPr>
        <w:pStyle w:val="FOATemplateStyle3"/>
      </w:pPr>
      <w:bookmarkStart w:id="83" w:name="_Toc464200127"/>
      <w:r w:rsidRPr="008858B4">
        <w:t>Foreign Travel</w:t>
      </w:r>
      <w:bookmarkEnd w:id="83"/>
    </w:p>
    <w:p w14:paraId="0AFF88F4" w14:textId="57257269" w:rsidR="006A24B8" w:rsidRPr="008858B4" w:rsidRDefault="006A24B8" w:rsidP="008858B4">
      <w:pPr>
        <w:rPr>
          <w:color w:val="0000FF"/>
          <w:u w:val="single"/>
        </w:rPr>
      </w:pPr>
    </w:p>
    <w:p w14:paraId="0835AA79" w14:textId="77777777" w:rsidR="006A24B8" w:rsidRPr="00B96A5E" w:rsidRDefault="006A24B8" w:rsidP="00E96B38">
      <w:pPr>
        <w:ind w:left="1800"/>
      </w:pPr>
      <w:r w:rsidRPr="00B96A5E">
        <w:t>Foreign travel costs are not allowable under this FOA.</w:t>
      </w:r>
    </w:p>
    <w:p w14:paraId="0DD98F6B" w14:textId="77777777" w:rsidR="006A24B8" w:rsidRPr="008858B4" w:rsidRDefault="006A24B8" w:rsidP="008858B4"/>
    <w:p w14:paraId="6E5FBCD5" w14:textId="77777777" w:rsidR="006A24B8" w:rsidRPr="008858B4" w:rsidRDefault="006A24B8" w:rsidP="00E106A8">
      <w:pPr>
        <w:pStyle w:val="FOATemplateStyle3"/>
      </w:pPr>
      <w:bookmarkStart w:id="84" w:name="_Toc464200128"/>
      <w:r w:rsidRPr="008858B4">
        <w:t>Equipment and Supplies</w:t>
      </w:r>
      <w:bookmarkEnd w:id="84"/>
    </w:p>
    <w:p w14:paraId="69DC23B9" w14:textId="77777777" w:rsidR="006A24B8" w:rsidRPr="008858B4" w:rsidRDefault="006A24B8" w:rsidP="00E96B38">
      <w:pPr>
        <w:ind w:left="1800"/>
      </w:pPr>
      <w:r w:rsidRPr="008858B4">
        <w:t>To the greatest extent practicable, all equipment and products purchased with funds made available under this FOA should be American-made. This requirement does not apply to used or leased equipment.</w:t>
      </w:r>
    </w:p>
    <w:p w14:paraId="3D536339" w14:textId="77777777" w:rsidR="006A24B8" w:rsidRPr="008858B4" w:rsidRDefault="006A24B8" w:rsidP="008858B4"/>
    <w:p w14:paraId="43125494" w14:textId="77777777" w:rsidR="006A24B8" w:rsidRPr="008858B4" w:rsidRDefault="006A24B8" w:rsidP="00A07EB0">
      <w:pPr>
        <w:ind w:left="1800"/>
      </w:pPr>
      <w:r w:rsidRPr="008858B4">
        <w:t>Property disposition will be required at the end of a project if the current fair market value of property exceeds $5,000. The rules for property disposition are set forth in 2 CFR 200.310 – 200.316 as amended by 2 CFR 910.360.</w:t>
      </w:r>
    </w:p>
    <w:p w14:paraId="3143878F" w14:textId="77777777" w:rsidR="006A24B8" w:rsidRPr="008858B4" w:rsidRDefault="006A24B8" w:rsidP="008858B4"/>
    <w:p w14:paraId="06B451F8" w14:textId="77777777" w:rsidR="006A24B8" w:rsidRPr="008858B4" w:rsidRDefault="006A24B8" w:rsidP="00E106A8">
      <w:pPr>
        <w:pStyle w:val="FOATemplateStyle3"/>
      </w:pPr>
      <w:bookmarkStart w:id="85" w:name="_Toc464200129"/>
      <w:r w:rsidRPr="008858B4">
        <w:t>Lobbying</w:t>
      </w:r>
      <w:bookmarkEnd w:id="85"/>
    </w:p>
    <w:p w14:paraId="4EB9427A" w14:textId="77777777" w:rsidR="006A24B8" w:rsidRPr="008858B4" w:rsidRDefault="006A24B8" w:rsidP="00A07EB0">
      <w:pPr>
        <w:ind w:left="1800"/>
      </w:pPr>
      <w:r w:rsidRPr="008858B4">
        <w:lastRenderedPageBreak/>
        <w:t>Recipients and Subrecipients may not use any Federal funds to influence or attempt to influence, directly or indirectly, congressional action on any legislative or appropriation matters.</w:t>
      </w:r>
    </w:p>
    <w:p w14:paraId="343822AE" w14:textId="77777777" w:rsidR="006A24B8" w:rsidRPr="008858B4" w:rsidRDefault="006A24B8" w:rsidP="008858B4"/>
    <w:p w14:paraId="68973750" w14:textId="77777777" w:rsidR="006A24B8" w:rsidRPr="008858B4" w:rsidRDefault="006A24B8" w:rsidP="00A07EB0">
      <w:pPr>
        <w:ind w:left="1800"/>
      </w:pPr>
      <w:r w:rsidRPr="008858B4">
        <w:t>Recipients and Subrecipients are required to complete and submit SF-LLL, “Disclosure of Lobbying Activities” (</w:t>
      </w:r>
      <w:hyperlink r:id="rId31" w:history="1">
        <w:r w:rsidRPr="008858B4">
          <w:rPr>
            <w:rStyle w:val="Hyperlink"/>
          </w:rPr>
          <w:t>http://www.whitehouse.gov/sites/default/files/omb/grants/sflllin.pdf</w:t>
        </w:r>
      </w:hyperlink>
      <w:r w:rsidRPr="008858B4">
        <w:t>) if any non-Federal funds have been paid or will be paid to any person for influencing or attempting to influence any of the following in connection with your application:</w:t>
      </w:r>
    </w:p>
    <w:p w14:paraId="0C31EA8E" w14:textId="77777777" w:rsidR="006A24B8" w:rsidRPr="008858B4" w:rsidRDefault="006A24B8" w:rsidP="008858B4"/>
    <w:p w14:paraId="7200120A" w14:textId="77777777" w:rsidR="006A24B8" w:rsidRPr="008858B4" w:rsidRDefault="006A24B8" w:rsidP="00A07EB0">
      <w:pPr>
        <w:pStyle w:val="ListParagraph"/>
        <w:numPr>
          <w:ilvl w:val="0"/>
          <w:numId w:val="17"/>
        </w:numPr>
        <w:ind w:left="2520"/>
      </w:pPr>
      <w:r w:rsidRPr="008858B4">
        <w:t>An officer or employee of any Federal agency;</w:t>
      </w:r>
    </w:p>
    <w:p w14:paraId="07C0FC47" w14:textId="77777777" w:rsidR="006A24B8" w:rsidRPr="008858B4" w:rsidRDefault="006A24B8" w:rsidP="00A07EB0">
      <w:pPr>
        <w:pStyle w:val="ListParagraph"/>
        <w:numPr>
          <w:ilvl w:val="0"/>
          <w:numId w:val="17"/>
        </w:numPr>
        <w:ind w:left="2520"/>
      </w:pPr>
      <w:r w:rsidRPr="008858B4">
        <w:t>A Member of Congress;</w:t>
      </w:r>
    </w:p>
    <w:p w14:paraId="119ADFFA" w14:textId="77777777" w:rsidR="006A24B8" w:rsidRPr="008858B4" w:rsidRDefault="006A24B8" w:rsidP="00A07EB0">
      <w:pPr>
        <w:pStyle w:val="ListParagraph"/>
        <w:numPr>
          <w:ilvl w:val="0"/>
          <w:numId w:val="17"/>
        </w:numPr>
        <w:ind w:left="2520"/>
      </w:pPr>
      <w:r w:rsidRPr="008858B4">
        <w:t>An officer or employee of Congress; or</w:t>
      </w:r>
    </w:p>
    <w:p w14:paraId="7D8F256D" w14:textId="77777777" w:rsidR="006A24B8" w:rsidRPr="008858B4" w:rsidRDefault="006A24B8" w:rsidP="00A07EB0">
      <w:pPr>
        <w:pStyle w:val="ListParagraph"/>
        <w:numPr>
          <w:ilvl w:val="0"/>
          <w:numId w:val="17"/>
        </w:numPr>
        <w:ind w:left="2520"/>
      </w:pPr>
      <w:r w:rsidRPr="008858B4">
        <w:t>An employee of a Member of Congress.</w:t>
      </w:r>
    </w:p>
    <w:p w14:paraId="779BBBDB" w14:textId="77777777" w:rsidR="006A24B8" w:rsidRPr="008858B4" w:rsidRDefault="006A24B8" w:rsidP="008858B4"/>
    <w:p w14:paraId="2C82CB1A" w14:textId="77777777" w:rsidR="006A24B8" w:rsidRPr="008858B4" w:rsidRDefault="006A24B8" w:rsidP="00E106A8">
      <w:pPr>
        <w:pStyle w:val="FOATemplateStyle3"/>
      </w:pPr>
      <w:bookmarkStart w:id="86" w:name="_Toc464200130"/>
      <w:r w:rsidRPr="008858B4">
        <w:t>Risk Assessment</w:t>
      </w:r>
      <w:bookmarkEnd w:id="86"/>
    </w:p>
    <w:p w14:paraId="30B678BE" w14:textId="77777777" w:rsidR="006A24B8" w:rsidRPr="008858B4" w:rsidRDefault="006A24B8" w:rsidP="00A07EB0">
      <w:pPr>
        <w:ind w:left="1800"/>
      </w:pPr>
      <w:r w:rsidRPr="008858B4">
        <w:t xml:space="preserve">Prior to making a Federal award, the DOE is required by 31 U.S.C. 3321 and 41 U.S.C. 2313 to review information available through any OMB-designated repositories of government-wide eligibility qualification or financial integrity information, such as SAM Exclusions and “Do Not Pay.” </w:t>
      </w:r>
    </w:p>
    <w:p w14:paraId="6342D1C2" w14:textId="77777777" w:rsidR="006A24B8" w:rsidRPr="008858B4" w:rsidRDefault="006A24B8" w:rsidP="00A07EB0">
      <w:pPr>
        <w:spacing w:before="100" w:beforeAutospacing="1" w:after="100" w:afterAutospacing="1"/>
        <w:ind w:left="1800"/>
        <w:rPr>
          <w:rFonts w:cs="Arial"/>
          <w:szCs w:val="24"/>
        </w:rPr>
      </w:pPr>
      <w:r w:rsidRPr="008858B4">
        <w:rPr>
          <w:rFonts w:cs="Arial"/>
          <w:szCs w:val="24"/>
        </w:rPr>
        <w:lastRenderedPageBreak/>
        <w:t>In addition, DOE evaluates the risk(s) posed by applicants before they receive Federal awards. This evaluation may consider: results of the evaluation of the applicant's eligibility; the quality of the application; financial stability; quality of management systems and ability to meet the management standards prescribed in this part; history of performance; reports and findings from audits; and the applicant's ability to effectively implement statutory, regulatory, or other requirements imposed on non-Federal entities.</w:t>
      </w:r>
    </w:p>
    <w:p w14:paraId="1575FD49" w14:textId="77777777" w:rsidR="006A24B8" w:rsidRPr="008858B4" w:rsidRDefault="006A24B8" w:rsidP="00A07EB0">
      <w:pPr>
        <w:spacing w:before="100" w:beforeAutospacing="1" w:after="100" w:afterAutospacing="1"/>
        <w:ind w:left="1800"/>
        <w:rPr>
          <w:rFonts w:cs="Arial"/>
          <w:szCs w:val="24"/>
        </w:rPr>
      </w:pPr>
      <w:r w:rsidRPr="008858B4">
        <w:rPr>
          <w:rFonts w:cs="Arial"/>
          <w:szCs w:val="24"/>
        </w:rPr>
        <w:t>In addition to this review, DOE must comply with the guidelines on government-wide suspension and debarment in 2 CFR 180, and must require non-Federal entities to comply with these provisions. These provisions restrict Federal awards, subawards and contracts with certain parties that are debarred, suspended or otherwise excluded from or ineligible for participation in Federal programs or activities.</w:t>
      </w:r>
    </w:p>
    <w:p w14:paraId="6A828C05" w14:textId="20896148" w:rsidR="006A24B8" w:rsidRDefault="005B7647" w:rsidP="00E106A8">
      <w:pPr>
        <w:pStyle w:val="FOATemplateStyle3"/>
      </w:pPr>
      <w:bookmarkStart w:id="87" w:name="_Toc464200131"/>
      <w:r>
        <w:t>Invoice Review and Approval</w:t>
      </w:r>
      <w:bookmarkEnd w:id="87"/>
    </w:p>
    <w:p w14:paraId="0207F2EE" w14:textId="595BE5E9" w:rsidR="005B7647" w:rsidRDefault="00826A7A" w:rsidP="004F78E0">
      <w:pPr>
        <w:ind w:left="1800"/>
      </w:pPr>
      <w:r>
        <w:t>DOE employs a risk-based approach to determine the level of supporting documentation required for approving invoice payment</w:t>
      </w:r>
      <w:r w:rsidR="003779D9">
        <w:t>s</w:t>
      </w:r>
      <w:r>
        <w:t xml:space="preserve">. </w:t>
      </w:r>
      <w:r w:rsidR="003C78F2">
        <w:t>Recipients may be required to provide some or all of the following items with their requests for reimbursement:</w:t>
      </w:r>
    </w:p>
    <w:p w14:paraId="533D3A45" w14:textId="77777777" w:rsidR="005B3606" w:rsidRDefault="005B3606" w:rsidP="004F78E0">
      <w:pPr>
        <w:ind w:left="1800"/>
      </w:pPr>
    </w:p>
    <w:p w14:paraId="1DFE6B5A" w14:textId="752862AC" w:rsidR="003C78F2" w:rsidRDefault="003C78F2" w:rsidP="003C78F2">
      <w:pPr>
        <w:ind w:left="1800"/>
      </w:pPr>
      <w:r>
        <w:t>•</w:t>
      </w:r>
      <w:r>
        <w:tab/>
        <w:t>Summa</w:t>
      </w:r>
      <w:r w:rsidR="005B3606">
        <w:t>ry of costs by cost categories</w:t>
      </w:r>
    </w:p>
    <w:p w14:paraId="44691D55" w14:textId="0C29FE0C" w:rsidR="003C78F2" w:rsidRDefault="003C78F2" w:rsidP="003C78F2">
      <w:pPr>
        <w:ind w:left="1800"/>
      </w:pPr>
      <w:r>
        <w:lastRenderedPageBreak/>
        <w:t>•</w:t>
      </w:r>
      <w:r>
        <w:tab/>
        <w:t>Timesheets or personnel hours report</w:t>
      </w:r>
    </w:p>
    <w:p w14:paraId="0F972438" w14:textId="334AC8D1" w:rsidR="003C78F2" w:rsidRDefault="003C78F2" w:rsidP="004F78E0">
      <w:pPr>
        <w:ind w:left="2160" w:hanging="360"/>
      </w:pPr>
      <w:r>
        <w:t>•</w:t>
      </w:r>
      <w:r>
        <w:tab/>
        <w:t>Invoices/receipts for all travel, equipment, supplies, contractual, and other costs</w:t>
      </w:r>
    </w:p>
    <w:p w14:paraId="40B01DC8" w14:textId="757AF548" w:rsidR="003C78F2" w:rsidRDefault="003C78F2" w:rsidP="00DA23FD">
      <w:pPr>
        <w:ind w:left="2160" w:hanging="360"/>
      </w:pPr>
      <w:r>
        <w:t>•</w:t>
      </w:r>
      <w:r>
        <w:tab/>
        <w:t xml:space="preserve">UCC filing proof for equipment </w:t>
      </w:r>
      <w:r w:rsidR="00DA23FD">
        <w:t>acquired with project funds by</w:t>
      </w:r>
      <w:r>
        <w:t xml:space="preserve"> for-profit recipients </w:t>
      </w:r>
      <w:r w:rsidR="005B3606">
        <w:t>and subrecipients</w:t>
      </w:r>
    </w:p>
    <w:p w14:paraId="2E600EE7" w14:textId="48DF4AAC" w:rsidR="00F10C9E" w:rsidRDefault="003C78F2" w:rsidP="004F78E0">
      <w:pPr>
        <w:tabs>
          <w:tab w:val="left" w:pos="720"/>
          <w:tab w:val="left" w:pos="1440"/>
          <w:tab w:val="left" w:pos="2160"/>
          <w:tab w:val="left" w:pos="2880"/>
          <w:tab w:val="left" w:pos="3600"/>
          <w:tab w:val="left" w:pos="4320"/>
          <w:tab w:val="left" w:pos="5040"/>
          <w:tab w:val="left" w:pos="5760"/>
          <w:tab w:val="left" w:pos="6480"/>
          <w:tab w:val="left" w:pos="6990"/>
        </w:tabs>
        <w:ind w:left="1800"/>
      </w:pPr>
      <w:r>
        <w:t>•</w:t>
      </w:r>
      <w:r>
        <w:tab/>
        <w:t>Explanation of cost share for invoicing period</w:t>
      </w:r>
      <w:r w:rsidR="00F10C9E">
        <w:tab/>
      </w:r>
    </w:p>
    <w:p w14:paraId="67AD3EE6" w14:textId="07546C6E" w:rsidR="00F10C9E" w:rsidRDefault="00F10C9E" w:rsidP="004F78E0">
      <w:pPr>
        <w:ind w:left="1800"/>
      </w:pPr>
      <w:r>
        <w:t>•</w:t>
      </w:r>
      <w:r>
        <w:tab/>
        <w:t>Analogous information for some subrecipients</w:t>
      </w:r>
      <w:r>
        <w:tab/>
      </w:r>
    </w:p>
    <w:p w14:paraId="070E61D7" w14:textId="2DAFC252" w:rsidR="00EF07CC" w:rsidRDefault="00104961" w:rsidP="00B96A5E">
      <w:pPr>
        <w:pStyle w:val="ListParagraph"/>
        <w:numPr>
          <w:ilvl w:val="0"/>
          <w:numId w:val="84"/>
        </w:numPr>
      </w:pPr>
      <w:r>
        <w:t>Other items as required by DOE</w:t>
      </w:r>
    </w:p>
    <w:p w14:paraId="022F473D" w14:textId="77777777" w:rsidR="00EF07CC" w:rsidRDefault="00EF07CC" w:rsidP="004F78E0">
      <w:pPr>
        <w:pStyle w:val="FOATemplateStyle3"/>
        <w:numPr>
          <w:ilvl w:val="0"/>
          <w:numId w:val="0"/>
        </w:numPr>
        <w:ind w:left="1800"/>
      </w:pPr>
    </w:p>
    <w:p w14:paraId="2D4285FE" w14:textId="77777777" w:rsidR="006035F9" w:rsidRPr="006035F9" w:rsidRDefault="006035F9" w:rsidP="00B96A5E">
      <w:pPr>
        <w:pStyle w:val="FOATemplateStyle3"/>
        <w:numPr>
          <w:ilvl w:val="0"/>
          <w:numId w:val="0"/>
        </w:numPr>
        <w:ind w:left="1800" w:hanging="360"/>
      </w:pPr>
    </w:p>
    <w:p w14:paraId="6C1B2382" w14:textId="374886C1" w:rsidR="006A24B8" w:rsidRDefault="006A24B8" w:rsidP="0037083F">
      <w:pPr>
        <w:pStyle w:val="FOATemplateStyle1"/>
      </w:pPr>
      <w:bookmarkStart w:id="88" w:name="_Toc464200132"/>
      <w:r w:rsidRPr="008858B4">
        <w:t>Application Review Information</w:t>
      </w:r>
      <w:bookmarkEnd w:id="88"/>
    </w:p>
    <w:p w14:paraId="682E21F1" w14:textId="77777777" w:rsidR="006035F9" w:rsidRPr="00377D5D" w:rsidRDefault="006035F9" w:rsidP="0037083F">
      <w:pPr>
        <w:pStyle w:val="FOATemplateStyle1"/>
        <w:numPr>
          <w:ilvl w:val="0"/>
          <w:numId w:val="0"/>
        </w:numPr>
        <w:ind w:left="540"/>
        <w:rPr>
          <w:sz w:val="24"/>
        </w:rPr>
      </w:pPr>
    </w:p>
    <w:p w14:paraId="4CD91429" w14:textId="77777777" w:rsidR="006A24B8" w:rsidRDefault="006A24B8" w:rsidP="00EA19ED">
      <w:pPr>
        <w:pStyle w:val="FOATemplateStyle2"/>
      </w:pPr>
      <w:bookmarkStart w:id="89" w:name="_Toc464200133"/>
      <w:r w:rsidRPr="008858B4">
        <w:t>Technical Review Criteria</w:t>
      </w:r>
      <w:bookmarkEnd w:id="89"/>
    </w:p>
    <w:p w14:paraId="3EE73B2B" w14:textId="77777777" w:rsidR="006035F9" w:rsidRPr="0071207C" w:rsidRDefault="006035F9" w:rsidP="00EA19ED">
      <w:pPr>
        <w:pStyle w:val="FOATemplateStyle2"/>
        <w:numPr>
          <w:ilvl w:val="0"/>
          <w:numId w:val="0"/>
        </w:numPr>
        <w:ind w:left="1080"/>
        <w:rPr>
          <w:sz w:val="24"/>
        </w:rPr>
      </w:pPr>
    </w:p>
    <w:p w14:paraId="47D5A508" w14:textId="245A09E2" w:rsidR="006A24B8" w:rsidRPr="008858B4" w:rsidRDefault="006A24B8" w:rsidP="00E106A8">
      <w:pPr>
        <w:pStyle w:val="FOATemplateStyle3"/>
        <w:numPr>
          <w:ilvl w:val="0"/>
          <w:numId w:val="74"/>
        </w:numPr>
      </w:pPr>
      <w:bookmarkStart w:id="90" w:name="_Toc464200134"/>
      <w:r w:rsidRPr="008858B4">
        <w:t>Concept Papers</w:t>
      </w:r>
      <w:bookmarkEnd w:id="90"/>
    </w:p>
    <w:p w14:paraId="6A28F786" w14:textId="77777777" w:rsidR="006A24B8" w:rsidRPr="008858B4" w:rsidRDefault="006A24B8" w:rsidP="00A07EB0">
      <w:pPr>
        <w:ind w:left="1800"/>
      </w:pPr>
      <w:r w:rsidRPr="008858B4">
        <w:t>Concept Papers are evaluated based on consideration the following factors.  All sub-criteria are of equal weight.</w:t>
      </w:r>
    </w:p>
    <w:p w14:paraId="40ACC4CB" w14:textId="77777777" w:rsidR="00B07932" w:rsidRPr="008858B4" w:rsidRDefault="00B07932" w:rsidP="00A07EB0">
      <w:pPr>
        <w:pStyle w:val="PlainText"/>
        <w:ind w:left="1800"/>
        <w:rPr>
          <w:rFonts w:asciiTheme="minorHAnsi" w:hAnsiTheme="minorHAnsi"/>
          <w:b/>
          <w:sz w:val="24"/>
          <w:szCs w:val="24"/>
        </w:rPr>
      </w:pPr>
      <w:r w:rsidRPr="008858B4">
        <w:rPr>
          <w:rFonts w:asciiTheme="minorHAnsi" w:hAnsiTheme="minorHAnsi"/>
          <w:b/>
          <w:sz w:val="24"/>
          <w:szCs w:val="24"/>
        </w:rPr>
        <w:lastRenderedPageBreak/>
        <w:t>Concept Paper Criterion: Overall FOA Responsiveness and Viability of the Project (Weight: 100%)</w:t>
      </w:r>
    </w:p>
    <w:p w14:paraId="3F0675EA" w14:textId="77777777" w:rsidR="00B07932" w:rsidRPr="008858B4" w:rsidRDefault="00B07932" w:rsidP="008858B4">
      <w:pPr>
        <w:pStyle w:val="PlainText"/>
        <w:rPr>
          <w:rFonts w:asciiTheme="minorHAnsi" w:hAnsiTheme="minorHAnsi"/>
          <w:sz w:val="24"/>
          <w:szCs w:val="24"/>
        </w:rPr>
      </w:pPr>
    </w:p>
    <w:p w14:paraId="75E6677F" w14:textId="77777777" w:rsidR="00B07932" w:rsidRPr="008858B4" w:rsidRDefault="00B07932" w:rsidP="00A2574E">
      <w:pPr>
        <w:pStyle w:val="PlainText"/>
        <w:numPr>
          <w:ilvl w:val="0"/>
          <w:numId w:val="40"/>
        </w:numPr>
        <w:ind w:left="2520"/>
        <w:rPr>
          <w:rFonts w:asciiTheme="minorHAnsi" w:hAnsiTheme="minorHAnsi"/>
          <w:sz w:val="24"/>
          <w:szCs w:val="24"/>
        </w:rPr>
      </w:pPr>
      <w:r w:rsidRPr="008858B4">
        <w:rPr>
          <w:rFonts w:asciiTheme="minorHAnsi" w:hAnsiTheme="minorHAnsi"/>
          <w:sz w:val="24"/>
          <w:szCs w:val="24"/>
        </w:rPr>
        <w:t>The applicant clearly describes the proposed technology, describes how the technology is unique and innovative, and how the technology will advance the current state-of-the-art</w:t>
      </w:r>
      <w:r w:rsidR="0088202E">
        <w:rPr>
          <w:rFonts w:asciiTheme="minorHAnsi" w:hAnsiTheme="minorHAnsi"/>
          <w:sz w:val="24"/>
          <w:szCs w:val="24"/>
        </w:rPr>
        <w:t>;</w:t>
      </w:r>
      <w:r w:rsidRPr="008858B4">
        <w:rPr>
          <w:rFonts w:asciiTheme="minorHAnsi" w:hAnsiTheme="minorHAnsi"/>
          <w:sz w:val="24"/>
          <w:szCs w:val="24"/>
        </w:rPr>
        <w:t xml:space="preserve"> </w:t>
      </w:r>
    </w:p>
    <w:p w14:paraId="231D7D02" w14:textId="77777777" w:rsidR="00B07932" w:rsidRPr="008858B4" w:rsidRDefault="00B07932" w:rsidP="00A2574E">
      <w:pPr>
        <w:pStyle w:val="PlainText"/>
        <w:numPr>
          <w:ilvl w:val="0"/>
          <w:numId w:val="40"/>
        </w:numPr>
        <w:ind w:left="2520"/>
        <w:rPr>
          <w:rFonts w:asciiTheme="minorHAnsi" w:hAnsiTheme="minorHAnsi"/>
          <w:sz w:val="24"/>
          <w:szCs w:val="24"/>
        </w:rPr>
      </w:pPr>
      <w:r w:rsidRPr="008858B4">
        <w:rPr>
          <w:rFonts w:asciiTheme="minorHAnsi" w:hAnsiTheme="minorHAnsi"/>
          <w:sz w:val="24"/>
          <w:szCs w:val="24"/>
        </w:rPr>
        <w:t>The applicant has identified risks and challenges, including possible mitigation strategies, and has shown the impact that EERE funding and the proposed project would have on the relevant field and application;</w:t>
      </w:r>
    </w:p>
    <w:p w14:paraId="3D517198" w14:textId="77777777" w:rsidR="00B07932" w:rsidRPr="008858B4" w:rsidRDefault="00B07932" w:rsidP="00A2574E">
      <w:pPr>
        <w:pStyle w:val="PlainText"/>
        <w:numPr>
          <w:ilvl w:val="0"/>
          <w:numId w:val="40"/>
        </w:numPr>
        <w:ind w:left="2520"/>
        <w:rPr>
          <w:rFonts w:asciiTheme="minorHAnsi" w:hAnsiTheme="minorHAnsi"/>
          <w:sz w:val="24"/>
          <w:szCs w:val="24"/>
        </w:rPr>
      </w:pPr>
      <w:r w:rsidRPr="008858B4">
        <w:rPr>
          <w:rFonts w:asciiTheme="minorHAnsi" w:hAnsiTheme="minorHAnsi"/>
          <w:sz w:val="24"/>
          <w:szCs w:val="24"/>
        </w:rPr>
        <w:t>The applicant has the qualifications, experience, capabilities and other resources necessary to complete the proposed project; and</w:t>
      </w:r>
    </w:p>
    <w:p w14:paraId="787FB313" w14:textId="77777777" w:rsidR="00B07932" w:rsidRPr="008858B4" w:rsidRDefault="00B07932" w:rsidP="00A2574E">
      <w:pPr>
        <w:pStyle w:val="PlainText"/>
        <w:numPr>
          <w:ilvl w:val="0"/>
          <w:numId w:val="40"/>
        </w:numPr>
        <w:ind w:left="2520"/>
        <w:rPr>
          <w:rFonts w:asciiTheme="minorHAnsi" w:hAnsiTheme="minorHAnsi"/>
          <w:sz w:val="24"/>
          <w:szCs w:val="24"/>
        </w:rPr>
      </w:pPr>
      <w:r w:rsidRPr="008858B4">
        <w:rPr>
          <w:rFonts w:asciiTheme="minorHAnsi" w:hAnsiTheme="minorHAnsi"/>
          <w:sz w:val="24"/>
          <w:szCs w:val="24"/>
        </w:rPr>
        <w:t>The proposed work, if successfully accomplished, would clearly meet the objectives as stated in the FOA.</w:t>
      </w:r>
    </w:p>
    <w:p w14:paraId="5605DE75" w14:textId="77777777" w:rsidR="00B07932" w:rsidRPr="008858B4" w:rsidRDefault="00B07932" w:rsidP="008858B4"/>
    <w:p w14:paraId="3A340067" w14:textId="77777777" w:rsidR="00B07932" w:rsidRPr="008858B4" w:rsidRDefault="00B07932" w:rsidP="00E106A8">
      <w:pPr>
        <w:pStyle w:val="FOATemplateStyle3"/>
      </w:pPr>
      <w:bookmarkStart w:id="91" w:name="_Toc464200135"/>
      <w:r w:rsidRPr="008858B4">
        <w:t>Full Applications</w:t>
      </w:r>
      <w:bookmarkEnd w:id="91"/>
    </w:p>
    <w:p w14:paraId="78003759" w14:textId="77777777" w:rsidR="00B07932" w:rsidRPr="008858B4" w:rsidRDefault="00B07932" w:rsidP="00A07EB0">
      <w:pPr>
        <w:ind w:left="1800"/>
      </w:pPr>
      <w:r w:rsidRPr="008858B4">
        <w:t>Applications will be evaluated against the merit review criteria shown below.  All sub-criteria are of equal weight.</w:t>
      </w:r>
    </w:p>
    <w:p w14:paraId="3B58398F" w14:textId="77777777" w:rsidR="00B07932" w:rsidRPr="008858B4" w:rsidRDefault="00B07932" w:rsidP="008858B4"/>
    <w:p w14:paraId="42A4EFE7" w14:textId="1DDF6509" w:rsidR="00B07932" w:rsidRPr="008858B4" w:rsidRDefault="00B07932" w:rsidP="00A07EB0">
      <w:pPr>
        <w:ind w:left="1800"/>
        <w:rPr>
          <w:b/>
          <w:color w:val="000000" w:themeColor="text1"/>
        </w:rPr>
      </w:pPr>
      <w:r w:rsidRPr="008858B4">
        <w:rPr>
          <w:b/>
          <w:color w:val="000000" w:themeColor="text1"/>
        </w:rPr>
        <w:t>Criterion 1: Technical Merit, Innovation, and Impact (</w:t>
      </w:r>
      <w:r w:rsidR="002A1CF0">
        <w:rPr>
          <w:b/>
          <w:color w:val="000000" w:themeColor="text1"/>
        </w:rPr>
        <w:t>40% for Topic Area 1</w:t>
      </w:r>
      <w:r w:rsidRPr="008858B4">
        <w:rPr>
          <w:b/>
          <w:color w:val="000000" w:themeColor="text1"/>
        </w:rPr>
        <w:t>)</w:t>
      </w:r>
    </w:p>
    <w:p w14:paraId="4C94394C" w14:textId="77777777" w:rsidR="00B07932" w:rsidRPr="008858B4" w:rsidRDefault="00B07932" w:rsidP="00A07EB0">
      <w:pPr>
        <w:ind w:left="1800"/>
        <w:rPr>
          <w:color w:val="000000" w:themeColor="text1"/>
          <w:u w:val="single"/>
        </w:rPr>
      </w:pPr>
      <w:r w:rsidRPr="008858B4">
        <w:rPr>
          <w:color w:val="000000" w:themeColor="text1"/>
          <w:u w:val="single"/>
        </w:rPr>
        <w:lastRenderedPageBreak/>
        <w:t>Technical Merit and Innovation</w:t>
      </w:r>
    </w:p>
    <w:p w14:paraId="6D670447" w14:textId="77777777" w:rsidR="00B07932" w:rsidRPr="008858B4" w:rsidRDefault="00B07932" w:rsidP="00A2574E">
      <w:pPr>
        <w:pStyle w:val="ListParagraph"/>
        <w:numPr>
          <w:ilvl w:val="0"/>
          <w:numId w:val="31"/>
        </w:numPr>
        <w:ind w:left="2520"/>
        <w:rPr>
          <w:color w:val="000000" w:themeColor="text1"/>
        </w:rPr>
      </w:pPr>
      <w:r w:rsidRPr="008858B4">
        <w:rPr>
          <w:color w:val="000000" w:themeColor="text1"/>
        </w:rPr>
        <w:t>Extent to which the proposed technology or process is innovative;</w:t>
      </w:r>
    </w:p>
    <w:p w14:paraId="241C18AC" w14:textId="77777777" w:rsidR="00B07932" w:rsidRPr="008858B4" w:rsidRDefault="00B07932" w:rsidP="00A2574E">
      <w:pPr>
        <w:pStyle w:val="ListParagraph"/>
        <w:numPr>
          <w:ilvl w:val="0"/>
          <w:numId w:val="31"/>
        </w:numPr>
        <w:ind w:left="2520"/>
        <w:rPr>
          <w:color w:val="000000" w:themeColor="text1"/>
        </w:rPr>
      </w:pPr>
      <w:r w:rsidRPr="008858B4">
        <w:rPr>
          <w:color w:val="000000" w:themeColor="text1"/>
        </w:rPr>
        <w:t>Degree to which the current state of the technology and the proposed advancement are clearly described;</w:t>
      </w:r>
    </w:p>
    <w:p w14:paraId="64EB4225" w14:textId="77777777" w:rsidR="00B07932" w:rsidRPr="008858B4" w:rsidRDefault="00B07932" w:rsidP="00A2574E">
      <w:pPr>
        <w:pStyle w:val="ListParagraph"/>
        <w:numPr>
          <w:ilvl w:val="0"/>
          <w:numId w:val="31"/>
        </w:numPr>
        <w:ind w:left="2520"/>
        <w:rPr>
          <w:color w:val="000000" w:themeColor="text1"/>
        </w:rPr>
      </w:pPr>
      <w:r w:rsidRPr="008858B4">
        <w:rPr>
          <w:color w:val="000000" w:themeColor="text1"/>
        </w:rPr>
        <w:t>Extent to which the application specifically and convincingly demonstrates how the applicant will move the state of the art to the proposed advancement; and</w:t>
      </w:r>
    </w:p>
    <w:p w14:paraId="3055601B" w14:textId="77777777" w:rsidR="00B07932" w:rsidRDefault="00B07932" w:rsidP="00A2574E">
      <w:pPr>
        <w:pStyle w:val="ListParagraph"/>
        <w:numPr>
          <w:ilvl w:val="0"/>
          <w:numId w:val="31"/>
        </w:numPr>
        <w:ind w:left="2520"/>
        <w:rPr>
          <w:color w:val="000000" w:themeColor="text1"/>
        </w:rPr>
      </w:pPr>
      <w:r w:rsidRPr="008858B4">
        <w:rPr>
          <w:color w:val="000000" w:themeColor="text1"/>
        </w:rPr>
        <w:t>Sufficiency of technical detail in the application to assess whether the proposed work is scientifically meritorious and revolutionary, including relevant data, calculations and discussion of prior work in the literature with analyses that support the viability of the proposed work.</w:t>
      </w:r>
    </w:p>
    <w:p w14:paraId="6241808A" w14:textId="5B4D3951" w:rsidR="008D7710" w:rsidRPr="008858B4" w:rsidRDefault="008D7710" w:rsidP="00A2574E">
      <w:pPr>
        <w:pStyle w:val="ListParagraph"/>
        <w:numPr>
          <w:ilvl w:val="0"/>
          <w:numId w:val="31"/>
        </w:numPr>
        <w:ind w:left="2520"/>
        <w:rPr>
          <w:color w:val="000000" w:themeColor="text1"/>
        </w:rPr>
      </w:pPr>
      <w:r>
        <w:rPr>
          <w:color w:val="000000" w:themeColor="text1"/>
        </w:rPr>
        <w:t>Extent to which the application addresses the topics listed as important for this Topic Area.</w:t>
      </w:r>
    </w:p>
    <w:p w14:paraId="5654BD68" w14:textId="77777777" w:rsidR="00B07932" w:rsidRPr="008858B4" w:rsidRDefault="00B07932" w:rsidP="008858B4">
      <w:pPr>
        <w:rPr>
          <w:color w:val="000000" w:themeColor="text1"/>
        </w:rPr>
      </w:pPr>
    </w:p>
    <w:p w14:paraId="01AD58ED" w14:textId="728E5808" w:rsidR="00C73E5D" w:rsidRDefault="00C73E5D" w:rsidP="00C73E5D">
      <w:pPr>
        <w:ind w:left="1800"/>
        <w:rPr>
          <w:b/>
          <w:color w:val="000000" w:themeColor="text1"/>
        </w:rPr>
      </w:pPr>
    </w:p>
    <w:p w14:paraId="071CF301" w14:textId="2573E881" w:rsidR="00C73E5D" w:rsidRPr="008858B4" w:rsidRDefault="00C73E5D" w:rsidP="00C73E5D">
      <w:pPr>
        <w:ind w:left="1800"/>
        <w:rPr>
          <w:b/>
          <w:color w:val="000000" w:themeColor="text1"/>
        </w:rPr>
      </w:pPr>
      <w:r w:rsidRPr="008858B4">
        <w:rPr>
          <w:b/>
          <w:color w:val="000000" w:themeColor="text1"/>
        </w:rPr>
        <w:t>Criterion 1: Technical Merit, Innovation, and Impact (50%</w:t>
      </w:r>
      <w:r>
        <w:rPr>
          <w:b/>
          <w:color w:val="000000" w:themeColor="text1"/>
        </w:rPr>
        <w:t xml:space="preserve"> for Topic Areas 2 and 3</w:t>
      </w:r>
      <w:r w:rsidRPr="008858B4">
        <w:rPr>
          <w:b/>
          <w:color w:val="000000" w:themeColor="text1"/>
        </w:rPr>
        <w:t>)</w:t>
      </w:r>
    </w:p>
    <w:p w14:paraId="7CA31213" w14:textId="77777777" w:rsidR="00C73E5D" w:rsidRPr="008858B4" w:rsidRDefault="00C73E5D" w:rsidP="00C73E5D">
      <w:pPr>
        <w:ind w:left="1800"/>
        <w:rPr>
          <w:color w:val="000000" w:themeColor="text1"/>
          <w:u w:val="single"/>
        </w:rPr>
      </w:pPr>
      <w:r w:rsidRPr="008858B4">
        <w:rPr>
          <w:color w:val="000000" w:themeColor="text1"/>
          <w:u w:val="single"/>
        </w:rPr>
        <w:t>Technical Merit and Innovation</w:t>
      </w:r>
    </w:p>
    <w:p w14:paraId="16F96342" w14:textId="77777777" w:rsidR="00C73E5D" w:rsidRPr="008858B4" w:rsidRDefault="00C73E5D" w:rsidP="00C73E5D">
      <w:pPr>
        <w:pStyle w:val="ListParagraph"/>
        <w:numPr>
          <w:ilvl w:val="0"/>
          <w:numId w:val="31"/>
        </w:numPr>
        <w:ind w:left="2520"/>
        <w:rPr>
          <w:color w:val="000000" w:themeColor="text1"/>
        </w:rPr>
      </w:pPr>
      <w:r w:rsidRPr="008858B4">
        <w:rPr>
          <w:color w:val="000000" w:themeColor="text1"/>
        </w:rPr>
        <w:t>Extent to which the proposed technology or process is innovative;</w:t>
      </w:r>
    </w:p>
    <w:p w14:paraId="7861944B" w14:textId="77777777" w:rsidR="00C73E5D" w:rsidRPr="008858B4" w:rsidRDefault="00C73E5D" w:rsidP="00C73E5D">
      <w:pPr>
        <w:pStyle w:val="ListParagraph"/>
        <w:numPr>
          <w:ilvl w:val="0"/>
          <w:numId w:val="31"/>
        </w:numPr>
        <w:ind w:left="2520"/>
        <w:rPr>
          <w:color w:val="000000" w:themeColor="text1"/>
        </w:rPr>
      </w:pPr>
      <w:r w:rsidRPr="008858B4">
        <w:rPr>
          <w:color w:val="000000" w:themeColor="text1"/>
        </w:rPr>
        <w:lastRenderedPageBreak/>
        <w:t>Degree to which the current state of the technology and the proposed advancement are clearly described;</w:t>
      </w:r>
    </w:p>
    <w:p w14:paraId="5282FFB9" w14:textId="77777777" w:rsidR="00C73E5D" w:rsidRPr="008858B4" w:rsidRDefault="00C73E5D" w:rsidP="00C73E5D">
      <w:pPr>
        <w:pStyle w:val="ListParagraph"/>
        <w:numPr>
          <w:ilvl w:val="0"/>
          <w:numId w:val="31"/>
        </w:numPr>
        <w:ind w:left="2520"/>
        <w:rPr>
          <w:color w:val="000000" w:themeColor="text1"/>
        </w:rPr>
      </w:pPr>
      <w:r w:rsidRPr="008858B4">
        <w:rPr>
          <w:color w:val="000000" w:themeColor="text1"/>
        </w:rPr>
        <w:t>Extent to which the application specifically and convincingly demonstrates how the applicant will move the state of the art to the proposed advancement; and</w:t>
      </w:r>
    </w:p>
    <w:p w14:paraId="06994D6D" w14:textId="77777777" w:rsidR="00C73E5D" w:rsidRDefault="00C73E5D" w:rsidP="00C73E5D">
      <w:pPr>
        <w:pStyle w:val="ListParagraph"/>
        <w:numPr>
          <w:ilvl w:val="0"/>
          <w:numId w:val="31"/>
        </w:numPr>
        <w:ind w:left="2520"/>
        <w:rPr>
          <w:color w:val="000000" w:themeColor="text1"/>
        </w:rPr>
      </w:pPr>
      <w:r w:rsidRPr="008858B4">
        <w:rPr>
          <w:color w:val="000000" w:themeColor="text1"/>
        </w:rPr>
        <w:t>Sufficiency of technical detail in the application to assess whether the proposed work is scientifically meritorious and revolutionary, including relevant data, calculations and discussion of prior work in the literature with analyses that support the viability of the proposed work.</w:t>
      </w:r>
    </w:p>
    <w:p w14:paraId="3EBADD50" w14:textId="5618F2C2" w:rsidR="0013275F" w:rsidRPr="0013275F" w:rsidRDefault="0013275F" w:rsidP="0013275F">
      <w:pPr>
        <w:pStyle w:val="ListParagraph"/>
        <w:numPr>
          <w:ilvl w:val="0"/>
          <w:numId w:val="31"/>
        </w:numPr>
        <w:ind w:left="2520"/>
        <w:rPr>
          <w:color w:val="000000" w:themeColor="text1"/>
        </w:rPr>
      </w:pPr>
      <w:r>
        <w:rPr>
          <w:color w:val="000000" w:themeColor="text1"/>
        </w:rPr>
        <w:t>Extent to which the application addresses the topics listed as important for this Topic Area.</w:t>
      </w:r>
    </w:p>
    <w:p w14:paraId="423C13AF" w14:textId="77777777" w:rsidR="00C73E5D" w:rsidRPr="008858B4" w:rsidRDefault="00C73E5D" w:rsidP="00C73E5D">
      <w:pPr>
        <w:rPr>
          <w:color w:val="000000" w:themeColor="text1"/>
        </w:rPr>
      </w:pPr>
    </w:p>
    <w:p w14:paraId="15CBE62F" w14:textId="77777777" w:rsidR="00C73E5D" w:rsidRPr="008858B4" w:rsidRDefault="00C73E5D" w:rsidP="00C73E5D">
      <w:pPr>
        <w:ind w:left="1800"/>
        <w:rPr>
          <w:color w:val="000000" w:themeColor="text1"/>
          <w:u w:val="single"/>
        </w:rPr>
      </w:pPr>
      <w:r w:rsidRPr="008858B4">
        <w:rPr>
          <w:color w:val="000000" w:themeColor="text1"/>
          <w:u w:val="single"/>
        </w:rPr>
        <w:t>Impact of Technology Advancement</w:t>
      </w:r>
    </w:p>
    <w:p w14:paraId="4A4A6919" w14:textId="77777777" w:rsidR="00C73E5D" w:rsidRPr="008858B4" w:rsidRDefault="00C73E5D" w:rsidP="00C73E5D">
      <w:pPr>
        <w:pStyle w:val="ListParagraph"/>
        <w:numPr>
          <w:ilvl w:val="0"/>
          <w:numId w:val="32"/>
        </w:numPr>
        <w:ind w:left="2520"/>
        <w:rPr>
          <w:color w:val="000000" w:themeColor="text1"/>
        </w:rPr>
      </w:pPr>
      <w:r w:rsidRPr="008858B4">
        <w:rPr>
          <w:color w:val="000000" w:themeColor="text1"/>
        </w:rPr>
        <w:t>How the project supports the topic area objectives and target specifications and metrics; and</w:t>
      </w:r>
    </w:p>
    <w:p w14:paraId="22BEA717" w14:textId="23AEBDA0" w:rsidR="00C73E5D" w:rsidRPr="00772B58" w:rsidRDefault="00C73E5D" w:rsidP="00C73E5D">
      <w:pPr>
        <w:pStyle w:val="ListParagraph"/>
        <w:numPr>
          <w:ilvl w:val="0"/>
          <w:numId w:val="32"/>
        </w:numPr>
        <w:ind w:left="2520"/>
        <w:rPr>
          <w:color w:val="000000" w:themeColor="text1"/>
        </w:rPr>
      </w:pPr>
      <w:r w:rsidRPr="008858B4">
        <w:rPr>
          <w:color w:val="000000" w:themeColor="text1"/>
        </w:rPr>
        <w:t>The potential impact of the project on advancing the state-of-the-art.</w:t>
      </w:r>
    </w:p>
    <w:p w14:paraId="75B2EAA1" w14:textId="77777777" w:rsidR="00B07932" w:rsidRPr="008858B4" w:rsidRDefault="00B07932" w:rsidP="008858B4">
      <w:pPr>
        <w:rPr>
          <w:color w:val="000000" w:themeColor="text1"/>
        </w:rPr>
      </w:pPr>
    </w:p>
    <w:p w14:paraId="6BE017F9" w14:textId="3C41DD8D" w:rsidR="00B07932" w:rsidRPr="008858B4" w:rsidRDefault="00B07932" w:rsidP="00A07EB0">
      <w:pPr>
        <w:ind w:left="1800"/>
        <w:rPr>
          <w:b/>
          <w:color w:val="000000" w:themeColor="text1"/>
        </w:rPr>
      </w:pPr>
      <w:r w:rsidRPr="008858B4">
        <w:rPr>
          <w:b/>
          <w:color w:val="000000" w:themeColor="text1"/>
        </w:rPr>
        <w:t>Criterion 2: Project Research and Market Transformation Plan (30%</w:t>
      </w:r>
      <w:r w:rsidR="0067763D">
        <w:rPr>
          <w:b/>
          <w:color w:val="000000" w:themeColor="text1"/>
        </w:rPr>
        <w:t xml:space="preserve"> for all Topic Areas</w:t>
      </w:r>
      <w:r w:rsidRPr="008858B4">
        <w:rPr>
          <w:b/>
          <w:color w:val="000000" w:themeColor="text1"/>
        </w:rPr>
        <w:t>)</w:t>
      </w:r>
    </w:p>
    <w:p w14:paraId="0F04A478" w14:textId="77777777" w:rsidR="00B07932" w:rsidRPr="008858B4" w:rsidRDefault="00B07932" w:rsidP="00A07EB0">
      <w:pPr>
        <w:ind w:left="1800"/>
        <w:rPr>
          <w:color w:val="000000" w:themeColor="text1"/>
          <w:u w:val="single"/>
        </w:rPr>
      </w:pPr>
      <w:r w:rsidRPr="008858B4">
        <w:rPr>
          <w:color w:val="000000" w:themeColor="text1"/>
          <w:u w:val="single"/>
        </w:rPr>
        <w:t>Research Approach, Workplan and SOPO</w:t>
      </w:r>
    </w:p>
    <w:p w14:paraId="4026508F" w14:textId="77777777" w:rsidR="00B07932" w:rsidRPr="008858B4" w:rsidRDefault="00B07932" w:rsidP="00A2574E">
      <w:pPr>
        <w:pStyle w:val="ListParagraph"/>
        <w:numPr>
          <w:ilvl w:val="0"/>
          <w:numId w:val="33"/>
        </w:numPr>
        <w:ind w:left="2520"/>
        <w:rPr>
          <w:color w:val="000000" w:themeColor="text1"/>
        </w:rPr>
      </w:pPr>
      <w:r w:rsidRPr="008858B4">
        <w:rPr>
          <w:color w:val="000000" w:themeColor="text1"/>
        </w:rPr>
        <w:lastRenderedPageBreak/>
        <w:t>Degree to which the approach and critical path have been clearly described and thoughtfully considered; and</w:t>
      </w:r>
    </w:p>
    <w:p w14:paraId="18ED43EF" w14:textId="77777777" w:rsidR="00B07932" w:rsidRPr="008858B4" w:rsidRDefault="00B07932" w:rsidP="00A2574E">
      <w:pPr>
        <w:pStyle w:val="ListParagraph"/>
        <w:numPr>
          <w:ilvl w:val="0"/>
          <w:numId w:val="33"/>
        </w:numPr>
        <w:ind w:left="2520"/>
        <w:rPr>
          <w:color w:val="000000" w:themeColor="text1"/>
        </w:rPr>
      </w:pPr>
      <w:r w:rsidRPr="008858B4">
        <w:rPr>
          <w:color w:val="000000" w:themeColor="text1"/>
        </w:rPr>
        <w:t>Degree to which the task descriptions are clear, detailed, timely, and reasonable, resulting in a high likelihood that the proposed Workplan and SOPO will succeed in meeting the project goals.</w:t>
      </w:r>
    </w:p>
    <w:p w14:paraId="6153F453" w14:textId="77777777" w:rsidR="00B07932" w:rsidRPr="008858B4" w:rsidRDefault="00B07932" w:rsidP="008858B4">
      <w:pPr>
        <w:rPr>
          <w:color w:val="000000" w:themeColor="text1"/>
        </w:rPr>
      </w:pPr>
    </w:p>
    <w:p w14:paraId="6CD0FF72" w14:textId="77777777" w:rsidR="00B07932" w:rsidRPr="008858B4" w:rsidRDefault="00B07932" w:rsidP="00A07EB0">
      <w:pPr>
        <w:ind w:left="1800"/>
        <w:rPr>
          <w:color w:val="000000" w:themeColor="text1"/>
          <w:u w:val="single"/>
        </w:rPr>
      </w:pPr>
      <w:r w:rsidRPr="008858B4">
        <w:rPr>
          <w:color w:val="000000" w:themeColor="text1"/>
          <w:u w:val="single"/>
        </w:rPr>
        <w:t>Identification of Technical Risks</w:t>
      </w:r>
    </w:p>
    <w:p w14:paraId="28E4BCD0" w14:textId="77777777" w:rsidR="00B07932" w:rsidRPr="008858B4" w:rsidRDefault="00B07932" w:rsidP="00A2574E">
      <w:pPr>
        <w:pStyle w:val="ListParagraph"/>
        <w:numPr>
          <w:ilvl w:val="0"/>
          <w:numId w:val="34"/>
        </w:numPr>
        <w:ind w:left="2520"/>
        <w:rPr>
          <w:color w:val="000000" w:themeColor="text1"/>
        </w:rPr>
      </w:pPr>
      <w:r w:rsidRPr="008858B4">
        <w:rPr>
          <w:color w:val="000000" w:themeColor="text1"/>
        </w:rPr>
        <w:t>Discussion and demonstrated understanding of the key technical risk areas involved in the proposed work and the quality of the mitigation strategies to address them.</w:t>
      </w:r>
    </w:p>
    <w:p w14:paraId="6A2C4FE7" w14:textId="77777777" w:rsidR="00B07932" w:rsidRPr="008858B4" w:rsidRDefault="00B07932" w:rsidP="008858B4">
      <w:pPr>
        <w:rPr>
          <w:color w:val="000000" w:themeColor="text1"/>
        </w:rPr>
      </w:pPr>
    </w:p>
    <w:p w14:paraId="410230AD" w14:textId="77777777" w:rsidR="00B07932" w:rsidRPr="008858B4" w:rsidRDefault="00B07932" w:rsidP="00A07EB0">
      <w:pPr>
        <w:ind w:left="1800"/>
        <w:rPr>
          <w:color w:val="000000" w:themeColor="text1"/>
          <w:u w:val="single"/>
        </w:rPr>
      </w:pPr>
      <w:r w:rsidRPr="008858B4">
        <w:rPr>
          <w:color w:val="000000" w:themeColor="text1"/>
          <w:u w:val="single"/>
        </w:rPr>
        <w:t>Baseline, Metrics, and Deliverables</w:t>
      </w:r>
    </w:p>
    <w:p w14:paraId="0C123BEF" w14:textId="77777777" w:rsidR="00B07932" w:rsidRPr="008858B4" w:rsidRDefault="00B07932" w:rsidP="00A2574E">
      <w:pPr>
        <w:pStyle w:val="ListParagraph"/>
        <w:numPr>
          <w:ilvl w:val="0"/>
          <w:numId w:val="34"/>
        </w:numPr>
        <w:ind w:left="2520"/>
        <w:rPr>
          <w:color w:val="000000" w:themeColor="text1"/>
        </w:rPr>
      </w:pPr>
      <w:r w:rsidRPr="008858B4">
        <w:rPr>
          <w:color w:val="000000" w:themeColor="text1"/>
        </w:rPr>
        <w:t>The level of clarity in the definition of the baseline, metrics, and milestones; and</w:t>
      </w:r>
    </w:p>
    <w:p w14:paraId="3292068F" w14:textId="77777777" w:rsidR="00B07932" w:rsidRPr="008858B4" w:rsidRDefault="00B07932" w:rsidP="00A2574E">
      <w:pPr>
        <w:pStyle w:val="ListParagraph"/>
        <w:numPr>
          <w:ilvl w:val="0"/>
          <w:numId w:val="34"/>
        </w:numPr>
        <w:ind w:left="2520"/>
        <w:rPr>
          <w:color w:val="000000" w:themeColor="text1"/>
        </w:rPr>
      </w:pPr>
      <w:r w:rsidRPr="008858B4">
        <w:rPr>
          <w:color w:val="000000" w:themeColor="text1"/>
        </w:rPr>
        <w:t>Relative to a clearly defined experimental baseline, the strength of the quantifiable metrics, milestones, and a mid-point deliverables defined in the application, such that meaningful interim progress will be made.</w:t>
      </w:r>
    </w:p>
    <w:p w14:paraId="27126169" w14:textId="77777777" w:rsidR="00B07932" w:rsidRPr="008858B4" w:rsidRDefault="00B07932" w:rsidP="008858B4">
      <w:pPr>
        <w:rPr>
          <w:color w:val="000000" w:themeColor="text1"/>
        </w:rPr>
      </w:pPr>
    </w:p>
    <w:p w14:paraId="072FBB3C" w14:textId="15360253" w:rsidR="00B07932" w:rsidRPr="008858B4" w:rsidRDefault="00B07932" w:rsidP="00A07EB0">
      <w:pPr>
        <w:ind w:left="1800"/>
        <w:rPr>
          <w:color w:val="000000" w:themeColor="text1"/>
          <w:u w:val="single"/>
        </w:rPr>
      </w:pPr>
      <w:r w:rsidRPr="008858B4">
        <w:rPr>
          <w:color w:val="000000" w:themeColor="text1"/>
          <w:u w:val="single"/>
        </w:rPr>
        <w:t>Market Transformation Plan</w:t>
      </w:r>
    </w:p>
    <w:p w14:paraId="4D2EA837" w14:textId="4D95A148" w:rsidR="00B07932" w:rsidRPr="008858B4" w:rsidRDefault="00B07932" w:rsidP="00A2574E">
      <w:pPr>
        <w:pStyle w:val="ListParagraph"/>
        <w:numPr>
          <w:ilvl w:val="0"/>
          <w:numId w:val="35"/>
        </w:numPr>
        <w:ind w:left="2520"/>
        <w:rPr>
          <w:color w:val="000000" w:themeColor="text1"/>
        </w:rPr>
      </w:pPr>
      <w:r w:rsidRPr="008858B4">
        <w:rPr>
          <w:color w:val="000000" w:themeColor="text1"/>
        </w:rPr>
        <w:lastRenderedPageBreak/>
        <w:t xml:space="preserve">Identification of target market, competitors, and distribution channels for proposed technology along with known or perceived barriers to market penetration, including mitigation plan; </w:t>
      </w:r>
    </w:p>
    <w:p w14:paraId="11F82165" w14:textId="12F73BB9" w:rsidR="00B07932" w:rsidRPr="008858B4" w:rsidRDefault="00B07932" w:rsidP="00A2574E">
      <w:pPr>
        <w:pStyle w:val="ListParagraph"/>
        <w:numPr>
          <w:ilvl w:val="0"/>
          <w:numId w:val="35"/>
        </w:numPr>
        <w:ind w:left="2520"/>
        <w:rPr>
          <w:color w:val="000000" w:themeColor="text1"/>
        </w:rPr>
      </w:pPr>
      <w:r w:rsidRPr="008858B4">
        <w:rPr>
          <w:color w:val="000000" w:themeColor="text1"/>
        </w:rPr>
        <w:t>Comprehensiveness of market transformation plan including but not limited to product development and/or service plan, commercialization timeline, financing, product marketing, legal/regulatory considerations including intellectual property, infrastructure requirements, and product distribution.</w:t>
      </w:r>
    </w:p>
    <w:p w14:paraId="7725EA3E" w14:textId="77777777" w:rsidR="00B07932" w:rsidRPr="008858B4" w:rsidRDefault="00B07932" w:rsidP="008858B4">
      <w:pPr>
        <w:rPr>
          <w:color w:val="000000" w:themeColor="text1"/>
        </w:rPr>
      </w:pPr>
    </w:p>
    <w:p w14:paraId="04984277" w14:textId="0037E7AC" w:rsidR="00B07932" w:rsidRPr="008858B4" w:rsidRDefault="00B07932" w:rsidP="00A07EB0">
      <w:pPr>
        <w:ind w:left="1800"/>
        <w:rPr>
          <w:b/>
          <w:color w:val="000000" w:themeColor="text1"/>
        </w:rPr>
      </w:pPr>
      <w:r w:rsidRPr="008858B4">
        <w:rPr>
          <w:b/>
          <w:color w:val="000000" w:themeColor="text1"/>
        </w:rPr>
        <w:t>Criterion 3: Team and Resources (</w:t>
      </w:r>
      <w:r w:rsidR="002A1CF0">
        <w:rPr>
          <w:b/>
          <w:color w:val="000000" w:themeColor="text1"/>
        </w:rPr>
        <w:t>30% for Topic Area 1)</w:t>
      </w:r>
    </w:p>
    <w:p w14:paraId="603A7F1C" w14:textId="5548C7FF" w:rsidR="00B07932" w:rsidRPr="008858B4" w:rsidRDefault="00B07932" w:rsidP="00A2574E">
      <w:pPr>
        <w:pStyle w:val="ListParagraph"/>
        <w:numPr>
          <w:ilvl w:val="0"/>
          <w:numId w:val="36"/>
        </w:numPr>
        <w:rPr>
          <w:color w:val="000000" w:themeColor="text1"/>
        </w:rPr>
      </w:pPr>
      <w:r w:rsidRPr="008858B4">
        <w:rPr>
          <w:color w:val="000000" w:themeColor="text1"/>
        </w:rPr>
        <w:t xml:space="preserve">The capability of the Principal Investigator(s) and the proposed team to address all aspects of the proposed work with a high probability of success.  The qualifications, relevant expertise, and time commitment of the individuals on the team; </w:t>
      </w:r>
    </w:p>
    <w:p w14:paraId="3F2B31A2" w14:textId="77777777" w:rsidR="00B07932" w:rsidRPr="008858B4" w:rsidRDefault="00B07932" w:rsidP="00A2574E">
      <w:pPr>
        <w:pStyle w:val="ListParagraph"/>
        <w:numPr>
          <w:ilvl w:val="0"/>
          <w:numId w:val="36"/>
        </w:numPr>
        <w:rPr>
          <w:color w:val="000000" w:themeColor="text1"/>
        </w:rPr>
      </w:pPr>
      <w:r w:rsidRPr="008858B4">
        <w:rPr>
          <w:color w:val="000000" w:themeColor="text1"/>
        </w:rPr>
        <w:t>The sufficiency of the facilities to support the work;</w:t>
      </w:r>
    </w:p>
    <w:p w14:paraId="771BF33B" w14:textId="77777777" w:rsidR="00B07932" w:rsidRPr="008858B4" w:rsidRDefault="00B07932" w:rsidP="00A2574E">
      <w:pPr>
        <w:pStyle w:val="ListParagraph"/>
        <w:numPr>
          <w:ilvl w:val="0"/>
          <w:numId w:val="36"/>
        </w:numPr>
        <w:rPr>
          <w:color w:val="000000" w:themeColor="text1"/>
        </w:rPr>
      </w:pPr>
      <w:r w:rsidRPr="008858B4">
        <w:rPr>
          <w:color w:val="000000" w:themeColor="text1"/>
        </w:rPr>
        <w:t>The degree to which the proposed consortia/team demonstrates the ability to facilitate and expedite further development and commercial deployment of the proposed technologies;</w:t>
      </w:r>
    </w:p>
    <w:p w14:paraId="064F2768" w14:textId="77777777" w:rsidR="00B07932" w:rsidRPr="008858B4" w:rsidRDefault="00B07932" w:rsidP="00A2574E">
      <w:pPr>
        <w:pStyle w:val="ListParagraph"/>
        <w:numPr>
          <w:ilvl w:val="0"/>
          <w:numId w:val="36"/>
        </w:numPr>
        <w:rPr>
          <w:color w:val="0000FF"/>
        </w:rPr>
      </w:pPr>
      <w:r w:rsidRPr="008858B4">
        <w:rPr>
          <w:color w:val="000000" w:themeColor="text1"/>
        </w:rPr>
        <w:t>The level of participation by project participants as evidenced by letter(s) of commitment and how well they are integrated into the Workplan; and</w:t>
      </w:r>
    </w:p>
    <w:p w14:paraId="6B8E2BD5" w14:textId="58D48032" w:rsidR="002A1CF0" w:rsidRPr="0067763D" w:rsidRDefault="00B07932" w:rsidP="002A1CF0">
      <w:pPr>
        <w:pStyle w:val="ListParagraph"/>
        <w:numPr>
          <w:ilvl w:val="0"/>
          <w:numId w:val="36"/>
        </w:numPr>
        <w:rPr>
          <w:color w:val="0000FF"/>
        </w:rPr>
      </w:pPr>
      <w:r w:rsidRPr="008858B4">
        <w:rPr>
          <w:color w:val="000000" w:themeColor="text1"/>
        </w:rPr>
        <w:lastRenderedPageBreak/>
        <w:t>The reasonableness of the budget and spend plan for the proposed project and objectives.</w:t>
      </w:r>
    </w:p>
    <w:p w14:paraId="6B46F359" w14:textId="77777777" w:rsidR="002A1CF0" w:rsidRDefault="002A1CF0" w:rsidP="0067763D">
      <w:pPr>
        <w:ind w:left="720"/>
        <w:rPr>
          <w:b/>
          <w:color w:val="000000" w:themeColor="text1"/>
        </w:rPr>
      </w:pPr>
    </w:p>
    <w:p w14:paraId="5DAAFF1C" w14:textId="01B2A3B2" w:rsidR="002A1CF0" w:rsidRDefault="002A1CF0" w:rsidP="0067763D">
      <w:pPr>
        <w:ind w:left="1800"/>
        <w:rPr>
          <w:b/>
          <w:color w:val="000000" w:themeColor="text1"/>
        </w:rPr>
      </w:pPr>
      <w:r w:rsidRPr="0067763D">
        <w:rPr>
          <w:b/>
          <w:color w:val="000000" w:themeColor="text1"/>
        </w:rPr>
        <w:t>C</w:t>
      </w:r>
      <w:r w:rsidR="0067763D" w:rsidRPr="0067763D">
        <w:rPr>
          <w:b/>
          <w:color w:val="000000" w:themeColor="text1"/>
        </w:rPr>
        <w:t>riterion 3: Team and Resources (</w:t>
      </w:r>
      <w:r w:rsidRPr="0067763D">
        <w:rPr>
          <w:b/>
          <w:color w:val="000000" w:themeColor="text1"/>
        </w:rPr>
        <w:t>20%</w:t>
      </w:r>
      <w:r w:rsidR="0067763D" w:rsidRPr="0067763D">
        <w:rPr>
          <w:b/>
          <w:color w:val="000000" w:themeColor="text1"/>
        </w:rPr>
        <w:t xml:space="preserve"> for Topic Area</w:t>
      </w:r>
      <w:r w:rsidRPr="0067763D">
        <w:rPr>
          <w:b/>
          <w:color w:val="000000" w:themeColor="text1"/>
        </w:rPr>
        <w:t xml:space="preserve"> 2</w:t>
      </w:r>
      <w:r w:rsidR="0067763D">
        <w:rPr>
          <w:b/>
          <w:color w:val="000000" w:themeColor="text1"/>
        </w:rPr>
        <w:t>)</w:t>
      </w:r>
    </w:p>
    <w:p w14:paraId="4BE8CFB4" w14:textId="77777777" w:rsidR="0067763D" w:rsidRPr="008858B4" w:rsidRDefault="0067763D" w:rsidP="0067763D">
      <w:pPr>
        <w:pStyle w:val="ListParagraph"/>
        <w:numPr>
          <w:ilvl w:val="0"/>
          <w:numId w:val="36"/>
        </w:numPr>
        <w:rPr>
          <w:color w:val="000000" w:themeColor="text1"/>
        </w:rPr>
      </w:pPr>
      <w:r w:rsidRPr="008858B4">
        <w:rPr>
          <w:color w:val="000000" w:themeColor="text1"/>
        </w:rPr>
        <w:t xml:space="preserve">The capability of the Principal Investigator(s) and the proposed team to address all aspects of the proposed work with a high probability of success.  The qualifications, relevant expertise, and time commitment of the individuals on the team; </w:t>
      </w:r>
    </w:p>
    <w:p w14:paraId="3D751B0F" w14:textId="77777777" w:rsidR="0067763D" w:rsidRPr="008858B4" w:rsidRDefault="0067763D" w:rsidP="0067763D">
      <w:pPr>
        <w:pStyle w:val="ListParagraph"/>
        <w:numPr>
          <w:ilvl w:val="0"/>
          <w:numId w:val="36"/>
        </w:numPr>
        <w:rPr>
          <w:color w:val="000000" w:themeColor="text1"/>
        </w:rPr>
      </w:pPr>
      <w:r w:rsidRPr="008858B4">
        <w:rPr>
          <w:color w:val="000000" w:themeColor="text1"/>
        </w:rPr>
        <w:t>The sufficiency of the facilities to support the work;</w:t>
      </w:r>
    </w:p>
    <w:p w14:paraId="509BF327" w14:textId="77777777" w:rsidR="0067763D" w:rsidRPr="008858B4" w:rsidRDefault="0067763D" w:rsidP="0067763D">
      <w:pPr>
        <w:pStyle w:val="ListParagraph"/>
        <w:numPr>
          <w:ilvl w:val="0"/>
          <w:numId w:val="36"/>
        </w:numPr>
        <w:rPr>
          <w:color w:val="000000" w:themeColor="text1"/>
        </w:rPr>
      </w:pPr>
      <w:r w:rsidRPr="008858B4">
        <w:rPr>
          <w:color w:val="000000" w:themeColor="text1"/>
        </w:rPr>
        <w:t>The degree to which the proposed consortia/team demonstrates the ability to facilitate and expedite further development and commercial deployment of the proposed technologies;</w:t>
      </w:r>
    </w:p>
    <w:p w14:paraId="09CBFDCE" w14:textId="77777777" w:rsidR="0067763D" w:rsidRPr="008858B4" w:rsidRDefault="0067763D" w:rsidP="0067763D">
      <w:pPr>
        <w:pStyle w:val="ListParagraph"/>
        <w:numPr>
          <w:ilvl w:val="0"/>
          <w:numId w:val="36"/>
        </w:numPr>
        <w:rPr>
          <w:color w:val="0000FF"/>
        </w:rPr>
      </w:pPr>
      <w:r w:rsidRPr="008858B4">
        <w:rPr>
          <w:color w:val="000000" w:themeColor="text1"/>
        </w:rPr>
        <w:t>The level of participation by project participants as evidenced by letter(s) of commitment and how well they are integrated into the Workplan; and</w:t>
      </w:r>
    </w:p>
    <w:p w14:paraId="71D48B1E" w14:textId="77777777" w:rsidR="0067763D" w:rsidRPr="0067763D" w:rsidRDefault="0067763D" w:rsidP="0067763D">
      <w:pPr>
        <w:pStyle w:val="ListParagraph"/>
        <w:numPr>
          <w:ilvl w:val="0"/>
          <w:numId w:val="36"/>
        </w:numPr>
        <w:rPr>
          <w:color w:val="0000FF"/>
        </w:rPr>
      </w:pPr>
      <w:r w:rsidRPr="008858B4">
        <w:rPr>
          <w:color w:val="000000" w:themeColor="text1"/>
        </w:rPr>
        <w:t>The reasonableness of the budget and spend plan for the proposed project and objectives.</w:t>
      </w:r>
    </w:p>
    <w:p w14:paraId="0C664EC7" w14:textId="77777777" w:rsidR="0067763D" w:rsidRDefault="0067763D" w:rsidP="0067763D">
      <w:pPr>
        <w:ind w:left="1800"/>
        <w:rPr>
          <w:b/>
          <w:color w:val="000000" w:themeColor="text1"/>
        </w:rPr>
      </w:pPr>
    </w:p>
    <w:p w14:paraId="511826F4" w14:textId="39B181D2" w:rsidR="0067763D" w:rsidRDefault="0067763D" w:rsidP="0067763D">
      <w:pPr>
        <w:ind w:left="1800"/>
        <w:rPr>
          <w:b/>
          <w:color w:val="000000" w:themeColor="text1"/>
        </w:rPr>
      </w:pPr>
      <w:r w:rsidRPr="0067763D">
        <w:rPr>
          <w:b/>
          <w:color w:val="000000" w:themeColor="text1"/>
        </w:rPr>
        <w:t>Criterion 3: Team and Resources (20% for Topic Area</w:t>
      </w:r>
      <w:r>
        <w:rPr>
          <w:b/>
          <w:color w:val="000000" w:themeColor="text1"/>
        </w:rPr>
        <w:t xml:space="preserve"> 3)</w:t>
      </w:r>
    </w:p>
    <w:p w14:paraId="22246281" w14:textId="022ABA83" w:rsidR="0067763D" w:rsidRDefault="0067763D" w:rsidP="0067763D">
      <w:pPr>
        <w:pStyle w:val="ListParagraph"/>
        <w:numPr>
          <w:ilvl w:val="0"/>
          <w:numId w:val="36"/>
        </w:numPr>
        <w:snapToGrid w:val="0"/>
        <w:spacing w:after="200" w:line="276" w:lineRule="auto"/>
        <w:rPr>
          <w:rFonts w:cstheme="minorHAnsi"/>
          <w:noProof/>
        </w:rPr>
      </w:pPr>
      <w:r>
        <w:rPr>
          <w:rFonts w:cstheme="minorHAnsi"/>
          <w:noProof/>
        </w:rPr>
        <w:lastRenderedPageBreak/>
        <w:t>Participation of Balancing Authorities (such as Independent System Operators or Integrated Utilities) or Electric Utilities in the proposed team;</w:t>
      </w:r>
    </w:p>
    <w:p w14:paraId="269B3B2E" w14:textId="77777777" w:rsidR="0067763D" w:rsidRPr="008858B4" w:rsidRDefault="0067763D" w:rsidP="0067763D">
      <w:pPr>
        <w:pStyle w:val="ListParagraph"/>
        <w:numPr>
          <w:ilvl w:val="0"/>
          <w:numId w:val="36"/>
        </w:numPr>
        <w:rPr>
          <w:color w:val="000000" w:themeColor="text1"/>
        </w:rPr>
      </w:pPr>
      <w:r w:rsidRPr="008858B4">
        <w:rPr>
          <w:color w:val="000000" w:themeColor="text1"/>
        </w:rPr>
        <w:t xml:space="preserve">The capability of the Principal Investigator(s) and the proposed team to address all aspects of the proposed work with a high probability of success.  The qualifications, relevant expertise, and time commitment of the individuals on the team; </w:t>
      </w:r>
    </w:p>
    <w:p w14:paraId="2C3A13B4" w14:textId="77777777" w:rsidR="0067763D" w:rsidRPr="008858B4" w:rsidRDefault="0067763D" w:rsidP="0067763D">
      <w:pPr>
        <w:pStyle w:val="ListParagraph"/>
        <w:numPr>
          <w:ilvl w:val="0"/>
          <w:numId w:val="36"/>
        </w:numPr>
        <w:rPr>
          <w:color w:val="000000" w:themeColor="text1"/>
        </w:rPr>
      </w:pPr>
      <w:r w:rsidRPr="008858B4">
        <w:rPr>
          <w:color w:val="000000" w:themeColor="text1"/>
        </w:rPr>
        <w:t>The sufficiency of the facilities to support the work;</w:t>
      </w:r>
    </w:p>
    <w:p w14:paraId="4B129883" w14:textId="77777777" w:rsidR="0067763D" w:rsidRPr="008858B4" w:rsidRDefault="0067763D" w:rsidP="0067763D">
      <w:pPr>
        <w:pStyle w:val="ListParagraph"/>
        <w:numPr>
          <w:ilvl w:val="0"/>
          <w:numId w:val="36"/>
        </w:numPr>
        <w:rPr>
          <w:color w:val="000000" w:themeColor="text1"/>
        </w:rPr>
      </w:pPr>
      <w:r w:rsidRPr="008858B4">
        <w:rPr>
          <w:color w:val="000000" w:themeColor="text1"/>
        </w:rPr>
        <w:t>The degree to which the proposed consortia/team demonstrates the ability to facilitate and expedite further development and commercial deployment of the proposed technologies;</w:t>
      </w:r>
    </w:p>
    <w:p w14:paraId="2371B54E" w14:textId="77777777" w:rsidR="0067763D" w:rsidRPr="008858B4" w:rsidRDefault="0067763D" w:rsidP="0067763D">
      <w:pPr>
        <w:pStyle w:val="ListParagraph"/>
        <w:numPr>
          <w:ilvl w:val="0"/>
          <w:numId w:val="36"/>
        </w:numPr>
        <w:rPr>
          <w:color w:val="0000FF"/>
        </w:rPr>
      </w:pPr>
      <w:r w:rsidRPr="008858B4">
        <w:rPr>
          <w:color w:val="000000" w:themeColor="text1"/>
        </w:rPr>
        <w:t>The level of participation by project participants as evidenced by letter(s) of commitment and how well they are integrated into the Workplan; and</w:t>
      </w:r>
    </w:p>
    <w:p w14:paraId="5C453166" w14:textId="77777777" w:rsidR="0067763D" w:rsidRPr="0067763D" w:rsidRDefault="0067763D" w:rsidP="0067763D">
      <w:pPr>
        <w:pStyle w:val="ListParagraph"/>
        <w:numPr>
          <w:ilvl w:val="0"/>
          <w:numId w:val="36"/>
        </w:numPr>
        <w:rPr>
          <w:color w:val="0000FF"/>
        </w:rPr>
      </w:pPr>
      <w:r w:rsidRPr="008858B4">
        <w:rPr>
          <w:color w:val="000000" w:themeColor="text1"/>
        </w:rPr>
        <w:t>The reasonableness of the budget and spend plan for the proposed project and objectives.</w:t>
      </w:r>
    </w:p>
    <w:p w14:paraId="12A14D1E" w14:textId="77777777" w:rsidR="0067763D" w:rsidRPr="0067763D" w:rsidRDefault="0067763D" w:rsidP="0067763D">
      <w:pPr>
        <w:ind w:left="1800"/>
        <w:rPr>
          <w:b/>
          <w:color w:val="000000" w:themeColor="text1"/>
        </w:rPr>
      </w:pPr>
    </w:p>
    <w:p w14:paraId="245D5710" w14:textId="77777777" w:rsidR="00B07932" w:rsidRPr="008858B4" w:rsidRDefault="00B07932" w:rsidP="008858B4">
      <w:pPr>
        <w:rPr>
          <w:color w:val="0000FF"/>
        </w:rPr>
      </w:pPr>
    </w:p>
    <w:p w14:paraId="06DF9409" w14:textId="77777777" w:rsidR="00B07932" w:rsidRPr="008858B4" w:rsidRDefault="00B07932" w:rsidP="00E106A8">
      <w:pPr>
        <w:pStyle w:val="FOATemplateStyle3"/>
      </w:pPr>
      <w:bookmarkStart w:id="92" w:name="_Toc464200136"/>
      <w:r w:rsidRPr="008858B4">
        <w:t>Criteria for Replies to Reviewer Comments</w:t>
      </w:r>
      <w:bookmarkEnd w:id="92"/>
    </w:p>
    <w:p w14:paraId="4A3EC13C" w14:textId="77777777" w:rsidR="00B07932" w:rsidRPr="008858B4" w:rsidRDefault="00B07932" w:rsidP="00A07EB0">
      <w:pPr>
        <w:ind w:left="1800"/>
      </w:pPr>
      <w:r w:rsidRPr="008858B4">
        <w:lastRenderedPageBreak/>
        <w:t>EERE has not established separate criteria to evaluate Replies to Reviewer Comments. Instead, Replies to Reviewer Comments are attached to the original applications and evaluated as an extension of the Full Application.</w:t>
      </w:r>
    </w:p>
    <w:p w14:paraId="6487FBD4" w14:textId="77777777" w:rsidR="00B07932" w:rsidRPr="008858B4" w:rsidRDefault="00B07932" w:rsidP="008858B4"/>
    <w:p w14:paraId="4FD4D679" w14:textId="77777777" w:rsidR="00B07932" w:rsidRPr="008858B4" w:rsidRDefault="00B07932" w:rsidP="00EA19ED">
      <w:pPr>
        <w:pStyle w:val="FOATemplateStyle2"/>
      </w:pPr>
      <w:bookmarkStart w:id="93" w:name="_Toc464200137"/>
      <w:r w:rsidRPr="008858B4">
        <w:t>Standards for Application Evaluation</w:t>
      </w:r>
      <w:bookmarkEnd w:id="93"/>
    </w:p>
    <w:p w14:paraId="3334AD5C" w14:textId="77777777" w:rsidR="00B07932" w:rsidRPr="008858B4" w:rsidRDefault="00B07932" w:rsidP="00A07EB0">
      <w:pPr>
        <w:ind w:left="1260"/>
      </w:pPr>
      <w:r w:rsidRPr="008858B4">
        <w:t xml:space="preserve">Applications that are determined to be eligible will be evaluated in accordance with this FOA, by the standards set forth in EERE’s Notice of Objective Merit Review Procedure (76 Fed. Reg. 17846, March 31, 2011) and the guidance provided in the “Department of Energy Merit Review Guide for Financial Assistance,” which is available at: </w:t>
      </w:r>
      <w:hyperlink r:id="rId32" w:history="1">
        <w:r w:rsidRPr="008858B4">
          <w:rPr>
            <w:rStyle w:val="Hyperlink"/>
          </w:rPr>
          <w:t>http://energy.gov/sites/prod/files/meritrev.pdf</w:t>
        </w:r>
      </w:hyperlink>
      <w:r w:rsidRPr="008858B4">
        <w:t>.</w:t>
      </w:r>
    </w:p>
    <w:p w14:paraId="06EB6E41" w14:textId="77777777" w:rsidR="00D62C58" w:rsidRDefault="00D62C58" w:rsidP="008858B4">
      <w:pPr>
        <w:sectPr w:rsidR="00D62C58" w:rsidSect="003B2CD2">
          <w:pgSz w:w="12240" w:h="15840"/>
          <w:pgMar w:top="1440" w:right="1440" w:bottom="1440" w:left="1440" w:header="720" w:footer="720" w:gutter="0"/>
          <w:pgNumType w:start="1"/>
          <w:cols w:space="720"/>
          <w:docGrid w:linePitch="360"/>
        </w:sectPr>
      </w:pPr>
    </w:p>
    <w:p w14:paraId="10F16033" w14:textId="77777777" w:rsidR="00B07932" w:rsidRPr="008858B4" w:rsidRDefault="00B07932" w:rsidP="008858B4"/>
    <w:p w14:paraId="17043AEE" w14:textId="77777777" w:rsidR="00B07932" w:rsidRDefault="00B07932" w:rsidP="00EA19ED">
      <w:pPr>
        <w:pStyle w:val="FOATemplateStyle2"/>
      </w:pPr>
      <w:bookmarkStart w:id="94" w:name="_Toc464200138"/>
      <w:r w:rsidRPr="008858B4">
        <w:t>Other Selection Factors</w:t>
      </w:r>
      <w:bookmarkEnd w:id="94"/>
    </w:p>
    <w:p w14:paraId="18556AFF" w14:textId="77777777" w:rsidR="006035F9" w:rsidRPr="0071207C" w:rsidRDefault="006035F9" w:rsidP="00EA19ED">
      <w:pPr>
        <w:pStyle w:val="FOATemplateStyle2"/>
        <w:numPr>
          <w:ilvl w:val="0"/>
          <w:numId w:val="0"/>
        </w:numPr>
        <w:ind w:left="1080"/>
        <w:rPr>
          <w:sz w:val="24"/>
        </w:rPr>
      </w:pPr>
    </w:p>
    <w:p w14:paraId="1FF66466" w14:textId="74DB0108" w:rsidR="00B07932" w:rsidRPr="008858B4" w:rsidRDefault="00B07932" w:rsidP="00E106A8">
      <w:pPr>
        <w:pStyle w:val="FOATemplateStyle3"/>
        <w:numPr>
          <w:ilvl w:val="0"/>
          <w:numId w:val="75"/>
        </w:numPr>
      </w:pPr>
      <w:bookmarkStart w:id="95" w:name="_Toc464200139"/>
      <w:r w:rsidRPr="008858B4">
        <w:t>Program Policy Factors</w:t>
      </w:r>
      <w:bookmarkEnd w:id="95"/>
    </w:p>
    <w:p w14:paraId="4A765387" w14:textId="77777777" w:rsidR="00B07932" w:rsidRPr="008858B4" w:rsidRDefault="00B07932" w:rsidP="001C6AFF">
      <w:pPr>
        <w:ind w:left="1800"/>
      </w:pPr>
      <w:r w:rsidRPr="008858B4">
        <w:t>In addition to the above criteria, the Selection Official may consider the following program policy factors in determining which Full Applications to select for award negotiations:</w:t>
      </w:r>
    </w:p>
    <w:p w14:paraId="386F3DE8" w14:textId="77777777" w:rsidR="00B07932" w:rsidRPr="008858B4" w:rsidRDefault="00B07932" w:rsidP="008858B4"/>
    <w:p w14:paraId="452D6F0C" w14:textId="7B0A00C3" w:rsidR="00CC1E26" w:rsidRDefault="00CC1E26" w:rsidP="00A2574E">
      <w:pPr>
        <w:pStyle w:val="ListParagraph"/>
        <w:numPr>
          <w:ilvl w:val="0"/>
          <w:numId w:val="25"/>
        </w:numPr>
        <w:ind w:left="2520"/>
        <w:rPr>
          <w:color w:val="000000" w:themeColor="text1"/>
        </w:rPr>
      </w:pPr>
      <w:r>
        <w:rPr>
          <w:color w:val="000000" w:themeColor="text1"/>
        </w:rPr>
        <w:lastRenderedPageBreak/>
        <w:t>The degree to which the proposed project exhibits technological diversity when compared to the existing DOE project portfolio and other projects selected from the subject FOA;</w:t>
      </w:r>
    </w:p>
    <w:p w14:paraId="1EA6BB49" w14:textId="77777777" w:rsidR="00B07932" w:rsidRPr="008858B4" w:rsidRDefault="00B07932" w:rsidP="00A2574E">
      <w:pPr>
        <w:pStyle w:val="ListParagraph"/>
        <w:numPr>
          <w:ilvl w:val="0"/>
          <w:numId w:val="25"/>
        </w:numPr>
        <w:ind w:left="2520"/>
        <w:rPr>
          <w:color w:val="000000" w:themeColor="text1"/>
        </w:rPr>
      </w:pPr>
      <w:r w:rsidRPr="008858B4">
        <w:rPr>
          <w:color w:val="000000" w:themeColor="text1"/>
        </w:rPr>
        <w:t>The degree to which the proposed project, including proposed cost share, optimizes the use of available EERE funding to achieve programmatic objectives;</w:t>
      </w:r>
    </w:p>
    <w:p w14:paraId="7D6B965D" w14:textId="3B78A3F3" w:rsidR="00B07932" w:rsidRPr="008858B4" w:rsidRDefault="00B07932" w:rsidP="00A2574E">
      <w:pPr>
        <w:pStyle w:val="ListParagraph"/>
        <w:numPr>
          <w:ilvl w:val="0"/>
          <w:numId w:val="25"/>
        </w:numPr>
        <w:ind w:left="2520"/>
        <w:rPr>
          <w:color w:val="000000" w:themeColor="text1"/>
        </w:rPr>
      </w:pPr>
      <w:r w:rsidRPr="008858B4">
        <w:rPr>
          <w:color w:val="000000" w:themeColor="text1"/>
        </w:rPr>
        <w:t>The level of industry involvement and demonstrated ability to</w:t>
      </w:r>
      <w:r w:rsidR="00CC1E26">
        <w:rPr>
          <w:color w:val="000000" w:themeColor="text1"/>
        </w:rPr>
        <w:t xml:space="preserve"> accelerate commercialization and overcome key market barriers</w:t>
      </w:r>
      <w:r w:rsidRPr="008858B4">
        <w:rPr>
          <w:color w:val="000000" w:themeColor="text1"/>
        </w:rPr>
        <w:t>;</w:t>
      </w:r>
    </w:p>
    <w:p w14:paraId="4472D73E" w14:textId="7B957531" w:rsidR="00B07932" w:rsidRPr="008858B4" w:rsidRDefault="00CC1E26" w:rsidP="00A2574E">
      <w:pPr>
        <w:pStyle w:val="ListParagraph"/>
        <w:numPr>
          <w:ilvl w:val="0"/>
          <w:numId w:val="25"/>
        </w:numPr>
        <w:ind w:left="2520"/>
        <w:rPr>
          <w:color w:val="000000" w:themeColor="text1"/>
        </w:rPr>
      </w:pPr>
      <w:r w:rsidRPr="008858B4">
        <w:rPr>
          <w:color w:val="000000" w:themeColor="text1"/>
        </w:rPr>
        <w:t xml:space="preserve">The degree to which </w:t>
      </w:r>
      <w:r w:rsidR="00B07932" w:rsidRPr="008858B4">
        <w:rPr>
          <w:color w:val="000000" w:themeColor="text1"/>
        </w:rPr>
        <w:t>the proposed project is likely to lead to increased employment and manufacturing in the United States;</w:t>
      </w:r>
    </w:p>
    <w:p w14:paraId="5F4CDDD5" w14:textId="210CCF2E" w:rsidR="00E54540" w:rsidRPr="005F62B1" w:rsidRDefault="00CC1E26" w:rsidP="005F62B1">
      <w:pPr>
        <w:pStyle w:val="ListParagraph"/>
        <w:numPr>
          <w:ilvl w:val="0"/>
          <w:numId w:val="25"/>
        </w:numPr>
        <w:ind w:left="2520"/>
        <w:rPr>
          <w:color w:val="000000" w:themeColor="text1"/>
        </w:rPr>
        <w:sectPr w:rsidR="00E54540" w:rsidRPr="005F62B1" w:rsidSect="00D62C58">
          <w:footerReference w:type="default" r:id="rId33"/>
          <w:type w:val="continuous"/>
          <w:pgSz w:w="12240" w:h="15840"/>
          <w:pgMar w:top="1440" w:right="1440" w:bottom="1440" w:left="1440" w:header="720" w:footer="720" w:gutter="0"/>
          <w:cols w:space="720"/>
          <w:docGrid w:linePitch="360"/>
        </w:sectPr>
      </w:pPr>
      <w:r w:rsidRPr="008858B4">
        <w:rPr>
          <w:color w:val="000000" w:themeColor="text1"/>
        </w:rPr>
        <w:t xml:space="preserve">The degree to which </w:t>
      </w:r>
      <w:r w:rsidR="00B07932" w:rsidRPr="008858B4">
        <w:rPr>
          <w:color w:val="000000" w:themeColor="text1"/>
        </w:rPr>
        <w:t>the proposed project will accelerate transformational technological advances in areas that industry by itself is not likely to undertake because of technica</w:t>
      </w:r>
      <w:r w:rsidR="005F62B1">
        <w:rPr>
          <w:color w:val="000000" w:themeColor="text1"/>
        </w:rPr>
        <w:t>l and financial uncertainty; and</w:t>
      </w:r>
    </w:p>
    <w:p w14:paraId="2D382F61" w14:textId="575E7F77" w:rsidR="00B07932" w:rsidRPr="005F62B1" w:rsidRDefault="00897FCE" w:rsidP="005F62B1">
      <w:pPr>
        <w:pStyle w:val="ListParagraph"/>
        <w:numPr>
          <w:ilvl w:val="0"/>
          <w:numId w:val="25"/>
        </w:numPr>
        <w:ind w:left="2520"/>
        <w:rPr>
          <w:color w:val="000000" w:themeColor="text1"/>
        </w:rPr>
      </w:pPr>
      <w:r w:rsidRPr="005F62B1">
        <w:rPr>
          <w:color w:val="000000" w:themeColor="text1"/>
        </w:rPr>
        <w:lastRenderedPageBreak/>
        <w:t>Whether the applicant is a Climate Action Champion</w:t>
      </w:r>
      <w:r w:rsidRPr="00CD2169">
        <w:rPr>
          <w:color w:val="000000" w:themeColor="text1"/>
          <w:vertAlign w:val="superscript"/>
        </w:rPr>
        <w:footnoteReference w:id="22"/>
      </w:r>
      <w:r w:rsidRPr="005F62B1">
        <w:rPr>
          <w:color w:val="000000" w:themeColor="text1"/>
        </w:rPr>
        <w:t xml:space="preserve"> designated under DOE’s Request for Applications DE-FOA-0001189 (RFA) or the applicant has a letter of support from a Climate Action Champion designated under the above referenced RFA. </w:t>
      </w:r>
    </w:p>
    <w:p w14:paraId="3AD42181" w14:textId="27617E37" w:rsidR="00B07932" w:rsidRPr="008858B4" w:rsidRDefault="00B07932" w:rsidP="00623396"/>
    <w:p w14:paraId="77162D7F" w14:textId="77777777" w:rsidR="00B07932" w:rsidRDefault="00B07932" w:rsidP="00EA19ED">
      <w:pPr>
        <w:pStyle w:val="FOATemplateStyle2"/>
      </w:pPr>
      <w:bookmarkStart w:id="96" w:name="_Toc464200140"/>
      <w:r w:rsidRPr="008858B4" w:rsidDel="004D21B8">
        <w:t xml:space="preserve">Evaluation </w:t>
      </w:r>
      <w:r w:rsidRPr="008858B4">
        <w:t>and Selection Process</w:t>
      </w:r>
      <w:bookmarkEnd w:id="96"/>
    </w:p>
    <w:p w14:paraId="28DC66F6" w14:textId="77777777" w:rsidR="006035F9" w:rsidRPr="003D2A5B" w:rsidRDefault="006035F9" w:rsidP="00EA19ED">
      <w:pPr>
        <w:pStyle w:val="FOATemplateStyle2"/>
        <w:numPr>
          <w:ilvl w:val="0"/>
          <w:numId w:val="0"/>
        </w:numPr>
        <w:ind w:left="1080"/>
        <w:rPr>
          <w:sz w:val="24"/>
        </w:rPr>
      </w:pPr>
    </w:p>
    <w:p w14:paraId="2A66AEBB" w14:textId="0845B3E7" w:rsidR="00B07932" w:rsidRPr="008858B4" w:rsidRDefault="00B07932" w:rsidP="00E106A8">
      <w:pPr>
        <w:pStyle w:val="FOATemplateStyle3"/>
        <w:numPr>
          <w:ilvl w:val="0"/>
          <w:numId w:val="64"/>
        </w:numPr>
      </w:pPr>
      <w:bookmarkStart w:id="97" w:name="_Toc464200141"/>
      <w:r w:rsidRPr="008858B4">
        <w:t>Overview</w:t>
      </w:r>
      <w:bookmarkEnd w:id="97"/>
    </w:p>
    <w:p w14:paraId="4049FAB9" w14:textId="77777777" w:rsidR="00B07932" w:rsidRPr="008858B4" w:rsidRDefault="00B07932" w:rsidP="001C6AFF">
      <w:pPr>
        <w:ind w:left="1800"/>
        <w:rPr>
          <w:highlight w:val="yellow"/>
        </w:rPr>
      </w:pPr>
      <w:r w:rsidRPr="008858B4">
        <w:t>The evaluation process consists of multiple phases; each includes an initial eligibility review and a thorough technical review. Rigorous technical reviews of eligible submissions are con</w:t>
      </w:r>
      <w:r w:rsidRPr="008858B4">
        <w:lastRenderedPageBreak/>
        <w:t xml:space="preserve">ducted by reviewers that are experts in the subject matter of the FOA. Ultimately, the Selection Official considers the recommendations of the reviewers, along with other considerations such as program policy factors, in determining which applications to select. </w:t>
      </w:r>
    </w:p>
    <w:p w14:paraId="71246D49" w14:textId="77777777" w:rsidR="00B07932" w:rsidRPr="008858B4" w:rsidRDefault="00B07932" w:rsidP="008858B4"/>
    <w:p w14:paraId="1D8180CF" w14:textId="77777777" w:rsidR="00B07932" w:rsidRPr="008858B4" w:rsidRDefault="00B07932" w:rsidP="00E106A8">
      <w:pPr>
        <w:pStyle w:val="FOATemplateStyle3"/>
      </w:pPr>
      <w:bookmarkStart w:id="98" w:name="_Toc464200142"/>
      <w:r w:rsidRPr="008858B4">
        <w:t>Pre-Selection Interviews</w:t>
      </w:r>
      <w:bookmarkEnd w:id="98"/>
    </w:p>
    <w:p w14:paraId="0C373F46" w14:textId="77777777" w:rsidR="00B07932" w:rsidRPr="008858B4" w:rsidRDefault="00B07932" w:rsidP="001C6AFF">
      <w:pPr>
        <w:ind w:left="1800"/>
      </w:pPr>
      <w:r w:rsidRPr="008858B4">
        <w:t>As part of the evaluation and selection process, EERE may invite one or more applicants to participate in Pre-Selection Interviews. Pre-Selection Interviews are distinct from and more formal than pre-selection clarifications (See Section V.D.3 of the FOA). The invited applicant(s) will meet with EERE representatives to provide clarification on the contents of the Full Applications and to provide EERE an opportunity to ask questions regarding the proposed project. The information provided by applicants to EERE through Pre-Selection Interviews contributes to EERE’s selection decisions.</w:t>
      </w:r>
    </w:p>
    <w:p w14:paraId="3E830B24" w14:textId="77777777" w:rsidR="00B07932" w:rsidRPr="008858B4" w:rsidRDefault="00B07932" w:rsidP="008858B4"/>
    <w:p w14:paraId="444F2C16" w14:textId="77777777" w:rsidR="00B07932" w:rsidRPr="008858B4" w:rsidRDefault="00B07932" w:rsidP="001C6AFF">
      <w:pPr>
        <w:ind w:left="1800"/>
      </w:pPr>
      <w:r w:rsidRPr="008858B4">
        <w:t>EERE will arrange to meet with the invited applicants in person at EERE’s offices or a mutually agreed upon location. EERE may also arrange site visits at certain applicants’ facilities. In the alternative, EERE may invite certain applicants to participate in a one-on-one conference with EERE via webinar, videoconference, or conference call.</w:t>
      </w:r>
    </w:p>
    <w:p w14:paraId="2C5B10D3" w14:textId="77777777" w:rsidR="00B07932" w:rsidRPr="008858B4" w:rsidRDefault="00931C05" w:rsidP="008858B4">
      <w:r>
        <w:tab/>
      </w:r>
    </w:p>
    <w:p w14:paraId="3CA13769" w14:textId="77777777" w:rsidR="00B07932" w:rsidRPr="008858B4" w:rsidRDefault="00B07932" w:rsidP="001C6AFF">
      <w:pPr>
        <w:ind w:left="1800"/>
      </w:pPr>
      <w:r w:rsidRPr="008858B4">
        <w:lastRenderedPageBreak/>
        <w:t>EERE will not reimburse applicants for travel and other expenses relating to the Pre-Selection Interviews, nor will these costs be eligible for reimbursement as pre-award costs.</w:t>
      </w:r>
    </w:p>
    <w:p w14:paraId="0FD778EF" w14:textId="77777777" w:rsidR="00B07932" w:rsidRPr="008858B4" w:rsidRDefault="00B07932" w:rsidP="008858B4"/>
    <w:p w14:paraId="58472EBB" w14:textId="77777777" w:rsidR="00B07932" w:rsidRPr="008858B4" w:rsidRDefault="00B07932" w:rsidP="001C6AFF">
      <w:pPr>
        <w:ind w:left="1800"/>
      </w:pPr>
      <w:r w:rsidRPr="008858B4">
        <w:t>EERE may obtain additional information through Pre-Selection Interviews that will be used to make a final selection determination. EERE may select applications for funding and make awards without Pre-Selection Interviews. Participation in Pre-Selection Interviews with EERE does not signify that applicants have been selected for award negotiations.</w:t>
      </w:r>
    </w:p>
    <w:p w14:paraId="3DD8A7D5" w14:textId="77777777" w:rsidR="00B07932" w:rsidRPr="008858B4" w:rsidRDefault="00B07932" w:rsidP="008858B4"/>
    <w:p w14:paraId="3BAB5F6F" w14:textId="77777777" w:rsidR="00B07932" w:rsidRPr="008858B4" w:rsidRDefault="00B07932" w:rsidP="00E106A8">
      <w:pPr>
        <w:pStyle w:val="FOATemplateStyle3"/>
      </w:pPr>
      <w:bookmarkStart w:id="99" w:name="_Toc464200143"/>
      <w:r w:rsidRPr="008858B4">
        <w:t>Pre-Selection Clarification</w:t>
      </w:r>
      <w:bookmarkEnd w:id="99"/>
    </w:p>
    <w:p w14:paraId="387902FC" w14:textId="77777777" w:rsidR="00B07932" w:rsidRPr="008858B4" w:rsidRDefault="00B07932" w:rsidP="001C6AFF">
      <w:pPr>
        <w:ind w:left="1800"/>
        <w:rPr>
          <w:szCs w:val="24"/>
        </w:rPr>
      </w:pPr>
      <w:r w:rsidRPr="008858B4">
        <w:t xml:space="preserve">EERE may determine that pre-selection clarifications are necessary from one or more applicants. Pre-selection clarifications are distinct from and less formal than pre-selection interviews.  These pre-selection clarifications will solely be for the purposes of clarifying the application, and will be limited to information already provided in the application documentation. The pre-selection clarifications may occur before, during or after the merit </w:t>
      </w:r>
      <w:r w:rsidRPr="008858B4">
        <w:rPr>
          <w:szCs w:val="24"/>
        </w:rPr>
        <w:t>review evaluation process. Information provided by an applicant that is not necessary to address the pre-selection clarification question will not be reviewed or considered. Typically, a pre-selection clarification will be carried out through either written responses to EERE’s written clarification questions or video or conference calls with EERE representatives.</w:t>
      </w:r>
    </w:p>
    <w:p w14:paraId="15745956" w14:textId="77777777" w:rsidR="00B07932" w:rsidRPr="008858B4" w:rsidRDefault="00B07932" w:rsidP="008858B4">
      <w:pPr>
        <w:rPr>
          <w:szCs w:val="24"/>
        </w:rPr>
      </w:pPr>
      <w:r w:rsidRPr="008858B4">
        <w:rPr>
          <w:szCs w:val="24"/>
        </w:rPr>
        <w:lastRenderedPageBreak/>
        <w:t xml:space="preserve"> </w:t>
      </w:r>
    </w:p>
    <w:p w14:paraId="2B93FF47" w14:textId="77777777" w:rsidR="00B07932" w:rsidRPr="008858B4" w:rsidRDefault="00B07932" w:rsidP="001C6AFF">
      <w:pPr>
        <w:pStyle w:val="PlainText"/>
        <w:ind w:left="1800"/>
        <w:rPr>
          <w:rFonts w:asciiTheme="minorHAnsi" w:hAnsiTheme="minorHAnsi"/>
          <w:sz w:val="24"/>
          <w:szCs w:val="24"/>
        </w:rPr>
      </w:pPr>
      <w:r w:rsidRPr="008858B4">
        <w:rPr>
          <w:rFonts w:asciiTheme="minorHAnsi" w:hAnsiTheme="minorHAnsi"/>
          <w:sz w:val="24"/>
          <w:szCs w:val="24"/>
        </w:rPr>
        <w:t>The information provided by applicants to EERE through pre-selection clarifications is incorporated in their applications and contributes to the merit review evaluation and EERE’s selection decisions. If EERE contacts an applicant for pre-selection clarification purposes, it does not signify that the applicant has been selected for negotiation of award or that the applicant is among the top ranked applications.</w:t>
      </w:r>
    </w:p>
    <w:p w14:paraId="67B501C2" w14:textId="77777777" w:rsidR="00B07932" w:rsidRPr="008858B4" w:rsidRDefault="00B07932" w:rsidP="008858B4">
      <w:pPr>
        <w:rPr>
          <w:szCs w:val="24"/>
        </w:rPr>
      </w:pPr>
    </w:p>
    <w:p w14:paraId="26116DCF" w14:textId="77777777" w:rsidR="00B07932" w:rsidRDefault="00B07932" w:rsidP="001C6AFF">
      <w:pPr>
        <w:ind w:left="1800"/>
        <w:rPr>
          <w:szCs w:val="24"/>
        </w:rPr>
      </w:pPr>
      <w:r w:rsidRPr="008858B4">
        <w:rPr>
          <w:szCs w:val="24"/>
        </w:rPr>
        <w:t>EERE will not reimburse applicants for expenses relating to the pre-selection clarifications, nor will these costs be eligible for reimbursement as pre-award costs.</w:t>
      </w:r>
    </w:p>
    <w:p w14:paraId="05AE5B1F" w14:textId="77777777" w:rsidR="002F33C9" w:rsidRDefault="002F33C9" w:rsidP="001C6AFF">
      <w:pPr>
        <w:ind w:left="1800"/>
        <w:rPr>
          <w:szCs w:val="24"/>
        </w:rPr>
      </w:pPr>
    </w:p>
    <w:p w14:paraId="0CEA5B3A" w14:textId="77777777" w:rsidR="00FB7FAD" w:rsidRDefault="00FB7FAD" w:rsidP="00E106A8">
      <w:pPr>
        <w:pStyle w:val="FOATemplateStyle3"/>
      </w:pPr>
      <w:bookmarkStart w:id="100" w:name="_Toc464200144"/>
      <w:r>
        <w:t>Recipient Integrity and Performance Matters</w:t>
      </w:r>
      <w:bookmarkEnd w:id="100"/>
      <w:r>
        <w:t xml:space="preserve"> </w:t>
      </w:r>
    </w:p>
    <w:p w14:paraId="15BA84EF" w14:textId="77777777" w:rsidR="00FB7FAD" w:rsidRPr="008D2C1A" w:rsidRDefault="00FB7FAD" w:rsidP="008D2C1A">
      <w:pPr>
        <w:pStyle w:val="FOATemplateBody"/>
        <w:ind w:left="1800"/>
        <w:rPr>
          <w:szCs w:val="24"/>
        </w:rPr>
      </w:pPr>
      <w:r w:rsidRPr="008D2C1A">
        <w:rPr>
          <w:szCs w:val="24"/>
        </w:rPr>
        <w:t>DOE, prior to making a Federal award with a total amount of Federal share greater than the simplified acquisition threshold, is required to review and consider any information about the applicant that is in the designated integrity and performance system accessible through SAM (currently FAPIIS) (see 41 U.S.C. 2313).</w:t>
      </w:r>
    </w:p>
    <w:p w14:paraId="2F8A7587" w14:textId="77777777" w:rsidR="00FB7FAD" w:rsidRPr="008D2C1A" w:rsidRDefault="00FB7FAD" w:rsidP="00E106A8">
      <w:pPr>
        <w:pStyle w:val="FOATemplateStyle3"/>
        <w:numPr>
          <w:ilvl w:val="0"/>
          <w:numId w:val="0"/>
        </w:numPr>
        <w:ind w:left="1260"/>
      </w:pPr>
    </w:p>
    <w:p w14:paraId="6DCB986D" w14:textId="77777777" w:rsidR="00FB7FAD" w:rsidRPr="008D2C1A" w:rsidRDefault="00FB7FAD" w:rsidP="008D2C1A">
      <w:pPr>
        <w:pStyle w:val="FOATemplateBody"/>
        <w:ind w:left="1800"/>
        <w:rPr>
          <w:szCs w:val="24"/>
        </w:rPr>
      </w:pPr>
      <w:r w:rsidRPr="008D2C1A">
        <w:rPr>
          <w:szCs w:val="24"/>
        </w:rPr>
        <w:t xml:space="preserve">The applicant, at its option, may review information in the designated integrity and performance systems accessible through SAM and comment on any information about itself that a </w:t>
      </w:r>
      <w:r w:rsidRPr="008D2C1A">
        <w:rPr>
          <w:szCs w:val="24"/>
        </w:rPr>
        <w:lastRenderedPageBreak/>
        <w:t>Federal awarding agency previously entered and is currently in the designated integrity and performance system accessible through SAM.</w:t>
      </w:r>
    </w:p>
    <w:p w14:paraId="36A38C61" w14:textId="77777777" w:rsidR="00FB7FAD" w:rsidRPr="008D2C1A" w:rsidRDefault="00FB7FAD" w:rsidP="008D2C1A">
      <w:pPr>
        <w:pStyle w:val="FOATemplateBody"/>
        <w:ind w:left="1800"/>
        <w:rPr>
          <w:szCs w:val="24"/>
        </w:rPr>
      </w:pPr>
    </w:p>
    <w:p w14:paraId="3B4D259A" w14:textId="77777777" w:rsidR="002F33C9" w:rsidRPr="008D2C1A" w:rsidRDefault="00FB7FAD" w:rsidP="008D2C1A">
      <w:pPr>
        <w:pStyle w:val="FOATemplateBody"/>
        <w:ind w:left="1800"/>
        <w:rPr>
          <w:szCs w:val="24"/>
        </w:rPr>
      </w:pPr>
      <w:r w:rsidRPr="008D2C1A">
        <w:rPr>
          <w:szCs w:val="24"/>
        </w:rPr>
        <w:t>DOE will consider any written comments by the applicant, in addition to the other information in the designated integrity and performance system, in making a judgment about the applicant's integrity, business ethics, and record of performance under Federal awards when completing the review of risk posed by applicants as described in 2 C.F.R. § 200.205.</w:t>
      </w:r>
    </w:p>
    <w:p w14:paraId="19A85FE9" w14:textId="77777777" w:rsidR="00B07932" w:rsidRPr="008858B4" w:rsidRDefault="00B07932" w:rsidP="008858B4"/>
    <w:p w14:paraId="6B7434C0" w14:textId="77777777" w:rsidR="00B07932" w:rsidRPr="008858B4" w:rsidRDefault="00B07932" w:rsidP="00E106A8">
      <w:pPr>
        <w:pStyle w:val="FOATemplateStyle3"/>
      </w:pPr>
      <w:bookmarkStart w:id="101" w:name="_Toc464200145"/>
      <w:r w:rsidRPr="008858B4">
        <w:t>Selection</w:t>
      </w:r>
      <w:bookmarkEnd w:id="101"/>
    </w:p>
    <w:p w14:paraId="6418920C" w14:textId="77777777" w:rsidR="00B07932" w:rsidRDefault="00B07932" w:rsidP="001C6AFF">
      <w:pPr>
        <w:ind w:left="1800"/>
      </w:pPr>
      <w:r w:rsidRPr="008858B4">
        <w:t>The Selection Official may consider the technical merit, the Federal Consensus Board’s recommendations, program policy factors, and the amount of funds available in arriving at selections for this FOA.</w:t>
      </w:r>
    </w:p>
    <w:p w14:paraId="49F92E55" w14:textId="77777777" w:rsidR="00B07932" w:rsidRPr="008858B4" w:rsidRDefault="00B07932" w:rsidP="008858B4">
      <w:bookmarkStart w:id="102" w:name="_Toc440624336"/>
      <w:bookmarkEnd w:id="102"/>
    </w:p>
    <w:p w14:paraId="77733CAE" w14:textId="77777777" w:rsidR="00B07932" w:rsidRPr="008858B4" w:rsidRDefault="00B07932" w:rsidP="00EA19ED">
      <w:pPr>
        <w:pStyle w:val="FOATemplateStyle2"/>
      </w:pPr>
      <w:bookmarkStart w:id="103" w:name="_Toc464200146"/>
      <w:r w:rsidRPr="008858B4">
        <w:t>Anticipated Notice of Selection and Award Dates</w:t>
      </w:r>
      <w:bookmarkEnd w:id="103"/>
    </w:p>
    <w:p w14:paraId="1AEBDC32" w14:textId="67C5AF40" w:rsidR="00B07932" w:rsidRPr="008858B4" w:rsidRDefault="00B07932" w:rsidP="001815FE">
      <w:pPr>
        <w:ind w:left="1260"/>
        <w:rPr>
          <w:color w:val="0000FF"/>
        </w:rPr>
      </w:pPr>
      <w:r w:rsidRPr="008858B4">
        <w:t xml:space="preserve">EERE anticipates notifying applicants selected for negotiation of award by </w:t>
      </w:r>
      <w:r w:rsidR="00645EB2">
        <w:rPr>
          <w:rStyle w:val="Style1"/>
        </w:rPr>
        <w:t>May 2017</w:t>
      </w:r>
      <w:r w:rsidR="00E447E4">
        <w:t xml:space="preserve"> </w:t>
      </w:r>
      <w:r w:rsidRPr="008858B4">
        <w:t xml:space="preserve">and making awards </w:t>
      </w:r>
      <w:r w:rsidR="00C62D13">
        <w:t>no later than</w:t>
      </w:r>
      <w:r w:rsidR="00623396">
        <w:t xml:space="preserve"> September 30,</w:t>
      </w:r>
      <w:r w:rsidR="00645EB2" w:rsidRPr="00623396">
        <w:t xml:space="preserve"> 2017</w:t>
      </w:r>
      <w:r w:rsidRPr="00623396">
        <w:t xml:space="preserve">. </w:t>
      </w:r>
    </w:p>
    <w:p w14:paraId="656B1CBD" w14:textId="77777777" w:rsidR="00B07932" w:rsidRPr="008858B4" w:rsidRDefault="00B07932" w:rsidP="008858B4">
      <w:pPr>
        <w:contextualSpacing/>
      </w:pPr>
    </w:p>
    <w:p w14:paraId="593A6FCD" w14:textId="77777777" w:rsidR="00B07932" w:rsidRDefault="00B07932" w:rsidP="0037083F">
      <w:pPr>
        <w:pStyle w:val="FOATemplateStyle1"/>
      </w:pPr>
      <w:bookmarkStart w:id="104" w:name="_Toc464200147"/>
      <w:r w:rsidRPr="008858B4">
        <w:lastRenderedPageBreak/>
        <w:t>Award Administration Information</w:t>
      </w:r>
      <w:bookmarkEnd w:id="104"/>
    </w:p>
    <w:p w14:paraId="31DFEFF4" w14:textId="77777777" w:rsidR="006035F9" w:rsidRPr="00492DF9" w:rsidRDefault="006035F9" w:rsidP="0037083F">
      <w:pPr>
        <w:pStyle w:val="FOATemplateStyle1"/>
        <w:numPr>
          <w:ilvl w:val="0"/>
          <w:numId w:val="0"/>
        </w:numPr>
        <w:ind w:left="540"/>
        <w:rPr>
          <w:sz w:val="24"/>
        </w:rPr>
      </w:pPr>
    </w:p>
    <w:p w14:paraId="77052D5E" w14:textId="77777777" w:rsidR="00B07932" w:rsidRDefault="00B07932" w:rsidP="00EA19ED">
      <w:pPr>
        <w:pStyle w:val="FOATemplateStyle2"/>
      </w:pPr>
      <w:bookmarkStart w:id="105" w:name="_Toc464200148"/>
      <w:r w:rsidRPr="008858B4">
        <w:t>Award Notices</w:t>
      </w:r>
      <w:bookmarkEnd w:id="105"/>
    </w:p>
    <w:p w14:paraId="1CAA652A" w14:textId="77777777" w:rsidR="006035F9" w:rsidRPr="00492DF9" w:rsidRDefault="006035F9" w:rsidP="00EA19ED">
      <w:pPr>
        <w:pStyle w:val="FOATemplateStyle2"/>
        <w:numPr>
          <w:ilvl w:val="0"/>
          <w:numId w:val="0"/>
        </w:numPr>
        <w:ind w:left="1080"/>
        <w:rPr>
          <w:sz w:val="24"/>
        </w:rPr>
      </w:pPr>
    </w:p>
    <w:p w14:paraId="4FF7B308" w14:textId="01A26D09" w:rsidR="00B07932" w:rsidRPr="008858B4" w:rsidRDefault="00B07932" w:rsidP="00E106A8">
      <w:pPr>
        <w:pStyle w:val="FOATemplateStyle3"/>
        <w:numPr>
          <w:ilvl w:val="0"/>
          <w:numId w:val="76"/>
        </w:numPr>
      </w:pPr>
      <w:bookmarkStart w:id="106" w:name="_Toc464200149"/>
      <w:r w:rsidRPr="008858B4">
        <w:t>Ineligible Submissions</w:t>
      </w:r>
      <w:bookmarkEnd w:id="106"/>
    </w:p>
    <w:p w14:paraId="6C9C0B47" w14:textId="77777777" w:rsidR="00B07932" w:rsidRPr="008858B4" w:rsidRDefault="00B07932" w:rsidP="001815FE">
      <w:pPr>
        <w:ind w:left="1800"/>
      </w:pPr>
      <w:r w:rsidRPr="008858B4">
        <w:t>Ineligible Concept Papers and Full Applications will not be further reviewed or considered for award. The Contracting Officer will send a notification letter by email to the technical and administrative points of contact designated by the applicant in EERE Exchange. The notification letter will state the basis upon which the Concept Paper or the Full Application is ineligible and not considered for further review.</w:t>
      </w:r>
    </w:p>
    <w:p w14:paraId="396986AC" w14:textId="77777777" w:rsidR="00B07932" w:rsidRPr="008858B4" w:rsidRDefault="00B07932" w:rsidP="008858B4"/>
    <w:p w14:paraId="20605345" w14:textId="77777777" w:rsidR="00B07932" w:rsidRPr="008858B4" w:rsidRDefault="00B07932" w:rsidP="00E106A8">
      <w:pPr>
        <w:pStyle w:val="FOATemplateStyle3"/>
      </w:pPr>
      <w:bookmarkStart w:id="107" w:name="_Toc464200150"/>
      <w:r w:rsidRPr="008858B4">
        <w:t>Concept Paper Notifications</w:t>
      </w:r>
      <w:bookmarkEnd w:id="107"/>
    </w:p>
    <w:p w14:paraId="2A674F4A" w14:textId="77777777" w:rsidR="00B07932" w:rsidRPr="008858B4" w:rsidRDefault="00B07932" w:rsidP="001815FE">
      <w:pPr>
        <w:ind w:left="1800"/>
      </w:pPr>
      <w:r w:rsidRPr="008858B4">
        <w:t>EERE will notify applicants of its determination to encourage or discourage the submission of a Full Application. EERE will send a notification letter by email to the technical and administrative points of contact designated by the applicant in EERE Exchange.</w:t>
      </w:r>
    </w:p>
    <w:p w14:paraId="58599FD3" w14:textId="77777777" w:rsidR="00B07932" w:rsidRPr="008858B4" w:rsidRDefault="00B07932" w:rsidP="008858B4"/>
    <w:p w14:paraId="0155489C" w14:textId="77777777" w:rsidR="00B07932" w:rsidRPr="008858B4" w:rsidRDefault="00B07932" w:rsidP="001815FE">
      <w:pPr>
        <w:ind w:left="1800"/>
      </w:pPr>
      <w:r w:rsidRPr="008858B4">
        <w:lastRenderedPageBreak/>
        <w:t>Applicants may submit a Full Application even if they receive a notification discouraging them from doing so. By discouraging the submission of a Full Application, EERE intends to convey its lack of programmatic interest in the proposed project. Such assessments do not necessarily reflect judgments on the merits of the proposed project. The purpose of the Concept Paper phase is to save applicants the considerable time and expense of preparing a Full Application that is unlikely to be selected for award negotiations.</w:t>
      </w:r>
    </w:p>
    <w:p w14:paraId="3FCF2BD0" w14:textId="77777777" w:rsidR="00B07932" w:rsidRPr="008858B4" w:rsidRDefault="00B07932" w:rsidP="006035F9">
      <w:pPr>
        <w:ind w:left="1620"/>
      </w:pPr>
    </w:p>
    <w:p w14:paraId="09D0ABAD" w14:textId="77777777" w:rsidR="00B07932" w:rsidRPr="008858B4" w:rsidRDefault="00B07932" w:rsidP="001815FE">
      <w:pPr>
        <w:ind w:left="1800"/>
      </w:pPr>
      <w:r w:rsidRPr="008858B4">
        <w:t>A notification letter encouraging the submission of a Full Application does not authorize the applicant to commence performance of the project. Please refer to Section IV.J.2 of the FOA for guidance on pre-award costs.</w:t>
      </w:r>
    </w:p>
    <w:p w14:paraId="2556B403" w14:textId="77777777" w:rsidR="00B07932" w:rsidRPr="008858B4" w:rsidRDefault="00B07932" w:rsidP="008858B4"/>
    <w:p w14:paraId="0A44985B" w14:textId="77777777" w:rsidR="00B07932" w:rsidRPr="008858B4" w:rsidRDefault="00B07932" w:rsidP="00E106A8">
      <w:pPr>
        <w:pStyle w:val="FOATemplateStyle3"/>
      </w:pPr>
      <w:bookmarkStart w:id="108" w:name="_Toc464200151"/>
      <w:r w:rsidRPr="008858B4">
        <w:t>Full Application Notifications</w:t>
      </w:r>
      <w:bookmarkEnd w:id="108"/>
    </w:p>
    <w:p w14:paraId="0495968E" w14:textId="77777777" w:rsidR="00B07932" w:rsidRPr="008858B4" w:rsidRDefault="00B07932" w:rsidP="001815FE">
      <w:pPr>
        <w:ind w:left="1800"/>
      </w:pPr>
      <w:r w:rsidRPr="008858B4">
        <w:t>EERE will notify applicants of its determination via a notification letter by email to the technical and administrative points of contact designated by the applicant in EERE Exchange. The notification letter will inform the applicant whether or not its Full Application was selected for award negotiations. Alternatively, EERE may notify one or more applicants that a final selection determination on particular Full Applications will be made at a later date, subject to the availability of funds or other factors.</w:t>
      </w:r>
    </w:p>
    <w:p w14:paraId="79BD819A" w14:textId="77777777" w:rsidR="00B07932" w:rsidRPr="008858B4" w:rsidRDefault="00B07932" w:rsidP="008858B4"/>
    <w:p w14:paraId="7621DDBD" w14:textId="77777777" w:rsidR="00B07932" w:rsidRPr="008858B4" w:rsidRDefault="00B07932" w:rsidP="00E106A8">
      <w:pPr>
        <w:pStyle w:val="FOATemplateStyle3"/>
      </w:pPr>
      <w:bookmarkStart w:id="109" w:name="_Toc464200152"/>
      <w:r w:rsidRPr="008858B4">
        <w:t>Successful Applicants</w:t>
      </w:r>
      <w:bookmarkEnd w:id="109"/>
    </w:p>
    <w:p w14:paraId="0C4491FA" w14:textId="77777777" w:rsidR="00B07932" w:rsidRPr="008858B4" w:rsidRDefault="00B07932" w:rsidP="001815FE">
      <w:pPr>
        <w:ind w:left="1800"/>
      </w:pPr>
      <w:r w:rsidRPr="008858B4">
        <w:t xml:space="preserve">Receipt of a notification letter selecting a Full Application for award negotiations does not authorize the applicant to commence performance of the project. If an application is selected for award negotiations, it is not a commitment by EERE to issue an award. Applicants do not receive an award until award negotiations are complete and the Contracting Officer executes the funding agreement, accessible by the Prime Recipient in FedConnect. </w:t>
      </w:r>
    </w:p>
    <w:p w14:paraId="3DA0D01A" w14:textId="77777777" w:rsidR="00B07932" w:rsidRPr="008858B4" w:rsidRDefault="00B07932" w:rsidP="008858B4"/>
    <w:p w14:paraId="5D5C5CB2" w14:textId="77777777" w:rsidR="00B07932" w:rsidRPr="008858B4" w:rsidRDefault="00B07932" w:rsidP="001815FE">
      <w:pPr>
        <w:ind w:left="1800"/>
      </w:pPr>
      <w:r w:rsidRPr="008858B4">
        <w:t>The award negotiation process will take approximately 60 days. Applicants must designate a primary and a backup point-of-contact in EERE Exchange with whom EERE will communicate to conduct award negotiations. The applicant must be responsive during award negotiations (i.e., provide requested documentation) and meet the negotiation deadlines. If the applicant fails to do so or if award negotiations are otherwise unsuccessful, EERE will cancel the award negotiations and rescind the Selection. EERE reserves the right to terminate award negotiations at any time for any reason.</w:t>
      </w:r>
    </w:p>
    <w:p w14:paraId="3B5CFE0B" w14:textId="77777777" w:rsidR="00B07932" w:rsidRPr="008858B4" w:rsidRDefault="00B07932" w:rsidP="008858B4"/>
    <w:p w14:paraId="798ABC9E" w14:textId="77777777" w:rsidR="00B07932" w:rsidRPr="008858B4" w:rsidRDefault="00B07932" w:rsidP="001815FE">
      <w:pPr>
        <w:ind w:left="1800"/>
      </w:pPr>
      <w:r w:rsidRPr="008858B4">
        <w:t>Please refer to Section IV.J.2 of the FOA for guidance on pre-award costs.</w:t>
      </w:r>
    </w:p>
    <w:p w14:paraId="5A72E452" w14:textId="77777777" w:rsidR="00B07932" w:rsidRPr="008858B4" w:rsidRDefault="00B07932" w:rsidP="008858B4"/>
    <w:p w14:paraId="04ADFF6D" w14:textId="77777777" w:rsidR="00B07932" w:rsidRPr="008858B4" w:rsidRDefault="00B07932" w:rsidP="00E106A8">
      <w:pPr>
        <w:pStyle w:val="FOATemplateStyle3"/>
      </w:pPr>
      <w:bookmarkStart w:id="110" w:name="_Toc464200153"/>
      <w:r w:rsidRPr="008858B4">
        <w:lastRenderedPageBreak/>
        <w:t>Alternate Selection Determinations</w:t>
      </w:r>
      <w:bookmarkEnd w:id="110"/>
    </w:p>
    <w:p w14:paraId="222C9FB6" w14:textId="77777777" w:rsidR="00B07932" w:rsidRPr="008858B4" w:rsidRDefault="00B07932" w:rsidP="001815FE">
      <w:pPr>
        <w:ind w:left="1800"/>
      </w:pPr>
      <w:r w:rsidRPr="008858B4">
        <w:t>In some instances, an applicant may receive a notification that its application was not selected for award and EERE designated the application to be an alternate. As an alternate, EERE may consider the Full Application for Federal funding in the future. A notification letter stating the Full Application is designated as an alternate does not authorize the applicant to commence performance of the project. EERE may ultimately determine to select or not select the Full Application for award negotiations.</w:t>
      </w:r>
    </w:p>
    <w:p w14:paraId="24F7DBEA" w14:textId="77777777" w:rsidR="00B07932" w:rsidRPr="008858B4" w:rsidRDefault="00B07932" w:rsidP="008858B4"/>
    <w:p w14:paraId="53BC6ED5" w14:textId="77777777" w:rsidR="00B07932" w:rsidRPr="008858B4" w:rsidRDefault="00B07932" w:rsidP="00E106A8">
      <w:pPr>
        <w:pStyle w:val="FOATemplateStyle3"/>
      </w:pPr>
      <w:bookmarkStart w:id="111" w:name="_Toc464200154"/>
      <w:r w:rsidRPr="008858B4">
        <w:t>Unsuccessful Applicants</w:t>
      </w:r>
      <w:bookmarkEnd w:id="111"/>
    </w:p>
    <w:p w14:paraId="7EF4BE83" w14:textId="77777777" w:rsidR="00B07932" w:rsidRPr="008858B4" w:rsidRDefault="00B07932" w:rsidP="001815FE">
      <w:pPr>
        <w:ind w:left="1800"/>
      </w:pPr>
      <w:r w:rsidRPr="008858B4">
        <w:t xml:space="preserve">EERE shall promptly notify in writing each applicant whose application has not been selected for award or whose application cannot be funded because of the unavailability of appropriated funds. </w:t>
      </w:r>
      <w:r w:rsidRPr="008858B4">
        <w:br/>
      </w:r>
    </w:p>
    <w:p w14:paraId="0E3D9F54" w14:textId="77777777" w:rsidR="00B07932" w:rsidRDefault="00B07932" w:rsidP="00EA19ED">
      <w:pPr>
        <w:pStyle w:val="FOATemplateStyle2"/>
      </w:pPr>
      <w:bookmarkStart w:id="112" w:name="_Toc464200155"/>
      <w:r w:rsidRPr="008858B4">
        <w:t>Administrative and National Policy Requirements</w:t>
      </w:r>
      <w:bookmarkEnd w:id="112"/>
    </w:p>
    <w:p w14:paraId="6D16172E" w14:textId="77777777" w:rsidR="00156F9D" w:rsidRPr="001815FE" w:rsidRDefault="00156F9D" w:rsidP="006A07BB">
      <w:pPr>
        <w:pStyle w:val="FOATemplateBody"/>
      </w:pPr>
    </w:p>
    <w:p w14:paraId="03842C5C" w14:textId="77777777" w:rsidR="00B07932" w:rsidRPr="00506702" w:rsidRDefault="00B07932" w:rsidP="00E106A8">
      <w:pPr>
        <w:pStyle w:val="FOATemplateStyle3"/>
        <w:numPr>
          <w:ilvl w:val="0"/>
          <w:numId w:val="77"/>
        </w:numPr>
      </w:pPr>
      <w:bookmarkStart w:id="113" w:name="_Toc464200156"/>
      <w:r w:rsidRPr="00506702">
        <w:t>Registration Requirements</w:t>
      </w:r>
      <w:bookmarkEnd w:id="113"/>
    </w:p>
    <w:p w14:paraId="00A68796" w14:textId="77777777" w:rsidR="00B07932" w:rsidRPr="008858B4" w:rsidRDefault="00B07932" w:rsidP="001815FE">
      <w:pPr>
        <w:ind w:left="1800"/>
      </w:pPr>
      <w:r w:rsidRPr="008858B4">
        <w:t xml:space="preserve">There are several one-time actions before submitting an application in response to this FOA, and it is vital that applicants address these items as soon as possible. Some may take several </w:t>
      </w:r>
      <w:r w:rsidRPr="008858B4">
        <w:lastRenderedPageBreak/>
        <w:t>weeks, and failure to complete them could interfere with an applicant’s ability to apply to this FOA, or to meet the negotiation deadlines and receive an award if the application is selected. These requirements are as follows:</w:t>
      </w:r>
    </w:p>
    <w:p w14:paraId="0FAC47E2" w14:textId="77777777" w:rsidR="00B07932" w:rsidRPr="008858B4" w:rsidRDefault="00B07932" w:rsidP="008858B4"/>
    <w:p w14:paraId="5F4E5A08" w14:textId="77777777" w:rsidR="00B07932" w:rsidRPr="00D37AE0" w:rsidRDefault="00B07932" w:rsidP="00156F9D">
      <w:pPr>
        <w:pStyle w:val="FOATemplateStyle4"/>
        <w:ind w:left="2160"/>
        <w:rPr>
          <w:rFonts w:asciiTheme="minorHAnsi" w:hAnsiTheme="minorHAnsi"/>
          <w:b/>
          <w:i w:val="0"/>
        </w:rPr>
      </w:pPr>
      <w:r w:rsidRPr="00D37AE0">
        <w:rPr>
          <w:rFonts w:asciiTheme="minorHAnsi" w:hAnsiTheme="minorHAnsi"/>
          <w:b/>
          <w:i w:val="0"/>
        </w:rPr>
        <w:t>EERE Exchange</w:t>
      </w:r>
    </w:p>
    <w:p w14:paraId="5BE0BB56" w14:textId="77777777" w:rsidR="00B07932" w:rsidRPr="008858B4" w:rsidRDefault="00B07932" w:rsidP="00156F9D">
      <w:pPr>
        <w:ind w:left="2160"/>
      </w:pPr>
      <w:r w:rsidRPr="008858B4">
        <w:t xml:space="preserve">Register and create an account on EERE Exchange at </w:t>
      </w:r>
      <w:hyperlink r:id="rId34" w:history="1">
        <w:r w:rsidR="0025439D" w:rsidRPr="00986A05">
          <w:rPr>
            <w:rStyle w:val="Hyperlink"/>
          </w:rPr>
          <w:t>https://eere-Exchange.energy.gov</w:t>
        </w:r>
      </w:hyperlink>
      <w:r w:rsidRPr="008858B4">
        <w:t xml:space="preserve">.  </w:t>
      </w:r>
    </w:p>
    <w:p w14:paraId="577FACE8" w14:textId="77777777" w:rsidR="00B07932" w:rsidRPr="008858B4" w:rsidRDefault="00B07932" w:rsidP="00156F9D">
      <w:pPr>
        <w:ind w:left="2160"/>
      </w:pPr>
      <w:r w:rsidRPr="008858B4">
        <w:t xml:space="preserve">This account will then allow the user to register for any open EERE FOAs that are currently in EERE Exchange. It is recommended that each organization or business unit, whether acting as a team or a single entity, use only one account as the contact point for each submission. Applicants should also designate backup points of contact so they may be easily contacted if deemed necessary. </w:t>
      </w:r>
      <w:r w:rsidRPr="008858B4">
        <w:rPr>
          <w:b/>
          <w:u w:val="single"/>
        </w:rPr>
        <w:t>This step is required to apply to this FOA.</w:t>
      </w:r>
    </w:p>
    <w:p w14:paraId="581911E1" w14:textId="77777777" w:rsidR="00B07932" w:rsidRPr="008858B4" w:rsidRDefault="00B07932" w:rsidP="008858B4"/>
    <w:p w14:paraId="54CFB729" w14:textId="77777777" w:rsidR="00B07932" w:rsidRPr="008858B4" w:rsidRDefault="00B07932" w:rsidP="00156F9D">
      <w:pPr>
        <w:ind w:left="2160"/>
      </w:pPr>
      <w:r w:rsidRPr="008858B4">
        <w:t xml:space="preserve">The EERE Exchange registration does not have a delay; however, </w:t>
      </w:r>
      <w:r w:rsidRPr="008858B4">
        <w:rPr>
          <w:b/>
          <w:u w:val="single"/>
        </w:rPr>
        <w:t>the remaining registration requirements below could take several weeks to process and are necessary for a potential applicant to receive an award under this FOA</w:t>
      </w:r>
      <w:r w:rsidRPr="008858B4">
        <w:t xml:space="preserve">. </w:t>
      </w:r>
    </w:p>
    <w:p w14:paraId="3FB2723E" w14:textId="77777777" w:rsidR="00B07932" w:rsidRPr="008858B4" w:rsidRDefault="00B07932" w:rsidP="008858B4"/>
    <w:p w14:paraId="3BD57FE7" w14:textId="77777777" w:rsidR="00B07932" w:rsidRPr="00D37AE0" w:rsidRDefault="00B07932" w:rsidP="00156F9D">
      <w:pPr>
        <w:pStyle w:val="FOATemplateStyle4"/>
        <w:ind w:left="2160"/>
        <w:rPr>
          <w:rFonts w:asciiTheme="minorHAnsi" w:hAnsiTheme="minorHAnsi"/>
          <w:b/>
          <w:i w:val="0"/>
        </w:rPr>
      </w:pPr>
      <w:r w:rsidRPr="00D37AE0">
        <w:rPr>
          <w:rFonts w:asciiTheme="minorHAnsi" w:hAnsiTheme="minorHAnsi"/>
          <w:b/>
          <w:i w:val="0"/>
        </w:rPr>
        <w:t>DUNS Number</w:t>
      </w:r>
    </w:p>
    <w:p w14:paraId="0898906C" w14:textId="77777777" w:rsidR="00B07932" w:rsidRPr="008858B4" w:rsidRDefault="00B07932" w:rsidP="00156F9D">
      <w:pPr>
        <w:ind w:left="2160"/>
      </w:pPr>
      <w:r w:rsidRPr="008858B4">
        <w:lastRenderedPageBreak/>
        <w:t xml:space="preserve">Obtain a Dun and Bradstreet Data Universal Numbering System (DUNS) number (including the plus 4 extension, if applicable) at </w:t>
      </w:r>
      <w:hyperlink r:id="rId35" w:history="1">
        <w:r w:rsidRPr="008858B4">
          <w:rPr>
            <w:rStyle w:val="Hyperlink"/>
          </w:rPr>
          <w:t>http://fedgov.dnb.com/webform</w:t>
        </w:r>
      </w:hyperlink>
      <w:r w:rsidRPr="008858B4">
        <w:t xml:space="preserve">.  </w:t>
      </w:r>
    </w:p>
    <w:p w14:paraId="5FE927FE" w14:textId="77777777" w:rsidR="00B07932" w:rsidRPr="008858B4" w:rsidRDefault="00B07932" w:rsidP="008858B4"/>
    <w:p w14:paraId="0EB03449" w14:textId="77777777" w:rsidR="00B07932" w:rsidRPr="00D37AE0" w:rsidRDefault="00B07932" w:rsidP="00156F9D">
      <w:pPr>
        <w:pStyle w:val="FOATemplateStyle4"/>
        <w:ind w:left="2160"/>
        <w:rPr>
          <w:rFonts w:asciiTheme="minorHAnsi" w:hAnsiTheme="minorHAnsi"/>
          <w:b/>
          <w:i w:val="0"/>
        </w:rPr>
      </w:pPr>
      <w:r w:rsidRPr="00D37AE0">
        <w:rPr>
          <w:rFonts w:asciiTheme="minorHAnsi" w:hAnsiTheme="minorHAnsi"/>
          <w:b/>
          <w:i w:val="0"/>
        </w:rPr>
        <w:t>System for Award Management</w:t>
      </w:r>
    </w:p>
    <w:p w14:paraId="18D29569" w14:textId="77777777" w:rsidR="00B07932" w:rsidRPr="008858B4" w:rsidRDefault="00B07932" w:rsidP="00156F9D">
      <w:pPr>
        <w:ind w:left="2160"/>
      </w:pPr>
      <w:r w:rsidRPr="008858B4">
        <w:t xml:space="preserve">Register with the System for Award Management (SAM) at </w:t>
      </w:r>
      <w:hyperlink r:id="rId36" w:history="1">
        <w:r w:rsidRPr="008858B4">
          <w:rPr>
            <w:rStyle w:val="Hyperlink"/>
          </w:rPr>
          <w:t>https://www.sam.gov</w:t>
        </w:r>
      </w:hyperlink>
      <w:r w:rsidRPr="008858B4">
        <w:t>. Designating an Electronic Business Point of Contact (EBiz POC) and obtaining a special password called an MPIN are important steps in SAM registration. Please update your SAM registration annually.</w:t>
      </w:r>
    </w:p>
    <w:p w14:paraId="61BA9C28" w14:textId="77777777" w:rsidR="00B07932" w:rsidRPr="008858B4" w:rsidRDefault="00B07932" w:rsidP="008858B4"/>
    <w:p w14:paraId="4F05A184" w14:textId="77777777" w:rsidR="00B07932" w:rsidRPr="00D37AE0" w:rsidRDefault="00B07932" w:rsidP="00156F9D">
      <w:pPr>
        <w:pStyle w:val="FOATemplateStyle4"/>
        <w:ind w:left="2160"/>
        <w:rPr>
          <w:rFonts w:asciiTheme="minorHAnsi" w:hAnsiTheme="minorHAnsi"/>
          <w:b/>
          <w:i w:val="0"/>
        </w:rPr>
      </w:pPr>
      <w:r w:rsidRPr="00D37AE0">
        <w:rPr>
          <w:rFonts w:asciiTheme="minorHAnsi" w:hAnsiTheme="minorHAnsi"/>
          <w:b/>
          <w:i w:val="0"/>
        </w:rPr>
        <w:t>FedConnect</w:t>
      </w:r>
    </w:p>
    <w:p w14:paraId="26122FE1" w14:textId="77777777" w:rsidR="00B07932" w:rsidRPr="008858B4" w:rsidRDefault="00B07932" w:rsidP="00156F9D">
      <w:pPr>
        <w:ind w:left="2160"/>
      </w:pPr>
      <w:r w:rsidRPr="008858B4">
        <w:t xml:space="preserve">Register in FedConnect at </w:t>
      </w:r>
      <w:hyperlink r:id="rId37" w:history="1">
        <w:r w:rsidRPr="008858B4">
          <w:rPr>
            <w:rStyle w:val="Hyperlink"/>
          </w:rPr>
          <w:t>https://www.fedconnect.net</w:t>
        </w:r>
      </w:hyperlink>
      <w:r w:rsidRPr="008858B4">
        <w:t xml:space="preserve">. To create an organization account, your organization’s SAM MPIN is required.   For more information about the SAM MPIN or other registration requirements, review the FedConnect Ready, Set, </w:t>
      </w:r>
      <w:r w:rsidRPr="008858B4">
        <w:rPr>
          <w:szCs w:val="24"/>
        </w:rPr>
        <w:t xml:space="preserve">Go! Guide at </w:t>
      </w:r>
      <w:hyperlink r:id="rId38" w:history="1">
        <w:r w:rsidRPr="008858B4">
          <w:rPr>
            <w:color w:val="0000FF"/>
            <w:szCs w:val="24"/>
            <w:u w:val="single"/>
          </w:rPr>
          <w:t>http://www.fedconnect.net/FedConnect/Marketing/Documents/FedConnect_Ready_Set_Go.pdf</w:t>
        </w:r>
      </w:hyperlink>
      <w:r w:rsidRPr="008858B4">
        <w:rPr>
          <w:szCs w:val="24"/>
        </w:rPr>
        <w:t>.</w:t>
      </w:r>
      <w:r w:rsidRPr="008858B4">
        <w:t xml:space="preserve"> </w:t>
      </w:r>
    </w:p>
    <w:p w14:paraId="22C385EF" w14:textId="77777777" w:rsidR="00B07932" w:rsidRPr="008858B4" w:rsidRDefault="00B07932" w:rsidP="008858B4"/>
    <w:p w14:paraId="41F5E855" w14:textId="77777777" w:rsidR="00B07932" w:rsidRPr="00D37AE0" w:rsidRDefault="00B07932" w:rsidP="00156F9D">
      <w:pPr>
        <w:pStyle w:val="FOATemplateStyle4"/>
        <w:ind w:left="2160"/>
        <w:rPr>
          <w:rFonts w:asciiTheme="minorHAnsi" w:hAnsiTheme="minorHAnsi"/>
          <w:b/>
          <w:i w:val="0"/>
        </w:rPr>
      </w:pPr>
      <w:r w:rsidRPr="00D37AE0">
        <w:rPr>
          <w:rFonts w:asciiTheme="minorHAnsi" w:hAnsiTheme="minorHAnsi"/>
          <w:b/>
          <w:i w:val="0"/>
        </w:rPr>
        <w:t>Grants.gov</w:t>
      </w:r>
    </w:p>
    <w:p w14:paraId="11DEDBCD" w14:textId="727D11AF" w:rsidR="00B07932" w:rsidRPr="008858B4" w:rsidRDefault="00B07932" w:rsidP="00156F9D">
      <w:pPr>
        <w:ind w:left="2160"/>
      </w:pPr>
      <w:r w:rsidRPr="008858B4">
        <w:lastRenderedPageBreak/>
        <w:t>Register in Grants.gov (</w:t>
      </w:r>
      <w:hyperlink r:id="rId39" w:history="1">
        <w:r w:rsidRPr="008858B4">
          <w:rPr>
            <w:rStyle w:val="Hyperlink"/>
          </w:rPr>
          <w:t>http://www.grants.gov</w:t>
        </w:r>
      </w:hyperlink>
      <w:r w:rsidRPr="008858B4">
        <w:t xml:space="preserve">) to receive automatic updates when Amendments to this FOA are posted.  However, please note that Concept Papers, and Full Applications will not be accepted through Grants.gov. </w:t>
      </w:r>
    </w:p>
    <w:p w14:paraId="2DA2EF90" w14:textId="77777777" w:rsidR="00B07932" w:rsidRPr="008858B4" w:rsidRDefault="00B07932" w:rsidP="008858B4"/>
    <w:p w14:paraId="5ECD219B" w14:textId="77777777" w:rsidR="00B07932" w:rsidRPr="00D37AE0" w:rsidRDefault="00B07932" w:rsidP="00156F9D">
      <w:pPr>
        <w:pStyle w:val="FOATemplateStyle4"/>
        <w:ind w:left="2160"/>
        <w:rPr>
          <w:rFonts w:asciiTheme="minorHAnsi" w:hAnsiTheme="minorHAnsi"/>
          <w:b/>
          <w:i w:val="0"/>
        </w:rPr>
      </w:pPr>
      <w:r w:rsidRPr="00D37AE0">
        <w:rPr>
          <w:rFonts w:asciiTheme="minorHAnsi" w:hAnsiTheme="minorHAnsi"/>
          <w:b/>
          <w:i w:val="0"/>
        </w:rPr>
        <w:t>Electronic Authorization of Applications and Award Documents</w:t>
      </w:r>
    </w:p>
    <w:p w14:paraId="7E8F1D48" w14:textId="77777777" w:rsidR="00B07932" w:rsidRPr="008858B4" w:rsidRDefault="00B07932" w:rsidP="00156F9D">
      <w:pPr>
        <w:ind w:left="2160"/>
      </w:pPr>
      <w:r w:rsidRPr="008858B4">
        <w:t xml:space="preserve">Submission of an application and supplemental information under this FOA through electronic systems used by the Department of Energy, including EERE Exchange and FedConnect.net, constitutes the authorized representative’s approval and electronic signature.  </w:t>
      </w:r>
    </w:p>
    <w:p w14:paraId="53635B86" w14:textId="77777777" w:rsidR="00B07932" w:rsidRPr="008858B4" w:rsidRDefault="00B07932" w:rsidP="008858B4">
      <w:pPr>
        <w:ind w:left="720"/>
      </w:pPr>
    </w:p>
    <w:p w14:paraId="25BB1400" w14:textId="77777777" w:rsidR="00B07932" w:rsidRPr="008858B4" w:rsidRDefault="00B07932" w:rsidP="00E106A8">
      <w:pPr>
        <w:pStyle w:val="FOATemplateStyle3"/>
      </w:pPr>
      <w:bookmarkStart w:id="114" w:name="_Toc464200157"/>
      <w:r w:rsidRPr="008858B4">
        <w:t>Award Administrative Requirements</w:t>
      </w:r>
      <w:bookmarkEnd w:id="114"/>
    </w:p>
    <w:p w14:paraId="14FB0232" w14:textId="77777777" w:rsidR="00B07932" w:rsidRPr="008858B4" w:rsidRDefault="00B07932" w:rsidP="001815FE">
      <w:pPr>
        <w:ind w:left="1800"/>
      </w:pPr>
      <w:r w:rsidRPr="008858B4">
        <w:t xml:space="preserve">The administrative requirements for DOE grants and cooperative agreements are contained in 2 CFR Part 200 as amended by 2 CFR Part 910.  </w:t>
      </w:r>
    </w:p>
    <w:p w14:paraId="7C8FE27F" w14:textId="77777777" w:rsidR="00B07932" w:rsidRPr="008858B4" w:rsidRDefault="00B07932" w:rsidP="008858B4"/>
    <w:p w14:paraId="36F11407" w14:textId="77777777" w:rsidR="00B07932" w:rsidRPr="008858B4" w:rsidRDefault="00B07932" w:rsidP="00E106A8">
      <w:pPr>
        <w:pStyle w:val="FOATemplateStyle3"/>
      </w:pPr>
      <w:bookmarkStart w:id="115" w:name="_Toc424905243"/>
      <w:bookmarkStart w:id="116" w:name="_Toc425399674"/>
      <w:bookmarkStart w:id="117" w:name="_Toc464200158"/>
      <w:r w:rsidRPr="008858B4">
        <w:t xml:space="preserve">Foreign National </w:t>
      </w:r>
      <w:bookmarkEnd w:id="115"/>
      <w:bookmarkEnd w:id="116"/>
      <w:r w:rsidRPr="008858B4">
        <w:t>Access to DOE Sites</w:t>
      </w:r>
      <w:bookmarkEnd w:id="117"/>
    </w:p>
    <w:p w14:paraId="599A2DFA" w14:textId="09DC3582" w:rsidR="00B07932" w:rsidRPr="008858B4" w:rsidRDefault="00B07932" w:rsidP="001815FE">
      <w:pPr>
        <w:pStyle w:val="FOATemplateBody"/>
        <w:ind w:left="1800"/>
        <w:rPr>
          <w:rFonts w:asciiTheme="minorHAnsi" w:hAnsiTheme="minorHAnsi"/>
        </w:rPr>
      </w:pPr>
      <w:bookmarkStart w:id="118" w:name="_Toc378068043"/>
      <w:r w:rsidRPr="008858B4">
        <w:rPr>
          <w:rFonts w:asciiTheme="minorHAnsi" w:hAnsiTheme="minorHAnsi"/>
        </w:rPr>
        <w:t>All applicants that ultimately enter into an award resulting from this FOA will be subject to the following requirement concerning foreign national involvement. Upon DOE’s request, Prime Recipients must provide information to facilitate DOE’s responsibilities associated with for</w:t>
      </w:r>
      <w:r w:rsidRPr="008858B4">
        <w:rPr>
          <w:rFonts w:asciiTheme="minorHAnsi" w:hAnsiTheme="minorHAnsi"/>
        </w:rPr>
        <w:lastRenderedPageBreak/>
        <w:t>eign national access to DOE sites, information, technologies, and equipment. A foreign national is defined as any person who was born outside the jurisdiction of the United States, is a citizen of a foreign government, and has not been naturalized under U.S. law.  If the Prime Recipient or Subrecipients, contractors or vendors under the award, anticipate utilizing a foreign national person in the performance of an award, the Prime Recipient is responsible for providing to the Contracting Officer specific information of the foreign national(s) to satisfy compliance with all of the requirements for access approval.</w:t>
      </w:r>
      <w:bookmarkEnd w:id="118"/>
    </w:p>
    <w:p w14:paraId="0AE2BD12" w14:textId="77777777" w:rsidR="00B07932" w:rsidRPr="008858B4" w:rsidRDefault="00B07932" w:rsidP="008858B4"/>
    <w:p w14:paraId="377C0892" w14:textId="77777777" w:rsidR="00B07932" w:rsidRPr="008858B4" w:rsidRDefault="00B07932" w:rsidP="00E106A8">
      <w:pPr>
        <w:pStyle w:val="FOATemplateStyle3"/>
      </w:pPr>
      <w:bookmarkStart w:id="119" w:name="_Toc464200159"/>
      <w:r w:rsidRPr="008858B4">
        <w:t>Subaward and Executive Reporting</w:t>
      </w:r>
      <w:bookmarkEnd w:id="119"/>
    </w:p>
    <w:p w14:paraId="2C61A940" w14:textId="77777777" w:rsidR="00B07932" w:rsidRPr="008858B4" w:rsidRDefault="00B07932" w:rsidP="001815FE">
      <w:pPr>
        <w:ind w:left="1800"/>
      </w:pPr>
      <w:r w:rsidRPr="008858B4">
        <w:t>Additional administrative requirements necessary for DOE grants and cooperative agreements to comply with the Federal Funding and Transparency Act of 2006 (FFATA) are contained in 2 CFR Part 170. Prime Recipients must register with the new FFATA Subaward Reporting System database and report the required data on their first tier Subrecipients. Prime Recipients must report the executive compensation for their own executives as part of their registration profile in SAM.</w:t>
      </w:r>
    </w:p>
    <w:p w14:paraId="39A6B86B" w14:textId="77777777" w:rsidR="00B07932" w:rsidRPr="008858B4" w:rsidRDefault="00B07932" w:rsidP="008858B4"/>
    <w:p w14:paraId="4BFDB53D" w14:textId="77777777" w:rsidR="00B07932" w:rsidRPr="008858B4" w:rsidRDefault="00B07932" w:rsidP="00E106A8">
      <w:pPr>
        <w:pStyle w:val="FOATemplateStyle3"/>
      </w:pPr>
      <w:bookmarkStart w:id="120" w:name="_Toc464200160"/>
      <w:r w:rsidRPr="008858B4">
        <w:t>National Policy Requirements</w:t>
      </w:r>
      <w:bookmarkEnd w:id="120"/>
    </w:p>
    <w:p w14:paraId="5F1ED33A" w14:textId="77777777" w:rsidR="00B07932" w:rsidRPr="008858B4" w:rsidRDefault="00B07932" w:rsidP="001815FE">
      <w:pPr>
        <w:ind w:left="1800"/>
      </w:pPr>
      <w:r w:rsidRPr="008858B4">
        <w:lastRenderedPageBreak/>
        <w:t xml:space="preserve">The National Policy Assurances that are incorporated as a term and condition of award are located at: </w:t>
      </w:r>
      <w:hyperlink r:id="rId40" w:history="1">
        <w:r w:rsidRPr="008858B4">
          <w:rPr>
            <w:rStyle w:val="Hyperlink"/>
            <w:szCs w:val="24"/>
          </w:rPr>
          <w:t>http://www.nsf.gov/awards/managing/rtc.jsp</w:t>
        </w:r>
      </w:hyperlink>
      <w:r w:rsidRPr="008858B4">
        <w:rPr>
          <w:szCs w:val="24"/>
        </w:rPr>
        <w:t xml:space="preserve">. </w:t>
      </w:r>
    </w:p>
    <w:p w14:paraId="3C9A51C1" w14:textId="77777777" w:rsidR="00B07932" w:rsidRPr="008858B4" w:rsidRDefault="00B07932" w:rsidP="008858B4"/>
    <w:p w14:paraId="073F325B" w14:textId="77777777" w:rsidR="00B07932" w:rsidRPr="008858B4" w:rsidRDefault="00B07932" w:rsidP="00E106A8">
      <w:pPr>
        <w:pStyle w:val="FOATemplateStyle3"/>
      </w:pPr>
      <w:bookmarkStart w:id="121" w:name="_Toc464200161"/>
      <w:r w:rsidRPr="008858B4">
        <w:t>Environmental Review in Accordance with National Environmental Policy Act (NEPA)</w:t>
      </w:r>
      <w:bookmarkEnd w:id="121"/>
    </w:p>
    <w:p w14:paraId="1E7B8D59" w14:textId="77777777" w:rsidR="00B07932" w:rsidRPr="008858B4" w:rsidRDefault="00B07932" w:rsidP="001815FE">
      <w:pPr>
        <w:ind w:left="1800"/>
      </w:pPr>
      <w:r w:rsidRPr="008858B4">
        <w:t xml:space="preserve">EERE’s decision whether and how to distribute federal funds under this FOA is subject to the National Environmental Policy Act (42 USC 4321, </w:t>
      </w:r>
      <w:r w:rsidRPr="008858B4">
        <w:rPr>
          <w:i/>
        </w:rPr>
        <w:t>et seq.</w:t>
      </w:r>
      <w:r w:rsidRPr="008858B4">
        <w:t xml:space="preserve">). NEPA requires Federal agencies to integrate environmental values into their decision-making processes by considering the potential environmental impacts of their proposed actions. For additional background on NEPA, please see DOE’s NEPA website, at </w:t>
      </w:r>
      <w:hyperlink r:id="rId41" w:history="1">
        <w:r w:rsidRPr="008858B4">
          <w:rPr>
            <w:rStyle w:val="Hyperlink"/>
          </w:rPr>
          <w:t>http://nepa.energy.gov/</w:t>
        </w:r>
      </w:hyperlink>
      <w:r w:rsidRPr="008858B4">
        <w:t xml:space="preserve">. </w:t>
      </w:r>
    </w:p>
    <w:p w14:paraId="04EA6355" w14:textId="77777777" w:rsidR="00B07932" w:rsidRPr="008858B4" w:rsidRDefault="00B07932" w:rsidP="008858B4"/>
    <w:p w14:paraId="2EF158BF" w14:textId="77777777" w:rsidR="00B07932" w:rsidRPr="008858B4" w:rsidRDefault="00B07932" w:rsidP="001815FE">
      <w:pPr>
        <w:autoSpaceDE w:val="0"/>
        <w:autoSpaceDN w:val="0"/>
        <w:adjustRightInd w:val="0"/>
        <w:ind w:left="1800"/>
        <w:rPr>
          <w:rFonts w:cs="TT13Et00"/>
          <w:strike/>
          <w:szCs w:val="24"/>
        </w:rPr>
      </w:pPr>
      <w:r w:rsidRPr="008858B4">
        <w:t xml:space="preserve">While NEPA compliance is a Federal agency responsibility and the ultimate decisions remain with the Federal agency, all recipients selected for an award will be required to assist in the timely and effective completion of the NEPA process in the manner most pertinent to their proposed project.  If DOE determines certain records must be prepared to complete the NEPA review process (e.g., biological evaluations or environmental assessments), </w:t>
      </w:r>
      <w:r w:rsidRPr="008858B4">
        <w:rPr>
          <w:rFonts w:cs="TT13Et00"/>
          <w:szCs w:val="24"/>
        </w:rPr>
        <w:t xml:space="preserve">the costs to prepare the necessary records may be included as part of the project costs. </w:t>
      </w:r>
    </w:p>
    <w:p w14:paraId="7BE658F2" w14:textId="77777777" w:rsidR="00B07932" w:rsidRPr="008858B4" w:rsidRDefault="00B07932" w:rsidP="008858B4"/>
    <w:p w14:paraId="4EEF39A5" w14:textId="77777777" w:rsidR="00B07932" w:rsidRDefault="00B07932" w:rsidP="00E106A8">
      <w:pPr>
        <w:pStyle w:val="FOATemplateStyle3"/>
      </w:pPr>
      <w:bookmarkStart w:id="122" w:name="_Toc464200162"/>
      <w:r w:rsidRPr="008858B4">
        <w:lastRenderedPageBreak/>
        <w:t>Applicant Representations and Certifications</w:t>
      </w:r>
      <w:bookmarkEnd w:id="122"/>
    </w:p>
    <w:p w14:paraId="4A8340FD" w14:textId="77777777" w:rsidR="00156F9D" w:rsidRPr="00E106A8" w:rsidRDefault="00156F9D" w:rsidP="00E106A8">
      <w:pPr>
        <w:pStyle w:val="FOATemplateStyle3"/>
        <w:numPr>
          <w:ilvl w:val="0"/>
          <w:numId w:val="0"/>
        </w:numPr>
        <w:ind w:left="1800"/>
      </w:pPr>
    </w:p>
    <w:p w14:paraId="2860FFC8" w14:textId="77777777" w:rsidR="00B07932" w:rsidRPr="009D4BA4" w:rsidRDefault="00B07932" w:rsidP="00E106A8">
      <w:pPr>
        <w:pStyle w:val="FOATemplateStyle4"/>
        <w:numPr>
          <w:ilvl w:val="3"/>
          <w:numId w:val="50"/>
        </w:numPr>
        <w:ind w:left="2160"/>
        <w:rPr>
          <w:rFonts w:asciiTheme="minorHAnsi" w:hAnsiTheme="minorHAnsi"/>
          <w:b/>
          <w:i w:val="0"/>
        </w:rPr>
      </w:pPr>
      <w:r w:rsidRPr="009D4BA4">
        <w:rPr>
          <w:rFonts w:asciiTheme="minorHAnsi" w:hAnsiTheme="minorHAnsi"/>
          <w:b/>
          <w:i w:val="0"/>
        </w:rPr>
        <w:t>Lobbying Restrictions</w:t>
      </w:r>
    </w:p>
    <w:p w14:paraId="2C415547" w14:textId="77777777" w:rsidR="00B07932" w:rsidRPr="008858B4" w:rsidRDefault="00B07932" w:rsidP="00156F9D">
      <w:pPr>
        <w:ind w:left="2160"/>
      </w:pPr>
      <w:r w:rsidRPr="008858B4">
        <w:t>By accepting funds under this award, the Prime Recipient agrees that none of the funds obligated on the award shall be expended, directly or indirectly, to influence Congressional action on any legislation or appropriation matters pending before Congress, other than to communicate to Members of Congress as described in 18 U.S.C. §1913. This restriction is in addition to those prescribed elsewhere in statute and regulation.</w:t>
      </w:r>
    </w:p>
    <w:p w14:paraId="6171526B" w14:textId="77777777" w:rsidR="00B07932" w:rsidRPr="008858B4" w:rsidRDefault="00B07932" w:rsidP="008858B4"/>
    <w:p w14:paraId="5373B39A" w14:textId="77777777" w:rsidR="00B07932" w:rsidRPr="009D4BA4" w:rsidRDefault="00B07932" w:rsidP="00156F9D">
      <w:pPr>
        <w:pStyle w:val="FOATemplateStyle4"/>
        <w:ind w:left="2160"/>
        <w:rPr>
          <w:rFonts w:asciiTheme="minorHAnsi" w:hAnsiTheme="minorHAnsi"/>
          <w:b/>
          <w:i w:val="0"/>
        </w:rPr>
      </w:pPr>
      <w:r w:rsidRPr="009D4BA4">
        <w:rPr>
          <w:rFonts w:asciiTheme="minorHAnsi" w:hAnsiTheme="minorHAnsi"/>
          <w:b/>
          <w:i w:val="0"/>
        </w:rPr>
        <w:t xml:space="preserve">Corporate Felony Conviction and Federal Tax Liability Representations </w:t>
      </w:r>
    </w:p>
    <w:p w14:paraId="18BE07E5" w14:textId="77777777" w:rsidR="00B07932" w:rsidRPr="008858B4" w:rsidRDefault="00B07932" w:rsidP="00156F9D">
      <w:pPr>
        <w:ind w:left="2160"/>
      </w:pPr>
      <w:r w:rsidRPr="008858B4">
        <w:t>In submitting an application in response to this FOA, the applicant represents that:</w:t>
      </w:r>
    </w:p>
    <w:p w14:paraId="4D4193B6" w14:textId="77777777" w:rsidR="00B07932" w:rsidRPr="008858B4" w:rsidRDefault="00B07932" w:rsidP="008858B4"/>
    <w:p w14:paraId="67CC9DCF" w14:textId="77777777" w:rsidR="00B07932" w:rsidRDefault="00B07932" w:rsidP="00CF3CEE">
      <w:pPr>
        <w:pStyle w:val="ListParagraph"/>
        <w:numPr>
          <w:ilvl w:val="0"/>
          <w:numId w:val="42"/>
        </w:numPr>
      </w:pPr>
      <w:r w:rsidRPr="008858B4">
        <w:t xml:space="preserve">It is </w:t>
      </w:r>
      <w:r w:rsidRPr="00C323A6">
        <w:rPr>
          <w:b/>
        </w:rPr>
        <w:t>not</w:t>
      </w:r>
      <w:r w:rsidRPr="008858B4">
        <w:t xml:space="preserve"> a corporation that has been convicted of a felony criminal violation under any Federal law within the preceding 24 months, and</w:t>
      </w:r>
    </w:p>
    <w:p w14:paraId="2FCEEF3C" w14:textId="77777777" w:rsidR="00B07932" w:rsidRPr="008858B4" w:rsidRDefault="00B07932" w:rsidP="00CF3CEE">
      <w:pPr>
        <w:pStyle w:val="ListParagraph"/>
        <w:numPr>
          <w:ilvl w:val="0"/>
          <w:numId w:val="42"/>
        </w:numPr>
      </w:pPr>
      <w:r w:rsidRPr="008858B4">
        <w:t xml:space="preserve">It is </w:t>
      </w:r>
      <w:r w:rsidRPr="00C323A6">
        <w:rPr>
          <w:b/>
        </w:rPr>
        <w:t>not</w:t>
      </w:r>
      <w:r w:rsidRPr="008858B4">
        <w:t xml:space="preserve">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14:paraId="30BC8CE4" w14:textId="77777777" w:rsidR="00B07932" w:rsidRPr="008858B4" w:rsidRDefault="00B07932" w:rsidP="008858B4"/>
    <w:p w14:paraId="4C75D43B" w14:textId="77777777" w:rsidR="00B07932" w:rsidRPr="008858B4" w:rsidRDefault="00B07932" w:rsidP="00E87C80">
      <w:pPr>
        <w:ind w:left="2160"/>
      </w:pPr>
      <w:r w:rsidRPr="008858B4">
        <w:t>For purposes of these representations the following definitions apply:</w:t>
      </w:r>
    </w:p>
    <w:p w14:paraId="5F5BA742" w14:textId="77777777" w:rsidR="00B07932" w:rsidRPr="008858B4" w:rsidRDefault="00B07932" w:rsidP="008858B4"/>
    <w:p w14:paraId="5A2C8849" w14:textId="77777777" w:rsidR="00B07932" w:rsidRPr="008858B4" w:rsidRDefault="00B07932" w:rsidP="00E87C80">
      <w:pPr>
        <w:ind w:left="2160"/>
      </w:pPr>
      <w:r w:rsidRPr="008858B4">
        <w:t>A Corporation includes any entity that has filed articles of incorporation in any of the 50 states, the District of Columbia, or the various territories of the United States [but not foreign corporations]. It includes both for-profit and non-profit organizations.</w:t>
      </w:r>
    </w:p>
    <w:p w14:paraId="79753547" w14:textId="77777777" w:rsidR="00B07932" w:rsidRPr="008858B4" w:rsidRDefault="00B07932" w:rsidP="008858B4"/>
    <w:p w14:paraId="2089E00D" w14:textId="77777777" w:rsidR="00B07932" w:rsidRPr="009D4BA4" w:rsidRDefault="00B07932" w:rsidP="00E87C80">
      <w:pPr>
        <w:pStyle w:val="FOATemplateStyle4"/>
        <w:ind w:left="2160"/>
        <w:rPr>
          <w:rFonts w:asciiTheme="minorHAnsi" w:hAnsiTheme="minorHAnsi"/>
          <w:b/>
          <w:i w:val="0"/>
        </w:rPr>
      </w:pPr>
      <w:r w:rsidRPr="009D4BA4">
        <w:rPr>
          <w:rFonts w:asciiTheme="minorHAnsi" w:hAnsiTheme="minorHAnsi"/>
          <w:b/>
          <w:i w:val="0"/>
        </w:rPr>
        <w:t xml:space="preserve">Nondisclosure and Confidentiality Agreements Representations </w:t>
      </w:r>
    </w:p>
    <w:p w14:paraId="646524EB" w14:textId="77777777" w:rsidR="00B07932" w:rsidRPr="008858B4" w:rsidRDefault="00B07932" w:rsidP="00E87C80">
      <w:pPr>
        <w:kinsoku w:val="0"/>
        <w:overflowPunct w:val="0"/>
        <w:autoSpaceDE w:val="0"/>
        <w:autoSpaceDN w:val="0"/>
        <w:adjustRightInd w:val="0"/>
        <w:spacing w:line="225" w:lineRule="exact"/>
        <w:ind w:left="2160"/>
        <w:rPr>
          <w:spacing w:val="-1"/>
          <w:szCs w:val="24"/>
        </w:rPr>
      </w:pPr>
      <w:r w:rsidRPr="008858B4">
        <w:rPr>
          <w:spacing w:val="-2"/>
          <w:szCs w:val="24"/>
        </w:rPr>
        <w:t>In</w:t>
      </w:r>
      <w:r w:rsidRPr="008858B4">
        <w:rPr>
          <w:szCs w:val="24"/>
        </w:rPr>
        <w:t xml:space="preserve"> </w:t>
      </w:r>
      <w:r w:rsidRPr="008858B4">
        <w:rPr>
          <w:spacing w:val="-1"/>
          <w:szCs w:val="24"/>
        </w:rPr>
        <w:t>submitting</w:t>
      </w:r>
      <w:r w:rsidRPr="008858B4">
        <w:rPr>
          <w:spacing w:val="-3"/>
          <w:szCs w:val="24"/>
        </w:rPr>
        <w:t xml:space="preserve"> </w:t>
      </w:r>
      <w:r w:rsidRPr="008858B4">
        <w:rPr>
          <w:szCs w:val="24"/>
        </w:rPr>
        <w:t xml:space="preserve">an </w:t>
      </w:r>
      <w:r w:rsidRPr="008858B4">
        <w:rPr>
          <w:spacing w:val="-1"/>
          <w:szCs w:val="24"/>
        </w:rPr>
        <w:t>application</w:t>
      </w:r>
      <w:r w:rsidRPr="008858B4">
        <w:rPr>
          <w:szCs w:val="24"/>
        </w:rPr>
        <w:t xml:space="preserve"> in </w:t>
      </w:r>
      <w:r w:rsidRPr="008858B4">
        <w:rPr>
          <w:spacing w:val="-1"/>
          <w:szCs w:val="24"/>
        </w:rPr>
        <w:t>response</w:t>
      </w:r>
      <w:r w:rsidRPr="008858B4">
        <w:rPr>
          <w:spacing w:val="-2"/>
          <w:szCs w:val="24"/>
        </w:rPr>
        <w:t xml:space="preserve"> </w:t>
      </w:r>
      <w:r w:rsidRPr="008858B4">
        <w:rPr>
          <w:szCs w:val="24"/>
        </w:rPr>
        <w:t>to</w:t>
      </w:r>
      <w:r w:rsidRPr="008858B4">
        <w:rPr>
          <w:spacing w:val="-3"/>
          <w:szCs w:val="24"/>
        </w:rPr>
        <w:t xml:space="preserve"> </w:t>
      </w:r>
      <w:r w:rsidRPr="008858B4">
        <w:rPr>
          <w:spacing w:val="-1"/>
          <w:szCs w:val="24"/>
        </w:rPr>
        <w:t>this</w:t>
      </w:r>
      <w:r w:rsidRPr="008858B4">
        <w:rPr>
          <w:szCs w:val="24"/>
        </w:rPr>
        <w:t xml:space="preserve"> </w:t>
      </w:r>
      <w:r w:rsidRPr="008858B4">
        <w:rPr>
          <w:spacing w:val="-1"/>
          <w:szCs w:val="24"/>
        </w:rPr>
        <w:t>FOA the</w:t>
      </w:r>
      <w:r w:rsidRPr="008858B4">
        <w:rPr>
          <w:szCs w:val="24"/>
        </w:rPr>
        <w:t xml:space="preserve"> </w:t>
      </w:r>
      <w:r w:rsidRPr="008858B4">
        <w:rPr>
          <w:spacing w:val="-1"/>
          <w:szCs w:val="24"/>
        </w:rPr>
        <w:t>applicant</w:t>
      </w:r>
      <w:r w:rsidRPr="008858B4">
        <w:rPr>
          <w:spacing w:val="2"/>
          <w:szCs w:val="24"/>
        </w:rPr>
        <w:t xml:space="preserve"> </w:t>
      </w:r>
      <w:r w:rsidRPr="008858B4">
        <w:rPr>
          <w:spacing w:val="-1"/>
          <w:szCs w:val="24"/>
        </w:rPr>
        <w:t>represents</w:t>
      </w:r>
      <w:r w:rsidRPr="008858B4">
        <w:rPr>
          <w:spacing w:val="1"/>
          <w:szCs w:val="24"/>
          <w:u w:val="single"/>
        </w:rPr>
        <w:t xml:space="preserve"> </w:t>
      </w:r>
      <w:r w:rsidRPr="008858B4">
        <w:rPr>
          <w:spacing w:val="-1"/>
          <w:szCs w:val="24"/>
        </w:rPr>
        <w:t>that:</w:t>
      </w:r>
    </w:p>
    <w:p w14:paraId="17462F2E" w14:textId="77777777" w:rsidR="00B07932" w:rsidRPr="008858B4" w:rsidRDefault="00B07932" w:rsidP="008858B4">
      <w:pPr>
        <w:kinsoku w:val="0"/>
        <w:overflowPunct w:val="0"/>
        <w:autoSpaceDE w:val="0"/>
        <w:autoSpaceDN w:val="0"/>
        <w:adjustRightInd w:val="0"/>
        <w:rPr>
          <w:szCs w:val="24"/>
        </w:rPr>
      </w:pPr>
    </w:p>
    <w:p w14:paraId="7A8CA916" w14:textId="77777777" w:rsidR="00B07932" w:rsidRDefault="00B07932" w:rsidP="00CF3CEE">
      <w:pPr>
        <w:pStyle w:val="ListParagraph"/>
        <w:numPr>
          <w:ilvl w:val="0"/>
          <w:numId w:val="43"/>
        </w:numPr>
        <w:kinsoku w:val="0"/>
        <w:overflowPunct w:val="0"/>
        <w:autoSpaceDE w:val="0"/>
        <w:autoSpaceDN w:val="0"/>
        <w:adjustRightInd w:val="0"/>
        <w:spacing w:before="32" w:after="200" w:line="276" w:lineRule="auto"/>
        <w:ind w:left="2880"/>
        <w:rPr>
          <w:spacing w:val="-1"/>
          <w:szCs w:val="24"/>
        </w:rPr>
      </w:pPr>
      <w:r w:rsidRPr="00C323A6">
        <w:rPr>
          <w:spacing w:val="-2"/>
          <w:szCs w:val="24"/>
        </w:rPr>
        <w:t>It</w:t>
      </w:r>
      <w:r w:rsidRPr="00C323A6">
        <w:rPr>
          <w:spacing w:val="1"/>
          <w:szCs w:val="24"/>
        </w:rPr>
        <w:t xml:space="preserve"> </w:t>
      </w:r>
      <w:r w:rsidRPr="00C323A6">
        <w:rPr>
          <w:b/>
          <w:bCs/>
          <w:szCs w:val="24"/>
        </w:rPr>
        <w:t xml:space="preserve">does </w:t>
      </w:r>
      <w:r w:rsidRPr="00C323A6">
        <w:rPr>
          <w:b/>
          <w:bCs/>
          <w:spacing w:val="-1"/>
          <w:szCs w:val="24"/>
        </w:rPr>
        <w:t>not</w:t>
      </w:r>
      <w:r w:rsidRPr="00C323A6">
        <w:rPr>
          <w:b/>
          <w:bCs/>
          <w:szCs w:val="24"/>
        </w:rPr>
        <w:t xml:space="preserve"> and</w:t>
      </w:r>
      <w:r w:rsidRPr="00C323A6">
        <w:rPr>
          <w:b/>
          <w:bCs/>
          <w:spacing w:val="-3"/>
          <w:szCs w:val="24"/>
        </w:rPr>
        <w:t xml:space="preserve"> </w:t>
      </w:r>
      <w:r w:rsidRPr="00C323A6">
        <w:rPr>
          <w:b/>
          <w:bCs/>
          <w:spacing w:val="-1"/>
          <w:szCs w:val="24"/>
        </w:rPr>
        <w:t>will</w:t>
      </w:r>
      <w:r w:rsidRPr="00C323A6">
        <w:rPr>
          <w:b/>
          <w:bCs/>
          <w:spacing w:val="2"/>
          <w:szCs w:val="24"/>
        </w:rPr>
        <w:t xml:space="preserve"> </w:t>
      </w:r>
      <w:r w:rsidRPr="00C323A6">
        <w:rPr>
          <w:b/>
          <w:bCs/>
          <w:szCs w:val="24"/>
        </w:rPr>
        <w:t>not</w:t>
      </w:r>
      <w:r w:rsidRPr="00C323A6">
        <w:rPr>
          <w:b/>
          <w:bCs/>
          <w:spacing w:val="-2"/>
          <w:szCs w:val="24"/>
        </w:rPr>
        <w:t xml:space="preserve"> </w:t>
      </w:r>
      <w:r w:rsidRPr="00C323A6">
        <w:rPr>
          <w:spacing w:val="-1"/>
          <w:szCs w:val="24"/>
        </w:rPr>
        <w:t>require</w:t>
      </w:r>
      <w:r w:rsidRPr="00C323A6">
        <w:rPr>
          <w:szCs w:val="24"/>
        </w:rPr>
        <w:t xml:space="preserve"> </w:t>
      </w:r>
      <w:r w:rsidRPr="00C323A6">
        <w:rPr>
          <w:spacing w:val="-1"/>
          <w:szCs w:val="24"/>
        </w:rPr>
        <w:t>its</w:t>
      </w:r>
      <w:r w:rsidRPr="00C323A6">
        <w:rPr>
          <w:szCs w:val="24"/>
        </w:rPr>
        <w:t xml:space="preserve"> </w:t>
      </w:r>
      <w:r w:rsidRPr="00C323A6">
        <w:rPr>
          <w:spacing w:val="-1"/>
          <w:szCs w:val="24"/>
        </w:rPr>
        <w:t>employees</w:t>
      </w:r>
      <w:r w:rsidRPr="00C323A6">
        <w:rPr>
          <w:szCs w:val="24"/>
        </w:rPr>
        <w:t xml:space="preserve"> </w:t>
      </w:r>
      <w:r w:rsidRPr="00C323A6">
        <w:rPr>
          <w:spacing w:val="-1"/>
          <w:szCs w:val="24"/>
        </w:rPr>
        <w:t>or</w:t>
      </w:r>
      <w:r w:rsidRPr="00C323A6">
        <w:rPr>
          <w:szCs w:val="24"/>
        </w:rPr>
        <w:t xml:space="preserve"> </w:t>
      </w:r>
      <w:r w:rsidRPr="00C323A6">
        <w:rPr>
          <w:spacing w:val="-1"/>
          <w:szCs w:val="24"/>
        </w:rPr>
        <w:t>contractors</w:t>
      </w:r>
      <w:r w:rsidRPr="00C323A6">
        <w:rPr>
          <w:spacing w:val="-2"/>
          <w:szCs w:val="24"/>
        </w:rPr>
        <w:t xml:space="preserve"> </w:t>
      </w:r>
      <w:r w:rsidRPr="00C323A6">
        <w:rPr>
          <w:szCs w:val="24"/>
        </w:rPr>
        <w:t xml:space="preserve">to </w:t>
      </w:r>
      <w:r w:rsidRPr="00C323A6">
        <w:rPr>
          <w:spacing w:val="-2"/>
          <w:szCs w:val="24"/>
        </w:rPr>
        <w:t>sign</w:t>
      </w:r>
      <w:r w:rsidRPr="00C323A6">
        <w:rPr>
          <w:szCs w:val="24"/>
        </w:rPr>
        <w:t xml:space="preserve"> </w:t>
      </w:r>
      <w:r w:rsidRPr="00C323A6">
        <w:rPr>
          <w:spacing w:val="-1"/>
          <w:szCs w:val="24"/>
        </w:rPr>
        <w:t>internal</w:t>
      </w:r>
      <w:r w:rsidRPr="00C323A6">
        <w:rPr>
          <w:spacing w:val="37"/>
          <w:szCs w:val="24"/>
        </w:rPr>
        <w:t xml:space="preserve"> </w:t>
      </w:r>
      <w:r w:rsidRPr="00C323A6">
        <w:rPr>
          <w:spacing w:val="-1"/>
          <w:szCs w:val="24"/>
        </w:rPr>
        <w:t>nondisclosure</w:t>
      </w:r>
      <w:r w:rsidRPr="00C323A6">
        <w:rPr>
          <w:szCs w:val="24"/>
        </w:rPr>
        <w:t xml:space="preserve"> or</w:t>
      </w:r>
      <w:r w:rsidRPr="00C323A6">
        <w:rPr>
          <w:spacing w:val="-1"/>
          <w:szCs w:val="24"/>
        </w:rPr>
        <w:t xml:space="preserve"> confidentiality</w:t>
      </w:r>
      <w:r w:rsidRPr="00C323A6">
        <w:rPr>
          <w:spacing w:val="-3"/>
          <w:szCs w:val="24"/>
        </w:rPr>
        <w:t xml:space="preserve"> </w:t>
      </w:r>
      <w:r w:rsidRPr="00C323A6">
        <w:rPr>
          <w:spacing w:val="-1"/>
          <w:szCs w:val="24"/>
        </w:rPr>
        <w:t>agreements</w:t>
      </w:r>
      <w:r w:rsidRPr="00C323A6">
        <w:rPr>
          <w:szCs w:val="24"/>
        </w:rPr>
        <w:t xml:space="preserve"> or</w:t>
      </w:r>
      <w:r w:rsidRPr="00C323A6">
        <w:rPr>
          <w:spacing w:val="-1"/>
          <w:szCs w:val="24"/>
        </w:rPr>
        <w:t xml:space="preserve"> statements</w:t>
      </w:r>
      <w:r w:rsidRPr="00C323A6">
        <w:rPr>
          <w:szCs w:val="24"/>
        </w:rPr>
        <w:t xml:space="preserve"> </w:t>
      </w:r>
      <w:r w:rsidRPr="00C323A6">
        <w:rPr>
          <w:spacing w:val="-1"/>
          <w:szCs w:val="24"/>
        </w:rPr>
        <w:t>prohibiting</w:t>
      </w:r>
      <w:r w:rsidRPr="00C323A6">
        <w:rPr>
          <w:spacing w:val="-3"/>
          <w:szCs w:val="24"/>
        </w:rPr>
        <w:t xml:space="preserve"> </w:t>
      </w:r>
      <w:r w:rsidRPr="00C323A6">
        <w:rPr>
          <w:szCs w:val="24"/>
        </w:rPr>
        <w:t xml:space="preserve">or </w:t>
      </w:r>
      <w:r w:rsidRPr="00C323A6">
        <w:rPr>
          <w:spacing w:val="-1"/>
          <w:szCs w:val="24"/>
        </w:rPr>
        <w:t>otherwise</w:t>
      </w:r>
      <w:r w:rsidRPr="00C323A6">
        <w:rPr>
          <w:spacing w:val="53"/>
          <w:szCs w:val="24"/>
        </w:rPr>
        <w:t xml:space="preserve"> </w:t>
      </w:r>
      <w:r w:rsidRPr="00C323A6">
        <w:rPr>
          <w:spacing w:val="-1"/>
          <w:szCs w:val="24"/>
        </w:rPr>
        <w:t>restricting</w:t>
      </w:r>
      <w:r w:rsidRPr="00C323A6">
        <w:rPr>
          <w:spacing w:val="-2"/>
          <w:szCs w:val="24"/>
        </w:rPr>
        <w:t xml:space="preserve"> </w:t>
      </w:r>
      <w:r w:rsidRPr="00C323A6">
        <w:rPr>
          <w:spacing w:val="-1"/>
          <w:szCs w:val="24"/>
        </w:rPr>
        <w:t>its</w:t>
      </w:r>
      <w:r w:rsidRPr="00C323A6">
        <w:rPr>
          <w:szCs w:val="24"/>
        </w:rPr>
        <w:t xml:space="preserve"> </w:t>
      </w:r>
      <w:r w:rsidRPr="00C323A6">
        <w:rPr>
          <w:spacing w:val="-1"/>
          <w:szCs w:val="24"/>
        </w:rPr>
        <w:t>employees</w:t>
      </w:r>
      <w:r w:rsidRPr="00C323A6">
        <w:rPr>
          <w:szCs w:val="24"/>
        </w:rPr>
        <w:t xml:space="preserve"> </w:t>
      </w:r>
      <w:r w:rsidRPr="00C323A6">
        <w:rPr>
          <w:spacing w:val="-1"/>
          <w:szCs w:val="24"/>
        </w:rPr>
        <w:t>or</w:t>
      </w:r>
      <w:r w:rsidRPr="00C323A6">
        <w:rPr>
          <w:spacing w:val="-2"/>
          <w:szCs w:val="24"/>
        </w:rPr>
        <w:t xml:space="preserve"> </w:t>
      </w:r>
      <w:r w:rsidRPr="00C323A6">
        <w:rPr>
          <w:spacing w:val="-1"/>
          <w:szCs w:val="24"/>
        </w:rPr>
        <w:t>contactors</w:t>
      </w:r>
      <w:r w:rsidRPr="00C323A6">
        <w:rPr>
          <w:spacing w:val="-2"/>
          <w:szCs w:val="24"/>
        </w:rPr>
        <w:t xml:space="preserve"> </w:t>
      </w:r>
      <w:r w:rsidRPr="00C323A6">
        <w:rPr>
          <w:szCs w:val="24"/>
        </w:rPr>
        <w:t>from</w:t>
      </w:r>
      <w:r w:rsidRPr="00C323A6">
        <w:rPr>
          <w:spacing w:val="-4"/>
          <w:szCs w:val="24"/>
        </w:rPr>
        <w:t xml:space="preserve"> </w:t>
      </w:r>
      <w:r w:rsidRPr="00C323A6">
        <w:rPr>
          <w:spacing w:val="-1"/>
          <w:szCs w:val="24"/>
        </w:rPr>
        <w:t>lawfully</w:t>
      </w:r>
      <w:r w:rsidRPr="00C323A6">
        <w:rPr>
          <w:spacing w:val="-3"/>
          <w:szCs w:val="24"/>
        </w:rPr>
        <w:t xml:space="preserve"> </w:t>
      </w:r>
      <w:r w:rsidRPr="00C323A6">
        <w:rPr>
          <w:spacing w:val="-1"/>
          <w:szCs w:val="24"/>
        </w:rPr>
        <w:t>reporting</w:t>
      </w:r>
      <w:r w:rsidRPr="00C323A6">
        <w:rPr>
          <w:szCs w:val="24"/>
        </w:rPr>
        <w:t xml:space="preserve"> </w:t>
      </w:r>
      <w:r w:rsidRPr="00C323A6">
        <w:rPr>
          <w:spacing w:val="-1"/>
          <w:szCs w:val="24"/>
        </w:rPr>
        <w:t>waste,</w:t>
      </w:r>
      <w:r w:rsidRPr="00C323A6">
        <w:rPr>
          <w:szCs w:val="24"/>
        </w:rPr>
        <w:t xml:space="preserve"> </w:t>
      </w:r>
      <w:r w:rsidRPr="00C323A6">
        <w:rPr>
          <w:spacing w:val="-1"/>
          <w:szCs w:val="24"/>
        </w:rPr>
        <w:t>fraud,</w:t>
      </w:r>
      <w:r w:rsidRPr="00C323A6">
        <w:rPr>
          <w:spacing w:val="-2"/>
          <w:szCs w:val="24"/>
        </w:rPr>
        <w:t xml:space="preserve"> </w:t>
      </w:r>
      <w:r w:rsidRPr="00C323A6">
        <w:rPr>
          <w:szCs w:val="24"/>
        </w:rPr>
        <w:t xml:space="preserve">or </w:t>
      </w:r>
      <w:r w:rsidRPr="00C323A6">
        <w:rPr>
          <w:spacing w:val="-1"/>
          <w:szCs w:val="24"/>
        </w:rPr>
        <w:t>abuse</w:t>
      </w:r>
      <w:r w:rsidRPr="00C323A6">
        <w:rPr>
          <w:szCs w:val="24"/>
        </w:rPr>
        <w:t xml:space="preserve"> to</w:t>
      </w:r>
      <w:r w:rsidRPr="00C323A6">
        <w:rPr>
          <w:spacing w:val="-3"/>
          <w:szCs w:val="24"/>
        </w:rPr>
        <w:t xml:space="preserve"> </w:t>
      </w:r>
      <w:r w:rsidRPr="00C323A6">
        <w:rPr>
          <w:szCs w:val="24"/>
        </w:rPr>
        <w:t>a</w:t>
      </w:r>
      <w:r w:rsidRPr="00C323A6">
        <w:rPr>
          <w:spacing w:val="59"/>
          <w:szCs w:val="24"/>
        </w:rPr>
        <w:t xml:space="preserve"> </w:t>
      </w:r>
      <w:r w:rsidRPr="00C323A6">
        <w:rPr>
          <w:spacing w:val="-1"/>
          <w:szCs w:val="24"/>
        </w:rPr>
        <w:t>designated</w:t>
      </w:r>
      <w:r w:rsidRPr="00C323A6">
        <w:rPr>
          <w:spacing w:val="-2"/>
          <w:szCs w:val="24"/>
        </w:rPr>
        <w:t xml:space="preserve"> </w:t>
      </w:r>
      <w:r w:rsidRPr="00C323A6">
        <w:rPr>
          <w:spacing w:val="-1"/>
          <w:szCs w:val="24"/>
        </w:rPr>
        <w:t>investigative</w:t>
      </w:r>
      <w:r w:rsidRPr="00C323A6">
        <w:rPr>
          <w:szCs w:val="24"/>
        </w:rPr>
        <w:t xml:space="preserve"> or law </w:t>
      </w:r>
      <w:r w:rsidRPr="00C323A6">
        <w:rPr>
          <w:spacing w:val="-1"/>
          <w:szCs w:val="24"/>
        </w:rPr>
        <w:t>enforcement</w:t>
      </w:r>
      <w:r w:rsidRPr="00C323A6">
        <w:rPr>
          <w:spacing w:val="1"/>
          <w:szCs w:val="24"/>
        </w:rPr>
        <w:t xml:space="preserve"> </w:t>
      </w:r>
      <w:r w:rsidRPr="00C323A6">
        <w:rPr>
          <w:spacing w:val="-1"/>
          <w:szCs w:val="24"/>
        </w:rPr>
        <w:t>representative</w:t>
      </w:r>
      <w:r w:rsidRPr="00C323A6">
        <w:rPr>
          <w:szCs w:val="24"/>
        </w:rPr>
        <w:t xml:space="preserve"> of</w:t>
      </w:r>
      <w:r w:rsidRPr="00C323A6">
        <w:rPr>
          <w:spacing w:val="-2"/>
          <w:szCs w:val="24"/>
        </w:rPr>
        <w:t xml:space="preserve"> </w:t>
      </w:r>
      <w:r w:rsidRPr="00C323A6">
        <w:rPr>
          <w:szCs w:val="24"/>
        </w:rPr>
        <w:t xml:space="preserve">a </w:t>
      </w:r>
      <w:r w:rsidRPr="00C323A6">
        <w:rPr>
          <w:spacing w:val="-1"/>
          <w:szCs w:val="24"/>
        </w:rPr>
        <w:t>Federal</w:t>
      </w:r>
      <w:r w:rsidRPr="00C323A6">
        <w:rPr>
          <w:spacing w:val="1"/>
          <w:szCs w:val="24"/>
        </w:rPr>
        <w:t xml:space="preserve"> </w:t>
      </w:r>
      <w:r w:rsidRPr="00C323A6">
        <w:rPr>
          <w:spacing w:val="-1"/>
          <w:szCs w:val="24"/>
        </w:rPr>
        <w:t>department</w:t>
      </w:r>
      <w:r w:rsidRPr="00C323A6">
        <w:rPr>
          <w:spacing w:val="1"/>
          <w:szCs w:val="24"/>
        </w:rPr>
        <w:t xml:space="preserve"> </w:t>
      </w:r>
      <w:r w:rsidRPr="00C323A6">
        <w:rPr>
          <w:szCs w:val="24"/>
        </w:rPr>
        <w:t>or</w:t>
      </w:r>
      <w:r w:rsidRPr="00C323A6">
        <w:rPr>
          <w:spacing w:val="37"/>
          <w:szCs w:val="24"/>
        </w:rPr>
        <w:t xml:space="preserve"> </w:t>
      </w:r>
      <w:r w:rsidRPr="00C323A6">
        <w:rPr>
          <w:spacing w:val="-1"/>
          <w:szCs w:val="24"/>
        </w:rPr>
        <w:t>agency</w:t>
      </w:r>
      <w:r w:rsidRPr="00C323A6">
        <w:rPr>
          <w:spacing w:val="-3"/>
          <w:szCs w:val="24"/>
        </w:rPr>
        <w:t xml:space="preserve"> </w:t>
      </w:r>
      <w:r w:rsidRPr="00C323A6">
        <w:rPr>
          <w:spacing w:val="-1"/>
          <w:szCs w:val="24"/>
        </w:rPr>
        <w:t>authorized</w:t>
      </w:r>
      <w:r w:rsidRPr="00C323A6">
        <w:rPr>
          <w:szCs w:val="24"/>
        </w:rPr>
        <w:t xml:space="preserve"> to</w:t>
      </w:r>
      <w:r w:rsidRPr="00C323A6">
        <w:rPr>
          <w:spacing w:val="-3"/>
          <w:szCs w:val="24"/>
        </w:rPr>
        <w:t xml:space="preserve"> </w:t>
      </w:r>
      <w:r w:rsidRPr="00C323A6">
        <w:rPr>
          <w:spacing w:val="-1"/>
          <w:szCs w:val="24"/>
        </w:rPr>
        <w:t>receive</w:t>
      </w:r>
      <w:r w:rsidRPr="00C323A6">
        <w:rPr>
          <w:szCs w:val="24"/>
        </w:rPr>
        <w:t xml:space="preserve"> such</w:t>
      </w:r>
      <w:r w:rsidRPr="00C323A6">
        <w:rPr>
          <w:spacing w:val="-2"/>
          <w:szCs w:val="24"/>
        </w:rPr>
        <w:t xml:space="preserve"> </w:t>
      </w:r>
      <w:r w:rsidRPr="00C323A6">
        <w:rPr>
          <w:spacing w:val="-1"/>
          <w:szCs w:val="24"/>
        </w:rPr>
        <w:t>information.</w:t>
      </w:r>
    </w:p>
    <w:p w14:paraId="17CAEAAB" w14:textId="77777777" w:rsidR="00E106A8" w:rsidRDefault="00E106A8" w:rsidP="00E106A8">
      <w:pPr>
        <w:pStyle w:val="ListParagraph"/>
        <w:kinsoku w:val="0"/>
        <w:overflowPunct w:val="0"/>
        <w:autoSpaceDE w:val="0"/>
        <w:autoSpaceDN w:val="0"/>
        <w:adjustRightInd w:val="0"/>
        <w:spacing w:before="32" w:after="200" w:line="276" w:lineRule="auto"/>
        <w:ind w:left="2880"/>
        <w:rPr>
          <w:spacing w:val="-1"/>
          <w:szCs w:val="24"/>
        </w:rPr>
      </w:pPr>
    </w:p>
    <w:p w14:paraId="013FA5BC" w14:textId="77777777" w:rsidR="00B07932" w:rsidRPr="00C323A6" w:rsidRDefault="00B07932" w:rsidP="00CF3CEE">
      <w:pPr>
        <w:pStyle w:val="ListParagraph"/>
        <w:numPr>
          <w:ilvl w:val="0"/>
          <w:numId w:val="43"/>
        </w:numPr>
        <w:kinsoku w:val="0"/>
        <w:overflowPunct w:val="0"/>
        <w:autoSpaceDE w:val="0"/>
        <w:autoSpaceDN w:val="0"/>
        <w:adjustRightInd w:val="0"/>
        <w:spacing w:before="32" w:after="200" w:line="276" w:lineRule="auto"/>
        <w:ind w:left="2880"/>
        <w:rPr>
          <w:spacing w:val="-1"/>
          <w:szCs w:val="24"/>
        </w:rPr>
      </w:pPr>
      <w:r w:rsidRPr="00C323A6">
        <w:rPr>
          <w:spacing w:val="-2"/>
          <w:szCs w:val="24"/>
        </w:rPr>
        <w:lastRenderedPageBreak/>
        <w:t>It</w:t>
      </w:r>
      <w:r w:rsidRPr="00C323A6">
        <w:rPr>
          <w:spacing w:val="1"/>
          <w:szCs w:val="24"/>
        </w:rPr>
        <w:t xml:space="preserve"> </w:t>
      </w:r>
      <w:r w:rsidRPr="00C323A6">
        <w:rPr>
          <w:b/>
          <w:bCs/>
          <w:szCs w:val="24"/>
        </w:rPr>
        <w:t xml:space="preserve">does </w:t>
      </w:r>
      <w:r w:rsidRPr="00C323A6">
        <w:rPr>
          <w:b/>
          <w:bCs/>
          <w:spacing w:val="-1"/>
          <w:szCs w:val="24"/>
        </w:rPr>
        <w:t>not</w:t>
      </w:r>
      <w:r w:rsidRPr="00C323A6">
        <w:rPr>
          <w:b/>
          <w:bCs/>
          <w:szCs w:val="24"/>
        </w:rPr>
        <w:t xml:space="preserve"> and</w:t>
      </w:r>
      <w:r w:rsidRPr="00C323A6">
        <w:rPr>
          <w:b/>
          <w:bCs/>
          <w:spacing w:val="-3"/>
          <w:szCs w:val="24"/>
        </w:rPr>
        <w:t xml:space="preserve"> </w:t>
      </w:r>
      <w:r w:rsidRPr="00C323A6">
        <w:rPr>
          <w:b/>
          <w:bCs/>
          <w:spacing w:val="-1"/>
          <w:szCs w:val="24"/>
        </w:rPr>
        <w:t>will</w:t>
      </w:r>
      <w:r w:rsidRPr="00C323A6">
        <w:rPr>
          <w:b/>
          <w:bCs/>
          <w:spacing w:val="1"/>
          <w:szCs w:val="24"/>
        </w:rPr>
        <w:t xml:space="preserve"> </w:t>
      </w:r>
      <w:r w:rsidRPr="00C323A6">
        <w:rPr>
          <w:b/>
          <w:bCs/>
          <w:szCs w:val="24"/>
        </w:rPr>
        <w:t>not</w:t>
      </w:r>
      <w:r w:rsidRPr="00C323A6">
        <w:rPr>
          <w:b/>
          <w:bCs/>
          <w:spacing w:val="-1"/>
          <w:szCs w:val="24"/>
        </w:rPr>
        <w:t xml:space="preserve"> </w:t>
      </w:r>
      <w:r w:rsidRPr="00C323A6">
        <w:rPr>
          <w:szCs w:val="24"/>
        </w:rPr>
        <w:t>use any</w:t>
      </w:r>
      <w:r w:rsidRPr="00C323A6">
        <w:rPr>
          <w:spacing w:val="-2"/>
          <w:szCs w:val="24"/>
        </w:rPr>
        <w:t xml:space="preserve"> </w:t>
      </w:r>
      <w:r w:rsidRPr="00C323A6">
        <w:rPr>
          <w:spacing w:val="-1"/>
          <w:szCs w:val="24"/>
        </w:rPr>
        <w:t>Federal</w:t>
      </w:r>
      <w:r w:rsidRPr="00C323A6">
        <w:rPr>
          <w:spacing w:val="1"/>
          <w:szCs w:val="24"/>
        </w:rPr>
        <w:t xml:space="preserve"> </w:t>
      </w:r>
      <w:r w:rsidRPr="00C323A6">
        <w:rPr>
          <w:spacing w:val="-1"/>
          <w:szCs w:val="24"/>
        </w:rPr>
        <w:t>funds</w:t>
      </w:r>
      <w:r w:rsidRPr="00C323A6">
        <w:rPr>
          <w:spacing w:val="-2"/>
          <w:szCs w:val="24"/>
        </w:rPr>
        <w:t xml:space="preserve"> </w:t>
      </w:r>
      <w:r w:rsidRPr="00C323A6">
        <w:rPr>
          <w:szCs w:val="24"/>
        </w:rPr>
        <w:t>to</w:t>
      </w:r>
      <w:r w:rsidRPr="00C323A6">
        <w:rPr>
          <w:spacing w:val="-3"/>
          <w:szCs w:val="24"/>
        </w:rPr>
        <w:t xml:space="preserve"> </w:t>
      </w:r>
      <w:r w:rsidRPr="00C323A6">
        <w:rPr>
          <w:spacing w:val="-1"/>
          <w:szCs w:val="24"/>
        </w:rPr>
        <w:t>implement</w:t>
      </w:r>
      <w:r w:rsidRPr="00C323A6">
        <w:rPr>
          <w:spacing w:val="1"/>
          <w:szCs w:val="24"/>
        </w:rPr>
        <w:t xml:space="preserve"> </w:t>
      </w:r>
      <w:r w:rsidRPr="00C323A6">
        <w:rPr>
          <w:szCs w:val="24"/>
        </w:rPr>
        <w:t>or</w:t>
      </w:r>
      <w:r w:rsidRPr="00C323A6">
        <w:rPr>
          <w:spacing w:val="-2"/>
          <w:szCs w:val="24"/>
        </w:rPr>
        <w:t xml:space="preserve"> </w:t>
      </w:r>
      <w:r w:rsidRPr="00C323A6">
        <w:rPr>
          <w:spacing w:val="-1"/>
          <w:szCs w:val="24"/>
        </w:rPr>
        <w:t>enforce</w:t>
      </w:r>
      <w:r w:rsidRPr="00C323A6">
        <w:rPr>
          <w:szCs w:val="24"/>
        </w:rPr>
        <w:t xml:space="preserve"> any</w:t>
      </w:r>
      <w:r w:rsidRPr="00C323A6">
        <w:rPr>
          <w:spacing w:val="27"/>
          <w:szCs w:val="24"/>
        </w:rPr>
        <w:t xml:space="preserve"> </w:t>
      </w:r>
      <w:r w:rsidRPr="00C323A6">
        <w:rPr>
          <w:spacing w:val="-1"/>
          <w:szCs w:val="24"/>
        </w:rPr>
        <w:t>nondisclosure</w:t>
      </w:r>
      <w:r w:rsidRPr="00C323A6">
        <w:rPr>
          <w:szCs w:val="24"/>
        </w:rPr>
        <w:t xml:space="preserve"> </w:t>
      </w:r>
      <w:r w:rsidRPr="00C323A6">
        <w:rPr>
          <w:spacing w:val="-1"/>
          <w:szCs w:val="24"/>
        </w:rPr>
        <w:t>and/or</w:t>
      </w:r>
      <w:r w:rsidRPr="00C323A6">
        <w:rPr>
          <w:szCs w:val="24"/>
        </w:rPr>
        <w:t xml:space="preserve"> </w:t>
      </w:r>
      <w:r w:rsidRPr="00C323A6">
        <w:rPr>
          <w:spacing w:val="-1"/>
          <w:szCs w:val="24"/>
        </w:rPr>
        <w:t>confidentiality policy,</w:t>
      </w:r>
      <w:r w:rsidRPr="00C323A6">
        <w:rPr>
          <w:szCs w:val="24"/>
        </w:rPr>
        <w:t xml:space="preserve"> </w:t>
      </w:r>
      <w:r w:rsidRPr="00C323A6">
        <w:rPr>
          <w:spacing w:val="-2"/>
          <w:szCs w:val="24"/>
        </w:rPr>
        <w:t>form,</w:t>
      </w:r>
      <w:r w:rsidRPr="00C323A6">
        <w:rPr>
          <w:szCs w:val="24"/>
        </w:rPr>
        <w:t xml:space="preserve"> or </w:t>
      </w:r>
      <w:r w:rsidRPr="00C323A6">
        <w:rPr>
          <w:spacing w:val="-1"/>
          <w:szCs w:val="24"/>
        </w:rPr>
        <w:t>agreement</w:t>
      </w:r>
      <w:r w:rsidRPr="00C323A6">
        <w:rPr>
          <w:spacing w:val="1"/>
          <w:szCs w:val="24"/>
        </w:rPr>
        <w:t xml:space="preserve"> </w:t>
      </w:r>
      <w:r w:rsidRPr="00C323A6">
        <w:rPr>
          <w:spacing w:val="-1"/>
          <w:szCs w:val="24"/>
        </w:rPr>
        <w:t>it</w:t>
      </w:r>
      <w:r w:rsidRPr="00C323A6">
        <w:rPr>
          <w:spacing w:val="1"/>
          <w:szCs w:val="24"/>
        </w:rPr>
        <w:t xml:space="preserve"> </w:t>
      </w:r>
      <w:r w:rsidRPr="00C323A6">
        <w:rPr>
          <w:spacing w:val="-1"/>
          <w:szCs w:val="24"/>
        </w:rPr>
        <w:t>uses</w:t>
      </w:r>
      <w:r w:rsidRPr="00C323A6">
        <w:rPr>
          <w:szCs w:val="24"/>
        </w:rPr>
        <w:t xml:space="preserve"> </w:t>
      </w:r>
      <w:r w:rsidRPr="00C323A6">
        <w:rPr>
          <w:spacing w:val="-1"/>
          <w:szCs w:val="24"/>
        </w:rPr>
        <w:t>unless</w:t>
      </w:r>
      <w:r w:rsidRPr="00C323A6">
        <w:rPr>
          <w:spacing w:val="-2"/>
          <w:szCs w:val="24"/>
        </w:rPr>
        <w:t xml:space="preserve"> </w:t>
      </w:r>
      <w:r w:rsidRPr="00C323A6">
        <w:rPr>
          <w:szCs w:val="24"/>
        </w:rPr>
        <w:t>it</w:t>
      </w:r>
      <w:r w:rsidRPr="00C323A6">
        <w:rPr>
          <w:spacing w:val="-1"/>
          <w:szCs w:val="24"/>
        </w:rPr>
        <w:t xml:space="preserve"> contains</w:t>
      </w:r>
      <w:r w:rsidRPr="00C323A6">
        <w:rPr>
          <w:spacing w:val="57"/>
          <w:szCs w:val="24"/>
        </w:rPr>
        <w:t xml:space="preserve"> </w:t>
      </w:r>
      <w:r w:rsidRPr="00C323A6">
        <w:rPr>
          <w:szCs w:val="24"/>
        </w:rPr>
        <w:t>the</w:t>
      </w:r>
      <w:r w:rsidRPr="00C323A6">
        <w:rPr>
          <w:spacing w:val="-2"/>
          <w:szCs w:val="24"/>
        </w:rPr>
        <w:t xml:space="preserve"> </w:t>
      </w:r>
      <w:r w:rsidRPr="00C323A6">
        <w:rPr>
          <w:spacing w:val="-1"/>
          <w:szCs w:val="24"/>
        </w:rPr>
        <w:t>following</w:t>
      </w:r>
      <w:r w:rsidRPr="00C323A6">
        <w:rPr>
          <w:spacing w:val="-3"/>
          <w:szCs w:val="24"/>
        </w:rPr>
        <w:t xml:space="preserve"> </w:t>
      </w:r>
      <w:r w:rsidRPr="00C323A6">
        <w:rPr>
          <w:spacing w:val="-1"/>
          <w:szCs w:val="24"/>
        </w:rPr>
        <w:t>provisions:</w:t>
      </w:r>
    </w:p>
    <w:p w14:paraId="01C5D0C7" w14:textId="77777777" w:rsidR="00B07932" w:rsidRPr="008858B4" w:rsidRDefault="00B07932" w:rsidP="00A2574E">
      <w:pPr>
        <w:numPr>
          <w:ilvl w:val="0"/>
          <w:numId w:val="41"/>
        </w:numPr>
        <w:tabs>
          <w:tab w:val="left" w:pos="765"/>
        </w:tabs>
        <w:kinsoku w:val="0"/>
        <w:overflowPunct w:val="0"/>
        <w:autoSpaceDE w:val="0"/>
        <w:autoSpaceDN w:val="0"/>
        <w:adjustRightInd w:val="0"/>
        <w:spacing w:after="200" w:line="276" w:lineRule="auto"/>
        <w:rPr>
          <w:szCs w:val="24"/>
        </w:rPr>
      </w:pPr>
      <w:r w:rsidRPr="008858B4">
        <w:rPr>
          <w:i/>
          <w:iCs/>
          <w:spacing w:val="-1"/>
          <w:szCs w:val="24"/>
        </w:rPr>
        <w:t>‘‘These</w:t>
      </w:r>
      <w:r w:rsidRPr="008858B4">
        <w:rPr>
          <w:i/>
          <w:iCs/>
          <w:szCs w:val="24"/>
        </w:rPr>
        <w:t xml:space="preserve"> </w:t>
      </w:r>
      <w:r w:rsidRPr="008858B4">
        <w:rPr>
          <w:i/>
          <w:iCs/>
          <w:spacing w:val="-1"/>
          <w:szCs w:val="24"/>
        </w:rPr>
        <w:t>provisions</w:t>
      </w:r>
      <w:r w:rsidRPr="008858B4">
        <w:rPr>
          <w:i/>
          <w:iCs/>
          <w:szCs w:val="24"/>
        </w:rPr>
        <w:t xml:space="preserve"> </w:t>
      </w:r>
      <w:r w:rsidRPr="008858B4">
        <w:rPr>
          <w:i/>
          <w:iCs/>
          <w:spacing w:val="-1"/>
          <w:szCs w:val="24"/>
        </w:rPr>
        <w:t>are</w:t>
      </w:r>
      <w:r w:rsidRPr="008858B4">
        <w:rPr>
          <w:i/>
          <w:iCs/>
          <w:szCs w:val="24"/>
        </w:rPr>
        <w:t xml:space="preserve"> </w:t>
      </w:r>
      <w:r w:rsidRPr="008858B4">
        <w:rPr>
          <w:i/>
          <w:iCs/>
          <w:spacing w:val="-1"/>
          <w:szCs w:val="24"/>
        </w:rPr>
        <w:t>consistent</w:t>
      </w:r>
      <w:r w:rsidRPr="008858B4">
        <w:rPr>
          <w:i/>
          <w:iCs/>
          <w:spacing w:val="1"/>
          <w:szCs w:val="24"/>
        </w:rPr>
        <w:t xml:space="preserve"> </w:t>
      </w:r>
      <w:r w:rsidRPr="008858B4">
        <w:rPr>
          <w:i/>
          <w:iCs/>
          <w:spacing w:val="-2"/>
          <w:szCs w:val="24"/>
        </w:rPr>
        <w:t>with</w:t>
      </w:r>
      <w:r w:rsidRPr="008858B4">
        <w:rPr>
          <w:i/>
          <w:iCs/>
          <w:szCs w:val="24"/>
        </w:rPr>
        <w:t xml:space="preserve"> and </w:t>
      </w:r>
      <w:r w:rsidRPr="008858B4">
        <w:rPr>
          <w:i/>
          <w:iCs/>
          <w:spacing w:val="-2"/>
          <w:szCs w:val="24"/>
        </w:rPr>
        <w:t>do</w:t>
      </w:r>
      <w:r w:rsidRPr="008858B4">
        <w:rPr>
          <w:i/>
          <w:iCs/>
          <w:szCs w:val="24"/>
        </w:rPr>
        <w:t xml:space="preserve"> not</w:t>
      </w:r>
      <w:r w:rsidRPr="008858B4">
        <w:rPr>
          <w:i/>
          <w:iCs/>
          <w:spacing w:val="-2"/>
          <w:szCs w:val="24"/>
        </w:rPr>
        <w:t xml:space="preserve"> </w:t>
      </w:r>
      <w:r w:rsidRPr="008858B4">
        <w:rPr>
          <w:i/>
          <w:iCs/>
          <w:spacing w:val="-1"/>
          <w:szCs w:val="24"/>
        </w:rPr>
        <w:t>supersede,</w:t>
      </w:r>
      <w:r w:rsidRPr="008858B4">
        <w:rPr>
          <w:i/>
          <w:iCs/>
          <w:spacing w:val="-2"/>
          <w:szCs w:val="24"/>
        </w:rPr>
        <w:t xml:space="preserve"> </w:t>
      </w:r>
      <w:r w:rsidRPr="008858B4">
        <w:rPr>
          <w:i/>
          <w:iCs/>
          <w:spacing w:val="-1"/>
          <w:szCs w:val="24"/>
        </w:rPr>
        <w:t>conflict</w:t>
      </w:r>
      <w:r w:rsidRPr="008858B4">
        <w:rPr>
          <w:i/>
          <w:iCs/>
          <w:spacing w:val="1"/>
          <w:szCs w:val="24"/>
        </w:rPr>
        <w:t xml:space="preserve"> </w:t>
      </w:r>
      <w:r w:rsidRPr="008858B4">
        <w:rPr>
          <w:i/>
          <w:iCs/>
          <w:spacing w:val="-2"/>
          <w:szCs w:val="24"/>
        </w:rPr>
        <w:t>with,</w:t>
      </w:r>
      <w:r w:rsidRPr="008858B4">
        <w:rPr>
          <w:i/>
          <w:iCs/>
          <w:szCs w:val="24"/>
        </w:rPr>
        <w:t xml:space="preserve"> or</w:t>
      </w:r>
      <w:r w:rsidRPr="008858B4">
        <w:rPr>
          <w:i/>
          <w:iCs/>
          <w:spacing w:val="61"/>
          <w:szCs w:val="24"/>
        </w:rPr>
        <w:t xml:space="preserve"> </w:t>
      </w:r>
      <w:r w:rsidRPr="008858B4">
        <w:rPr>
          <w:i/>
          <w:iCs/>
          <w:spacing w:val="-1"/>
          <w:szCs w:val="24"/>
        </w:rPr>
        <w:t>otherwise</w:t>
      </w:r>
      <w:r w:rsidRPr="008858B4">
        <w:rPr>
          <w:i/>
          <w:iCs/>
          <w:szCs w:val="24"/>
        </w:rPr>
        <w:t xml:space="preserve"> </w:t>
      </w:r>
      <w:r w:rsidRPr="008858B4">
        <w:rPr>
          <w:i/>
          <w:iCs/>
          <w:spacing w:val="-1"/>
          <w:szCs w:val="24"/>
        </w:rPr>
        <w:t>alter</w:t>
      </w:r>
      <w:r w:rsidRPr="008858B4">
        <w:rPr>
          <w:i/>
          <w:iCs/>
          <w:spacing w:val="-2"/>
          <w:szCs w:val="24"/>
        </w:rPr>
        <w:t xml:space="preserve"> </w:t>
      </w:r>
      <w:r w:rsidRPr="008858B4">
        <w:rPr>
          <w:i/>
          <w:iCs/>
          <w:spacing w:val="-1"/>
          <w:szCs w:val="24"/>
        </w:rPr>
        <w:t>the</w:t>
      </w:r>
      <w:r w:rsidRPr="008858B4">
        <w:rPr>
          <w:i/>
          <w:iCs/>
          <w:szCs w:val="24"/>
        </w:rPr>
        <w:t xml:space="preserve"> </w:t>
      </w:r>
      <w:r w:rsidRPr="008858B4">
        <w:rPr>
          <w:i/>
          <w:iCs/>
          <w:spacing w:val="-1"/>
          <w:szCs w:val="24"/>
        </w:rPr>
        <w:t>employee</w:t>
      </w:r>
      <w:r w:rsidRPr="008858B4">
        <w:rPr>
          <w:i/>
          <w:iCs/>
          <w:szCs w:val="24"/>
        </w:rPr>
        <w:t xml:space="preserve"> </w:t>
      </w:r>
      <w:r w:rsidRPr="008858B4">
        <w:rPr>
          <w:i/>
          <w:iCs/>
          <w:spacing w:val="-1"/>
          <w:szCs w:val="24"/>
        </w:rPr>
        <w:t>obligations,</w:t>
      </w:r>
      <w:r w:rsidRPr="008858B4">
        <w:rPr>
          <w:i/>
          <w:iCs/>
          <w:szCs w:val="24"/>
        </w:rPr>
        <w:t xml:space="preserve"> </w:t>
      </w:r>
      <w:r w:rsidRPr="008858B4">
        <w:rPr>
          <w:i/>
          <w:iCs/>
          <w:spacing w:val="-1"/>
          <w:szCs w:val="24"/>
        </w:rPr>
        <w:t>rights,</w:t>
      </w:r>
      <w:r w:rsidRPr="008858B4">
        <w:rPr>
          <w:i/>
          <w:iCs/>
          <w:szCs w:val="24"/>
        </w:rPr>
        <w:t xml:space="preserve"> </w:t>
      </w:r>
      <w:r w:rsidRPr="008858B4">
        <w:rPr>
          <w:i/>
          <w:iCs/>
          <w:spacing w:val="-1"/>
          <w:szCs w:val="24"/>
        </w:rPr>
        <w:t>or</w:t>
      </w:r>
      <w:r w:rsidRPr="008858B4">
        <w:rPr>
          <w:i/>
          <w:iCs/>
          <w:szCs w:val="24"/>
        </w:rPr>
        <w:t xml:space="preserve"> </w:t>
      </w:r>
      <w:r w:rsidRPr="008858B4">
        <w:rPr>
          <w:i/>
          <w:iCs/>
          <w:spacing w:val="-1"/>
          <w:szCs w:val="24"/>
        </w:rPr>
        <w:t>liabilities</w:t>
      </w:r>
      <w:r w:rsidRPr="008858B4">
        <w:rPr>
          <w:i/>
          <w:iCs/>
          <w:spacing w:val="-2"/>
          <w:szCs w:val="24"/>
        </w:rPr>
        <w:t xml:space="preserve"> </w:t>
      </w:r>
      <w:r w:rsidRPr="008858B4">
        <w:rPr>
          <w:i/>
          <w:iCs/>
          <w:spacing w:val="-1"/>
          <w:szCs w:val="24"/>
        </w:rPr>
        <w:t>created</w:t>
      </w:r>
      <w:r w:rsidRPr="008858B4">
        <w:rPr>
          <w:i/>
          <w:iCs/>
          <w:szCs w:val="24"/>
        </w:rPr>
        <w:t xml:space="preserve"> by</w:t>
      </w:r>
      <w:r w:rsidRPr="008858B4">
        <w:rPr>
          <w:i/>
          <w:iCs/>
          <w:spacing w:val="-2"/>
          <w:szCs w:val="24"/>
        </w:rPr>
        <w:t xml:space="preserve"> </w:t>
      </w:r>
      <w:r w:rsidRPr="008858B4">
        <w:rPr>
          <w:i/>
          <w:iCs/>
          <w:spacing w:val="-1"/>
          <w:szCs w:val="24"/>
        </w:rPr>
        <w:t>existing</w:t>
      </w:r>
      <w:r w:rsidRPr="008858B4">
        <w:rPr>
          <w:i/>
          <w:iCs/>
          <w:spacing w:val="51"/>
          <w:szCs w:val="24"/>
        </w:rPr>
        <w:t xml:space="preserve"> </w:t>
      </w:r>
      <w:r w:rsidRPr="008858B4">
        <w:rPr>
          <w:i/>
          <w:iCs/>
          <w:spacing w:val="-1"/>
          <w:szCs w:val="24"/>
        </w:rPr>
        <w:t>statute</w:t>
      </w:r>
      <w:r w:rsidRPr="008858B4">
        <w:rPr>
          <w:i/>
          <w:iCs/>
          <w:szCs w:val="24"/>
        </w:rPr>
        <w:t xml:space="preserve"> or </w:t>
      </w:r>
      <w:r w:rsidRPr="008858B4">
        <w:rPr>
          <w:i/>
          <w:iCs/>
          <w:spacing w:val="-1"/>
          <w:szCs w:val="24"/>
        </w:rPr>
        <w:t>Executive</w:t>
      </w:r>
      <w:r w:rsidRPr="008858B4">
        <w:rPr>
          <w:i/>
          <w:iCs/>
          <w:szCs w:val="24"/>
        </w:rPr>
        <w:t xml:space="preserve"> </w:t>
      </w:r>
      <w:r w:rsidRPr="008858B4">
        <w:rPr>
          <w:i/>
          <w:iCs/>
          <w:spacing w:val="-1"/>
          <w:szCs w:val="24"/>
        </w:rPr>
        <w:t>order</w:t>
      </w:r>
      <w:r w:rsidRPr="008858B4">
        <w:rPr>
          <w:i/>
          <w:iCs/>
          <w:spacing w:val="-2"/>
          <w:szCs w:val="24"/>
        </w:rPr>
        <w:t xml:space="preserve"> </w:t>
      </w:r>
      <w:r w:rsidRPr="008858B4">
        <w:rPr>
          <w:i/>
          <w:iCs/>
          <w:spacing w:val="-1"/>
          <w:szCs w:val="24"/>
        </w:rPr>
        <w:t>relating</w:t>
      </w:r>
      <w:r w:rsidRPr="008858B4">
        <w:rPr>
          <w:i/>
          <w:iCs/>
          <w:spacing w:val="-3"/>
          <w:szCs w:val="24"/>
        </w:rPr>
        <w:t xml:space="preserve"> </w:t>
      </w:r>
      <w:r w:rsidRPr="008858B4">
        <w:rPr>
          <w:i/>
          <w:iCs/>
          <w:szCs w:val="24"/>
        </w:rPr>
        <w:t>to</w:t>
      </w:r>
      <w:r w:rsidRPr="008858B4">
        <w:rPr>
          <w:i/>
          <w:iCs/>
          <w:spacing w:val="3"/>
          <w:szCs w:val="24"/>
        </w:rPr>
        <w:t xml:space="preserve"> </w:t>
      </w:r>
      <w:r w:rsidRPr="008858B4">
        <w:rPr>
          <w:i/>
          <w:iCs/>
          <w:spacing w:val="-1"/>
          <w:szCs w:val="24"/>
        </w:rPr>
        <w:t>(1)</w:t>
      </w:r>
      <w:r w:rsidRPr="008858B4">
        <w:rPr>
          <w:i/>
          <w:iCs/>
          <w:spacing w:val="-2"/>
          <w:szCs w:val="24"/>
        </w:rPr>
        <w:t xml:space="preserve"> </w:t>
      </w:r>
      <w:r w:rsidRPr="008858B4">
        <w:rPr>
          <w:i/>
          <w:iCs/>
          <w:spacing w:val="-1"/>
          <w:szCs w:val="24"/>
        </w:rPr>
        <w:t>classified</w:t>
      </w:r>
      <w:r w:rsidRPr="008858B4">
        <w:rPr>
          <w:i/>
          <w:iCs/>
          <w:spacing w:val="-2"/>
          <w:szCs w:val="24"/>
        </w:rPr>
        <w:t xml:space="preserve"> </w:t>
      </w:r>
      <w:r w:rsidRPr="008858B4">
        <w:rPr>
          <w:i/>
          <w:iCs/>
          <w:spacing w:val="-1"/>
          <w:szCs w:val="24"/>
        </w:rPr>
        <w:t>information,</w:t>
      </w:r>
      <w:r w:rsidRPr="008858B4">
        <w:rPr>
          <w:i/>
          <w:iCs/>
          <w:szCs w:val="24"/>
        </w:rPr>
        <w:t xml:space="preserve"> </w:t>
      </w:r>
      <w:r w:rsidRPr="008858B4">
        <w:rPr>
          <w:i/>
          <w:iCs/>
          <w:spacing w:val="-1"/>
          <w:szCs w:val="24"/>
        </w:rPr>
        <w:t>(2)</w:t>
      </w:r>
      <w:r w:rsidRPr="008858B4">
        <w:rPr>
          <w:i/>
          <w:iCs/>
          <w:spacing w:val="-2"/>
          <w:szCs w:val="24"/>
        </w:rPr>
        <w:t xml:space="preserve"> </w:t>
      </w:r>
      <w:r w:rsidRPr="008858B4">
        <w:rPr>
          <w:i/>
          <w:iCs/>
          <w:spacing w:val="-1"/>
          <w:szCs w:val="24"/>
        </w:rPr>
        <w:t>communications</w:t>
      </w:r>
      <w:r w:rsidRPr="008858B4">
        <w:rPr>
          <w:i/>
          <w:iCs/>
          <w:spacing w:val="57"/>
          <w:szCs w:val="24"/>
        </w:rPr>
        <w:t xml:space="preserve"> </w:t>
      </w:r>
      <w:r w:rsidRPr="008858B4">
        <w:rPr>
          <w:i/>
          <w:iCs/>
          <w:szCs w:val="24"/>
        </w:rPr>
        <w:t xml:space="preserve">to </w:t>
      </w:r>
      <w:r w:rsidRPr="008858B4">
        <w:rPr>
          <w:i/>
          <w:iCs/>
          <w:spacing w:val="-1"/>
          <w:szCs w:val="24"/>
        </w:rPr>
        <w:t>Congress,</w:t>
      </w:r>
      <w:r w:rsidRPr="008858B4">
        <w:rPr>
          <w:i/>
          <w:iCs/>
          <w:spacing w:val="-2"/>
          <w:szCs w:val="24"/>
        </w:rPr>
        <w:t xml:space="preserve"> </w:t>
      </w:r>
      <w:r w:rsidRPr="008858B4">
        <w:rPr>
          <w:i/>
          <w:iCs/>
          <w:spacing w:val="-1"/>
          <w:szCs w:val="24"/>
        </w:rPr>
        <w:t>(3)</w:t>
      </w:r>
      <w:r w:rsidRPr="008858B4">
        <w:rPr>
          <w:i/>
          <w:iCs/>
          <w:spacing w:val="-2"/>
          <w:szCs w:val="24"/>
        </w:rPr>
        <w:t xml:space="preserve"> </w:t>
      </w:r>
      <w:r w:rsidRPr="008858B4">
        <w:rPr>
          <w:i/>
          <w:iCs/>
          <w:szCs w:val="24"/>
        </w:rPr>
        <w:t xml:space="preserve">the </w:t>
      </w:r>
      <w:r w:rsidRPr="008858B4">
        <w:rPr>
          <w:i/>
          <w:iCs/>
          <w:spacing w:val="-1"/>
          <w:szCs w:val="24"/>
        </w:rPr>
        <w:t>reporting</w:t>
      </w:r>
      <w:r w:rsidRPr="008858B4">
        <w:rPr>
          <w:i/>
          <w:iCs/>
          <w:szCs w:val="24"/>
        </w:rPr>
        <w:t xml:space="preserve"> to </w:t>
      </w:r>
      <w:r w:rsidRPr="008858B4">
        <w:rPr>
          <w:i/>
          <w:iCs/>
          <w:spacing w:val="-2"/>
          <w:szCs w:val="24"/>
        </w:rPr>
        <w:t>an</w:t>
      </w:r>
      <w:r w:rsidRPr="008858B4">
        <w:rPr>
          <w:i/>
          <w:iCs/>
          <w:szCs w:val="24"/>
        </w:rPr>
        <w:t xml:space="preserve"> </w:t>
      </w:r>
      <w:r w:rsidRPr="008858B4">
        <w:rPr>
          <w:i/>
          <w:iCs/>
          <w:spacing w:val="-1"/>
          <w:szCs w:val="24"/>
        </w:rPr>
        <w:t>Inspector</w:t>
      </w:r>
      <w:r w:rsidRPr="008858B4">
        <w:rPr>
          <w:i/>
          <w:iCs/>
          <w:szCs w:val="24"/>
        </w:rPr>
        <w:t xml:space="preserve"> </w:t>
      </w:r>
      <w:r w:rsidRPr="008858B4">
        <w:rPr>
          <w:i/>
          <w:iCs/>
          <w:spacing w:val="-1"/>
          <w:szCs w:val="24"/>
        </w:rPr>
        <w:t>General</w:t>
      </w:r>
      <w:r w:rsidRPr="008858B4">
        <w:rPr>
          <w:i/>
          <w:iCs/>
          <w:spacing w:val="-2"/>
          <w:szCs w:val="24"/>
        </w:rPr>
        <w:t xml:space="preserve"> </w:t>
      </w:r>
      <w:r w:rsidRPr="008858B4">
        <w:rPr>
          <w:i/>
          <w:iCs/>
          <w:szCs w:val="24"/>
        </w:rPr>
        <w:t>of</w:t>
      </w:r>
      <w:r w:rsidRPr="008858B4">
        <w:rPr>
          <w:i/>
          <w:iCs/>
          <w:spacing w:val="1"/>
          <w:szCs w:val="24"/>
        </w:rPr>
        <w:t xml:space="preserve"> </w:t>
      </w:r>
      <w:r w:rsidRPr="008858B4">
        <w:rPr>
          <w:i/>
          <w:iCs/>
          <w:szCs w:val="24"/>
        </w:rPr>
        <w:t xml:space="preserve">a </w:t>
      </w:r>
      <w:r w:rsidRPr="008858B4">
        <w:rPr>
          <w:i/>
          <w:iCs/>
          <w:spacing w:val="-1"/>
          <w:szCs w:val="24"/>
        </w:rPr>
        <w:t>violation</w:t>
      </w:r>
      <w:r w:rsidRPr="008858B4">
        <w:rPr>
          <w:i/>
          <w:iCs/>
          <w:szCs w:val="24"/>
        </w:rPr>
        <w:t xml:space="preserve"> </w:t>
      </w:r>
      <w:r w:rsidRPr="008858B4">
        <w:rPr>
          <w:i/>
          <w:iCs/>
          <w:spacing w:val="-2"/>
          <w:szCs w:val="24"/>
        </w:rPr>
        <w:t>of</w:t>
      </w:r>
      <w:r w:rsidRPr="008858B4">
        <w:rPr>
          <w:i/>
          <w:iCs/>
          <w:spacing w:val="1"/>
          <w:szCs w:val="24"/>
        </w:rPr>
        <w:t xml:space="preserve"> </w:t>
      </w:r>
      <w:r w:rsidRPr="008858B4">
        <w:rPr>
          <w:i/>
          <w:iCs/>
          <w:spacing w:val="-1"/>
          <w:szCs w:val="24"/>
        </w:rPr>
        <w:t>any</w:t>
      </w:r>
      <w:r w:rsidRPr="008858B4">
        <w:rPr>
          <w:i/>
          <w:iCs/>
          <w:szCs w:val="24"/>
        </w:rPr>
        <w:t xml:space="preserve"> law,</w:t>
      </w:r>
      <w:r w:rsidRPr="008858B4">
        <w:rPr>
          <w:i/>
          <w:iCs/>
          <w:spacing w:val="-3"/>
          <w:szCs w:val="24"/>
        </w:rPr>
        <w:t xml:space="preserve"> </w:t>
      </w:r>
      <w:r w:rsidRPr="008858B4">
        <w:rPr>
          <w:i/>
          <w:iCs/>
          <w:spacing w:val="-1"/>
          <w:szCs w:val="24"/>
        </w:rPr>
        <w:t>rule,</w:t>
      </w:r>
      <w:r w:rsidRPr="008858B4">
        <w:rPr>
          <w:i/>
          <w:iCs/>
          <w:spacing w:val="47"/>
          <w:szCs w:val="24"/>
        </w:rPr>
        <w:t xml:space="preserve"> </w:t>
      </w:r>
      <w:r w:rsidRPr="008858B4">
        <w:rPr>
          <w:i/>
          <w:iCs/>
          <w:szCs w:val="24"/>
        </w:rPr>
        <w:t xml:space="preserve">or </w:t>
      </w:r>
      <w:r w:rsidRPr="008858B4">
        <w:rPr>
          <w:i/>
          <w:iCs/>
          <w:spacing w:val="-1"/>
          <w:szCs w:val="24"/>
        </w:rPr>
        <w:t>regulation,</w:t>
      </w:r>
      <w:r w:rsidRPr="008858B4">
        <w:rPr>
          <w:i/>
          <w:iCs/>
          <w:szCs w:val="24"/>
        </w:rPr>
        <w:t xml:space="preserve"> or </w:t>
      </w:r>
      <w:r w:rsidRPr="008858B4">
        <w:rPr>
          <w:i/>
          <w:iCs/>
          <w:spacing w:val="-1"/>
          <w:szCs w:val="24"/>
        </w:rPr>
        <w:t>mismanagement,</w:t>
      </w:r>
      <w:r w:rsidRPr="008858B4">
        <w:rPr>
          <w:i/>
          <w:iCs/>
          <w:szCs w:val="24"/>
        </w:rPr>
        <w:t xml:space="preserve"> a</w:t>
      </w:r>
      <w:r w:rsidRPr="008858B4">
        <w:rPr>
          <w:i/>
          <w:iCs/>
          <w:spacing w:val="-3"/>
          <w:szCs w:val="24"/>
        </w:rPr>
        <w:t xml:space="preserve"> </w:t>
      </w:r>
      <w:r w:rsidRPr="008858B4">
        <w:rPr>
          <w:i/>
          <w:iCs/>
          <w:spacing w:val="-1"/>
          <w:szCs w:val="24"/>
        </w:rPr>
        <w:t>gross</w:t>
      </w:r>
      <w:r w:rsidRPr="008858B4">
        <w:rPr>
          <w:i/>
          <w:iCs/>
          <w:szCs w:val="24"/>
        </w:rPr>
        <w:t xml:space="preserve"> </w:t>
      </w:r>
      <w:r w:rsidRPr="008858B4">
        <w:rPr>
          <w:i/>
          <w:iCs/>
          <w:spacing w:val="-1"/>
          <w:szCs w:val="24"/>
        </w:rPr>
        <w:t>waste</w:t>
      </w:r>
      <w:r w:rsidRPr="008858B4">
        <w:rPr>
          <w:i/>
          <w:iCs/>
          <w:szCs w:val="24"/>
        </w:rPr>
        <w:t xml:space="preserve"> </w:t>
      </w:r>
      <w:r w:rsidRPr="008858B4">
        <w:rPr>
          <w:i/>
          <w:iCs/>
          <w:spacing w:val="-1"/>
          <w:szCs w:val="24"/>
        </w:rPr>
        <w:t>of</w:t>
      </w:r>
      <w:r w:rsidRPr="008858B4">
        <w:rPr>
          <w:i/>
          <w:iCs/>
          <w:spacing w:val="1"/>
          <w:szCs w:val="24"/>
        </w:rPr>
        <w:t xml:space="preserve"> </w:t>
      </w:r>
      <w:r w:rsidRPr="008858B4">
        <w:rPr>
          <w:i/>
          <w:iCs/>
          <w:spacing w:val="-1"/>
          <w:szCs w:val="24"/>
        </w:rPr>
        <w:t>funds,</w:t>
      </w:r>
      <w:r w:rsidRPr="008858B4">
        <w:rPr>
          <w:i/>
          <w:iCs/>
          <w:szCs w:val="24"/>
        </w:rPr>
        <w:t xml:space="preserve"> an </w:t>
      </w:r>
      <w:r w:rsidRPr="008858B4">
        <w:rPr>
          <w:i/>
          <w:iCs/>
          <w:spacing w:val="-1"/>
          <w:szCs w:val="24"/>
        </w:rPr>
        <w:t>abuse</w:t>
      </w:r>
      <w:r w:rsidRPr="008858B4">
        <w:rPr>
          <w:i/>
          <w:iCs/>
          <w:szCs w:val="24"/>
        </w:rPr>
        <w:t xml:space="preserve"> </w:t>
      </w:r>
      <w:r w:rsidRPr="008858B4">
        <w:rPr>
          <w:i/>
          <w:iCs/>
          <w:spacing w:val="-2"/>
          <w:szCs w:val="24"/>
        </w:rPr>
        <w:t>of</w:t>
      </w:r>
      <w:r w:rsidRPr="008858B4">
        <w:rPr>
          <w:i/>
          <w:iCs/>
          <w:spacing w:val="1"/>
          <w:szCs w:val="24"/>
        </w:rPr>
        <w:t xml:space="preserve"> </w:t>
      </w:r>
      <w:r w:rsidRPr="008858B4">
        <w:rPr>
          <w:i/>
          <w:iCs/>
          <w:spacing w:val="-1"/>
          <w:szCs w:val="24"/>
        </w:rPr>
        <w:t>authority,</w:t>
      </w:r>
      <w:r w:rsidRPr="008858B4">
        <w:rPr>
          <w:i/>
          <w:iCs/>
          <w:szCs w:val="24"/>
        </w:rPr>
        <w:t xml:space="preserve"> </w:t>
      </w:r>
      <w:r w:rsidRPr="008858B4">
        <w:rPr>
          <w:i/>
          <w:iCs/>
          <w:spacing w:val="-1"/>
          <w:szCs w:val="24"/>
        </w:rPr>
        <w:t>or</w:t>
      </w:r>
      <w:r w:rsidRPr="008858B4">
        <w:rPr>
          <w:i/>
          <w:iCs/>
          <w:szCs w:val="24"/>
        </w:rPr>
        <w:t xml:space="preserve"> a</w:t>
      </w:r>
      <w:r w:rsidRPr="008858B4">
        <w:rPr>
          <w:i/>
          <w:iCs/>
          <w:spacing w:val="49"/>
          <w:szCs w:val="24"/>
        </w:rPr>
        <w:t xml:space="preserve"> </w:t>
      </w:r>
      <w:r w:rsidRPr="008858B4">
        <w:rPr>
          <w:i/>
          <w:iCs/>
          <w:spacing w:val="-1"/>
          <w:szCs w:val="24"/>
        </w:rPr>
        <w:t>substantial</w:t>
      </w:r>
      <w:r w:rsidRPr="008858B4">
        <w:rPr>
          <w:i/>
          <w:iCs/>
          <w:spacing w:val="1"/>
          <w:szCs w:val="24"/>
        </w:rPr>
        <w:t xml:space="preserve"> </w:t>
      </w:r>
      <w:r w:rsidRPr="008858B4">
        <w:rPr>
          <w:i/>
          <w:iCs/>
          <w:szCs w:val="24"/>
        </w:rPr>
        <w:t>and</w:t>
      </w:r>
      <w:r w:rsidRPr="008858B4">
        <w:rPr>
          <w:i/>
          <w:iCs/>
          <w:spacing w:val="-3"/>
          <w:szCs w:val="24"/>
        </w:rPr>
        <w:t xml:space="preserve"> </w:t>
      </w:r>
      <w:r w:rsidRPr="008858B4">
        <w:rPr>
          <w:i/>
          <w:iCs/>
          <w:spacing w:val="-1"/>
          <w:szCs w:val="24"/>
        </w:rPr>
        <w:t>specific</w:t>
      </w:r>
      <w:r w:rsidRPr="008858B4">
        <w:rPr>
          <w:i/>
          <w:iCs/>
          <w:szCs w:val="24"/>
        </w:rPr>
        <w:t xml:space="preserve"> </w:t>
      </w:r>
      <w:r w:rsidRPr="008858B4">
        <w:rPr>
          <w:i/>
          <w:iCs/>
          <w:spacing w:val="-1"/>
          <w:szCs w:val="24"/>
        </w:rPr>
        <w:t>danger</w:t>
      </w:r>
      <w:r w:rsidRPr="008858B4">
        <w:rPr>
          <w:i/>
          <w:iCs/>
          <w:spacing w:val="-2"/>
          <w:szCs w:val="24"/>
        </w:rPr>
        <w:t xml:space="preserve"> </w:t>
      </w:r>
      <w:r w:rsidRPr="008858B4">
        <w:rPr>
          <w:i/>
          <w:iCs/>
          <w:szCs w:val="24"/>
        </w:rPr>
        <w:t xml:space="preserve">to </w:t>
      </w:r>
      <w:r w:rsidRPr="008858B4">
        <w:rPr>
          <w:i/>
          <w:iCs/>
          <w:spacing w:val="-1"/>
          <w:szCs w:val="24"/>
        </w:rPr>
        <w:t>public</w:t>
      </w:r>
      <w:r w:rsidRPr="008858B4">
        <w:rPr>
          <w:i/>
          <w:iCs/>
          <w:szCs w:val="24"/>
        </w:rPr>
        <w:t xml:space="preserve"> </w:t>
      </w:r>
      <w:r w:rsidRPr="008858B4">
        <w:rPr>
          <w:i/>
          <w:iCs/>
          <w:spacing w:val="-1"/>
          <w:szCs w:val="24"/>
        </w:rPr>
        <w:t>health</w:t>
      </w:r>
      <w:r w:rsidRPr="008858B4">
        <w:rPr>
          <w:i/>
          <w:iCs/>
          <w:szCs w:val="24"/>
        </w:rPr>
        <w:t xml:space="preserve"> or</w:t>
      </w:r>
      <w:r w:rsidRPr="008858B4">
        <w:rPr>
          <w:i/>
          <w:iCs/>
          <w:spacing w:val="-2"/>
          <w:szCs w:val="24"/>
        </w:rPr>
        <w:t xml:space="preserve"> </w:t>
      </w:r>
      <w:r w:rsidRPr="008858B4">
        <w:rPr>
          <w:i/>
          <w:iCs/>
          <w:szCs w:val="24"/>
        </w:rPr>
        <w:t xml:space="preserve">safety, </w:t>
      </w:r>
      <w:r w:rsidRPr="008858B4">
        <w:rPr>
          <w:i/>
          <w:iCs/>
          <w:spacing w:val="-1"/>
          <w:szCs w:val="24"/>
        </w:rPr>
        <w:t>or</w:t>
      </w:r>
      <w:r w:rsidRPr="008858B4">
        <w:rPr>
          <w:i/>
          <w:iCs/>
          <w:szCs w:val="24"/>
        </w:rPr>
        <w:t xml:space="preserve"> </w:t>
      </w:r>
      <w:r w:rsidRPr="008858B4">
        <w:rPr>
          <w:i/>
          <w:iCs/>
          <w:spacing w:val="-1"/>
          <w:szCs w:val="24"/>
        </w:rPr>
        <w:t>(4)</w:t>
      </w:r>
      <w:r w:rsidRPr="008858B4">
        <w:rPr>
          <w:i/>
          <w:iCs/>
          <w:spacing w:val="-2"/>
          <w:szCs w:val="24"/>
        </w:rPr>
        <w:t xml:space="preserve"> </w:t>
      </w:r>
      <w:r w:rsidRPr="008858B4">
        <w:rPr>
          <w:i/>
          <w:iCs/>
          <w:szCs w:val="24"/>
        </w:rPr>
        <w:t xml:space="preserve">any </w:t>
      </w:r>
      <w:r w:rsidRPr="008858B4">
        <w:rPr>
          <w:i/>
          <w:iCs/>
          <w:spacing w:val="-1"/>
          <w:szCs w:val="24"/>
        </w:rPr>
        <w:t>other</w:t>
      </w:r>
      <w:r w:rsidRPr="008858B4">
        <w:rPr>
          <w:i/>
          <w:iCs/>
          <w:spacing w:val="33"/>
          <w:szCs w:val="24"/>
        </w:rPr>
        <w:t xml:space="preserve"> </w:t>
      </w:r>
      <w:r w:rsidRPr="008858B4">
        <w:rPr>
          <w:i/>
          <w:iCs/>
          <w:spacing w:val="-1"/>
          <w:szCs w:val="24"/>
        </w:rPr>
        <w:t>whistleblower</w:t>
      </w:r>
      <w:r w:rsidRPr="008858B4">
        <w:rPr>
          <w:i/>
          <w:iCs/>
          <w:szCs w:val="24"/>
        </w:rPr>
        <w:t xml:space="preserve"> </w:t>
      </w:r>
      <w:r w:rsidRPr="008858B4">
        <w:rPr>
          <w:i/>
          <w:iCs/>
          <w:spacing w:val="-1"/>
          <w:szCs w:val="24"/>
        </w:rPr>
        <w:t>protection.</w:t>
      </w:r>
      <w:r w:rsidRPr="008858B4">
        <w:rPr>
          <w:i/>
          <w:iCs/>
          <w:szCs w:val="24"/>
        </w:rPr>
        <w:t xml:space="preserve"> </w:t>
      </w:r>
      <w:r w:rsidRPr="008858B4">
        <w:rPr>
          <w:i/>
          <w:iCs/>
          <w:spacing w:val="-1"/>
          <w:szCs w:val="24"/>
        </w:rPr>
        <w:t>The</w:t>
      </w:r>
      <w:r w:rsidRPr="008858B4">
        <w:rPr>
          <w:i/>
          <w:iCs/>
          <w:szCs w:val="24"/>
        </w:rPr>
        <w:t xml:space="preserve"> </w:t>
      </w:r>
      <w:r w:rsidRPr="008858B4">
        <w:rPr>
          <w:i/>
          <w:iCs/>
          <w:spacing w:val="-1"/>
          <w:szCs w:val="24"/>
        </w:rPr>
        <w:t>definitions,</w:t>
      </w:r>
      <w:r w:rsidRPr="008858B4">
        <w:rPr>
          <w:i/>
          <w:iCs/>
          <w:szCs w:val="24"/>
        </w:rPr>
        <w:t xml:space="preserve"> </w:t>
      </w:r>
      <w:r w:rsidRPr="008858B4">
        <w:rPr>
          <w:i/>
          <w:iCs/>
          <w:spacing w:val="-1"/>
          <w:szCs w:val="24"/>
        </w:rPr>
        <w:t>requirements,</w:t>
      </w:r>
      <w:r w:rsidRPr="008858B4">
        <w:rPr>
          <w:i/>
          <w:iCs/>
          <w:szCs w:val="24"/>
        </w:rPr>
        <w:t xml:space="preserve"> </w:t>
      </w:r>
      <w:r w:rsidRPr="008858B4">
        <w:rPr>
          <w:i/>
          <w:iCs/>
          <w:spacing w:val="-1"/>
          <w:szCs w:val="24"/>
        </w:rPr>
        <w:t>obligations,</w:t>
      </w:r>
      <w:r w:rsidRPr="008858B4">
        <w:rPr>
          <w:i/>
          <w:iCs/>
          <w:szCs w:val="24"/>
        </w:rPr>
        <w:t xml:space="preserve"> </w:t>
      </w:r>
      <w:r w:rsidRPr="008858B4">
        <w:rPr>
          <w:i/>
          <w:iCs/>
          <w:spacing w:val="-1"/>
          <w:szCs w:val="24"/>
        </w:rPr>
        <w:t>rights,</w:t>
      </w:r>
      <w:r w:rsidRPr="008858B4">
        <w:rPr>
          <w:i/>
          <w:iCs/>
          <w:spacing w:val="47"/>
          <w:szCs w:val="24"/>
        </w:rPr>
        <w:t xml:space="preserve"> </w:t>
      </w:r>
      <w:r w:rsidRPr="008858B4">
        <w:rPr>
          <w:i/>
          <w:iCs/>
          <w:spacing w:val="-1"/>
          <w:szCs w:val="24"/>
        </w:rPr>
        <w:t>sanctions,</w:t>
      </w:r>
      <w:r w:rsidRPr="008858B4">
        <w:rPr>
          <w:i/>
          <w:iCs/>
          <w:szCs w:val="24"/>
        </w:rPr>
        <w:t xml:space="preserve"> and</w:t>
      </w:r>
      <w:r w:rsidRPr="008858B4">
        <w:rPr>
          <w:i/>
          <w:iCs/>
          <w:spacing w:val="-2"/>
          <w:szCs w:val="24"/>
        </w:rPr>
        <w:t xml:space="preserve"> </w:t>
      </w:r>
      <w:r w:rsidRPr="008858B4">
        <w:rPr>
          <w:i/>
          <w:iCs/>
          <w:spacing w:val="-1"/>
          <w:szCs w:val="24"/>
        </w:rPr>
        <w:t>liabilities</w:t>
      </w:r>
      <w:r w:rsidRPr="008858B4">
        <w:rPr>
          <w:i/>
          <w:iCs/>
          <w:szCs w:val="24"/>
        </w:rPr>
        <w:t xml:space="preserve"> </w:t>
      </w:r>
      <w:r w:rsidRPr="008858B4">
        <w:rPr>
          <w:i/>
          <w:iCs/>
          <w:spacing w:val="-1"/>
          <w:szCs w:val="24"/>
        </w:rPr>
        <w:t>created</w:t>
      </w:r>
      <w:r w:rsidRPr="008858B4">
        <w:rPr>
          <w:i/>
          <w:iCs/>
          <w:spacing w:val="-2"/>
          <w:szCs w:val="24"/>
        </w:rPr>
        <w:t xml:space="preserve"> </w:t>
      </w:r>
      <w:r w:rsidRPr="008858B4">
        <w:rPr>
          <w:i/>
          <w:iCs/>
          <w:szCs w:val="24"/>
        </w:rPr>
        <w:t xml:space="preserve">by </w:t>
      </w:r>
      <w:r w:rsidRPr="008858B4">
        <w:rPr>
          <w:i/>
          <w:iCs/>
          <w:spacing w:val="-1"/>
          <w:szCs w:val="24"/>
        </w:rPr>
        <w:t>controlling</w:t>
      </w:r>
      <w:r w:rsidRPr="008858B4">
        <w:rPr>
          <w:i/>
          <w:iCs/>
          <w:szCs w:val="24"/>
        </w:rPr>
        <w:t xml:space="preserve"> </w:t>
      </w:r>
      <w:r w:rsidRPr="008858B4">
        <w:rPr>
          <w:i/>
          <w:iCs/>
          <w:spacing w:val="-1"/>
          <w:szCs w:val="24"/>
        </w:rPr>
        <w:t>Executive</w:t>
      </w:r>
      <w:r w:rsidRPr="008858B4">
        <w:rPr>
          <w:i/>
          <w:iCs/>
          <w:szCs w:val="24"/>
        </w:rPr>
        <w:t xml:space="preserve"> </w:t>
      </w:r>
      <w:r w:rsidRPr="008858B4">
        <w:rPr>
          <w:i/>
          <w:iCs/>
          <w:spacing w:val="-1"/>
          <w:szCs w:val="24"/>
        </w:rPr>
        <w:t>orders</w:t>
      </w:r>
      <w:r w:rsidRPr="008858B4">
        <w:rPr>
          <w:i/>
          <w:iCs/>
          <w:spacing w:val="1"/>
          <w:szCs w:val="24"/>
        </w:rPr>
        <w:t xml:space="preserve"> </w:t>
      </w:r>
      <w:r w:rsidRPr="008858B4">
        <w:rPr>
          <w:i/>
          <w:iCs/>
          <w:szCs w:val="24"/>
        </w:rPr>
        <w:t>and</w:t>
      </w:r>
      <w:r w:rsidRPr="008858B4">
        <w:rPr>
          <w:i/>
          <w:iCs/>
          <w:spacing w:val="-3"/>
          <w:szCs w:val="24"/>
        </w:rPr>
        <w:t xml:space="preserve"> </w:t>
      </w:r>
      <w:r w:rsidRPr="008858B4">
        <w:rPr>
          <w:i/>
          <w:iCs/>
          <w:spacing w:val="-1"/>
          <w:szCs w:val="24"/>
        </w:rPr>
        <w:t>statutory</w:t>
      </w:r>
      <w:r w:rsidRPr="008858B4">
        <w:rPr>
          <w:i/>
          <w:iCs/>
          <w:spacing w:val="49"/>
          <w:szCs w:val="24"/>
        </w:rPr>
        <w:t xml:space="preserve"> </w:t>
      </w:r>
      <w:r w:rsidRPr="008858B4">
        <w:rPr>
          <w:i/>
          <w:iCs/>
          <w:spacing w:val="-1"/>
          <w:szCs w:val="24"/>
        </w:rPr>
        <w:t>provisions</w:t>
      </w:r>
      <w:r w:rsidRPr="008858B4">
        <w:rPr>
          <w:i/>
          <w:iCs/>
          <w:szCs w:val="24"/>
        </w:rPr>
        <w:t xml:space="preserve"> </w:t>
      </w:r>
      <w:r w:rsidRPr="008858B4">
        <w:rPr>
          <w:i/>
          <w:iCs/>
          <w:spacing w:val="-1"/>
          <w:szCs w:val="24"/>
        </w:rPr>
        <w:t>are</w:t>
      </w:r>
      <w:r w:rsidRPr="008858B4">
        <w:rPr>
          <w:i/>
          <w:iCs/>
          <w:szCs w:val="24"/>
        </w:rPr>
        <w:t xml:space="preserve"> </w:t>
      </w:r>
      <w:r w:rsidRPr="008858B4">
        <w:rPr>
          <w:i/>
          <w:iCs/>
          <w:spacing w:val="-1"/>
          <w:szCs w:val="24"/>
        </w:rPr>
        <w:t>incorporated</w:t>
      </w:r>
      <w:r w:rsidRPr="008858B4">
        <w:rPr>
          <w:i/>
          <w:iCs/>
          <w:szCs w:val="24"/>
        </w:rPr>
        <w:t xml:space="preserve"> </w:t>
      </w:r>
      <w:r w:rsidRPr="008858B4">
        <w:rPr>
          <w:i/>
          <w:iCs/>
          <w:spacing w:val="-1"/>
          <w:szCs w:val="24"/>
        </w:rPr>
        <w:t>into</w:t>
      </w:r>
      <w:r w:rsidRPr="008858B4">
        <w:rPr>
          <w:i/>
          <w:iCs/>
          <w:szCs w:val="24"/>
        </w:rPr>
        <w:t xml:space="preserve"> </w:t>
      </w:r>
      <w:r w:rsidRPr="008858B4">
        <w:rPr>
          <w:i/>
          <w:iCs/>
          <w:spacing w:val="-1"/>
          <w:szCs w:val="24"/>
        </w:rPr>
        <w:t>this</w:t>
      </w:r>
      <w:r w:rsidRPr="008858B4">
        <w:rPr>
          <w:i/>
          <w:iCs/>
          <w:spacing w:val="-2"/>
          <w:szCs w:val="24"/>
        </w:rPr>
        <w:t xml:space="preserve"> </w:t>
      </w:r>
      <w:r w:rsidRPr="008858B4">
        <w:rPr>
          <w:i/>
          <w:iCs/>
          <w:spacing w:val="-1"/>
          <w:szCs w:val="24"/>
        </w:rPr>
        <w:t>agreement</w:t>
      </w:r>
      <w:r w:rsidRPr="008858B4">
        <w:rPr>
          <w:i/>
          <w:iCs/>
          <w:spacing w:val="-2"/>
          <w:szCs w:val="24"/>
        </w:rPr>
        <w:t xml:space="preserve"> </w:t>
      </w:r>
      <w:r w:rsidRPr="008858B4">
        <w:rPr>
          <w:i/>
          <w:iCs/>
          <w:szCs w:val="24"/>
        </w:rPr>
        <w:t xml:space="preserve">and </w:t>
      </w:r>
      <w:r w:rsidRPr="008858B4">
        <w:rPr>
          <w:i/>
          <w:iCs/>
          <w:spacing w:val="-1"/>
          <w:szCs w:val="24"/>
        </w:rPr>
        <w:t>are</w:t>
      </w:r>
      <w:r w:rsidRPr="008858B4">
        <w:rPr>
          <w:i/>
          <w:iCs/>
          <w:spacing w:val="3"/>
          <w:szCs w:val="24"/>
        </w:rPr>
        <w:t xml:space="preserve"> </w:t>
      </w:r>
      <w:r w:rsidRPr="008858B4">
        <w:rPr>
          <w:i/>
          <w:iCs/>
          <w:spacing w:val="-1"/>
          <w:szCs w:val="24"/>
        </w:rPr>
        <w:t>controlling.’’</w:t>
      </w:r>
    </w:p>
    <w:p w14:paraId="1CE70D9B" w14:textId="77777777" w:rsidR="00B07932" w:rsidRPr="008858B4" w:rsidRDefault="00B07932" w:rsidP="00A2574E">
      <w:pPr>
        <w:numPr>
          <w:ilvl w:val="0"/>
          <w:numId w:val="41"/>
        </w:numPr>
        <w:tabs>
          <w:tab w:val="left" w:pos="765"/>
        </w:tabs>
        <w:kinsoku w:val="0"/>
        <w:overflowPunct w:val="0"/>
        <w:autoSpaceDE w:val="0"/>
        <w:autoSpaceDN w:val="0"/>
        <w:adjustRightInd w:val="0"/>
        <w:spacing w:after="200" w:line="276" w:lineRule="auto"/>
        <w:ind w:right="996"/>
        <w:rPr>
          <w:spacing w:val="-1"/>
          <w:szCs w:val="24"/>
        </w:rPr>
      </w:pPr>
      <w:r w:rsidRPr="008858B4">
        <w:rPr>
          <w:szCs w:val="24"/>
        </w:rPr>
        <w:t>The</w:t>
      </w:r>
      <w:r w:rsidRPr="008858B4">
        <w:rPr>
          <w:spacing w:val="-2"/>
          <w:szCs w:val="24"/>
        </w:rPr>
        <w:t xml:space="preserve"> </w:t>
      </w:r>
      <w:r w:rsidRPr="008858B4">
        <w:rPr>
          <w:spacing w:val="-1"/>
          <w:szCs w:val="24"/>
        </w:rPr>
        <w:t>limitation</w:t>
      </w:r>
      <w:r w:rsidRPr="008858B4">
        <w:rPr>
          <w:szCs w:val="24"/>
        </w:rPr>
        <w:t xml:space="preserve"> </w:t>
      </w:r>
      <w:r w:rsidRPr="008858B4">
        <w:rPr>
          <w:spacing w:val="-1"/>
          <w:szCs w:val="24"/>
        </w:rPr>
        <w:t>above</w:t>
      </w:r>
      <w:r w:rsidRPr="008858B4">
        <w:rPr>
          <w:szCs w:val="24"/>
        </w:rPr>
        <w:t xml:space="preserve"> </w:t>
      </w:r>
      <w:r w:rsidRPr="008858B4">
        <w:rPr>
          <w:spacing w:val="-1"/>
          <w:szCs w:val="24"/>
        </w:rPr>
        <w:t>shall</w:t>
      </w:r>
      <w:r w:rsidRPr="008858B4">
        <w:rPr>
          <w:spacing w:val="-2"/>
          <w:szCs w:val="24"/>
        </w:rPr>
        <w:t xml:space="preserve"> </w:t>
      </w:r>
      <w:r w:rsidRPr="008858B4">
        <w:rPr>
          <w:szCs w:val="24"/>
        </w:rPr>
        <w:t>not</w:t>
      </w:r>
      <w:r w:rsidRPr="008858B4">
        <w:rPr>
          <w:spacing w:val="1"/>
          <w:szCs w:val="24"/>
        </w:rPr>
        <w:t xml:space="preserve"> </w:t>
      </w:r>
      <w:r w:rsidRPr="008858B4">
        <w:rPr>
          <w:spacing w:val="-1"/>
          <w:szCs w:val="24"/>
        </w:rPr>
        <w:t>contravene</w:t>
      </w:r>
      <w:r w:rsidRPr="008858B4">
        <w:rPr>
          <w:szCs w:val="24"/>
        </w:rPr>
        <w:t xml:space="preserve"> </w:t>
      </w:r>
      <w:r w:rsidRPr="008858B4">
        <w:rPr>
          <w:spacing w:val="-1"/>
          <w:szCs w:val="24"/>
        </w:rPr>
        <w:t>requirements</w:t>
      </w:r>
      <w:r w:rsidRPr="008858B4">
        <w:rPr>
          <w:szCs w:val="24"/>
        </w:rPr>
        <w:t xml:space="preserve"> </w:t>
      </w:r>
      <w:r w:rsidRPr="008858B4">
        <w:rPr>
          <w:spacing w:val="-1"/>
          <w:szCs w:val="24"/>
        </w:rPr>
        <w:t>applicable</w:t>
      </w:r>
      <w:r w:rsidRPr="008858B4">
        <w:rPr>
          <w:szCs w:val="24"/>
        </w:rPr>
        <w:t xml:space="preserve"> </w:t>
      </w:r>
      <w:r w:rsidRPr="008858B4">
        <w:rPr>
          <w:spacing w:val="-1"/>
          <w:szCs w:val="24"/>
        </w:rPr>
        <w:t>to</w:t>
      </w:r>
      <w:r w:rsidRPr="008858B4">
        <w:rPr>
          <w:szCs w:val="24"/>
        </w:rPr>
        <w:t xml:space="preserve"> </w:t>
      </w:r>
      <w:r w:rsidRPr="008858B4">
        <w:rPr>
          <w:spacing w:val="-1"/>
          <w:szCs w:val="24"/>
        </w:rPr>
        <w:t>Standard</w:t>
      </w:r>
      <w:r w:rsidRPr="008858B4">
        <w:rPr>
          <w:szCs w:val="24"/>
        </w:rPr>
        <w:t xml:space="preserve"> </w:t>
      </w:r>
      <w:r w:rsidRPr="008858B4">
        <w:rPr>
          <w:spacing w:val="-1"/>
          <w:szCs w:val="24"/>
        </w:rPr>
        <w:t>Form</w:t>
      </w:r>
      <w:r w:rsidRPr="008858B4">
        <w:rPr>
          <w:spacing w:val="41"/>
          <w:szCs w:val="24"/>
        </w:rPr>
        <w:t xml:space="preserve"> </w:t>
      </w:r>
      <w:r w:rsidRPr="008858B4">
        <w:rPr>
          <w:szCs w:val="24"/>
        </w:rPr>
        <w:t>312, Form</w:t>
      </w:r>
      <w:r w:rsidRPr="008858B4">
        <w:rPr>
          <w:spacing w:val="-4"/>
          <w:szCs w:val="24"/>
        </w:rPr>
        <w:t xml:space="preserve"> </w:t>
      </w:r>
      <w:r w:rsidRPr="008858B4">
        <w:rPr>
          <w:szCs w:val="24"/>
        </w:rPr>
        <w:t xml:space="preserve">4414, </w:t>
      </w:r>
      <w:r w:rsidRPr="008858B4">
        <w:rPr>
          <w:spacing w:val="-2"/>
          <w:szCs w:val="24"/>
        </w:rPr>
        <w:t>or</w:t>
      </w:r>
      <w:r w:rsidRPr="008858B4">
        <w:rPr>
          <w:szCs w:val="24"/>
        </w:rPr>
        <w:t xml:space="preserve"> any</w:t>
      </w:r>
      <w:r w:rsidRPr="008858B4">
        <w:rPr>
          <w:spacing w:val="-2"/>
          <w:szCs w:val="24"/>
        </w:rPr>
        <w:t xml:space="preserve"> </w:t>
      </w:r>
      <w:r w:rsidRPr="008858B4">
        <w:rPr>
          <w:spacing w:val="-1"/>
          <w:szCs w:val="24"/>
        </w:rPr>
        <w:t>other</w:t>
      </w:r>
      <w:r w:rsidRPr="008858B4">
        <w:rPr>
          <w:spacing w:val="1"/>
          <w:szCs w:val="24"/>
        </w:rPr>
        <w:t xml:space="preserve"> </w:t>
      </w:r>
      <w:r w:rsidRPr="008858B4">
        <w:rPr>
          <w:spacing w:val="-1"/>
          <w:szCs w:val="24"/>
        </w:rPr>
        <w:t>form</w:t>
      </w:r>
      <w:r w:rsidRPr="008858B4">
        <w:rPr>
          <w:spacing w:val="-4"/>
          <w:szCs w:val="24"/>
        </w:rPr>
        <w:t xml:space="preserve"> </w:t>
      </w:r>
      <w:r w:rsidRPr="008858B4">
        <w:rPr>
          <w:spacing w:val="-1"/>
          <w:szCs w:val="24"/>
        </w:rPr>
        <w:t>issued</w:t>
      </w:r>
      <w:r w:rsidRPr="008858B4">
        <w:rPr>
          <w:szCs w:val="24"/>
        </w:rPr>
        <w:t xml:space="preserve"> by</w:t>
      </w:r>
      <w:r w:rsidRPr="008858B4">
        <w:rPr>
          <w:spacing w:val="-3"/>
          <w:szCs w:val="24"/>
        </w:rPr>
        <w:t xml:space="preserve"> </w:t>
      </w:r>
      <w:r w:rsidRPr="008858B4">
        <w:rPr>
          <w:szCs w:val="24"/>
        </w:rPr>
        <w:t xml:space="preserve">a </w:t>
      </w:r>
      <w:r w:rsidRPr="008858B4">
        <w:rPr>
          <w:spacing w:val="-1"/>
          <w:szCs w:val="24"/>
        </w:rPr>
        <w:t>Federal</w:t>
      </w:r>
      <w:r w:rsidRPr="008858B4">
        <w:rPr>
          <w:spacing w:val="-2"/>
          <w:szCs w:val="24"/>
        </w:rPr>
        <w:t xml:space="preserve"> </w:t>
      </w:r>
      <w:r w:rsidRPr="008858B4">
        <w:rPr>
          <w:spacing w:val="-1"/>
          <w:szCs w:val="24"/>
        </w:rPr>
        <w:t>department</w:t>
      </w:r>
      <w:r w:rsidRPr="008858B4">
        <w:rPr>
          <w:spacing w:val="1"/>
          <w:szCs w:val="24"/>
        </w:rPr>
        <w:t xml:space="preserve"> </w:t>
      </w:r>
      <w:r w:rsidRPr="008858B4">
        <w:rPr>
          <w:szCs w:val="24"/>
        </w:rPr>
        <w:t>or</w:t>
      </w:r>
      <w:r w:rsidRPr="008858B4">
        <w:rPr>
          <w:spacing w:val="-2"/>
          <w:szCs w:val="24"/>
        </w:rPr>
        <w:t xml:space="preserve"> </w:t>
      </w:r>
      <w:r w:rsidRPr="008858B4">
        <w:rPr>
          <w:spacing w:val="-1"/>
          <w:szCs w:val="24"/>
        </w:rPr>
        <w:t>agency</w:t>
      </w:r>
      <w:r w:rsidRPr="008858B4">
        <w:rPr>
          <w:spacing w:val="39"/>
          <w:szCs w:val="24"/>
        </w:rPr>
        <w:t xml:space="preserve"> </w:t>
      </w:r>
      <w:r w:rsidRPr="008858B4">
        <w:rPr>
          <w:spacing w:val="-1"/>
          <w:szCs w:val="24"/>
        </w:rPr>
        <w:t>governing</w:t>
      </w:r>
      <w:r w:rsidRPr="008858B4">
        <w:rPr>
          <w:spacing w:val="-3"/>
          <w:szCs w:val="24"/>
        </w:rPr>
        <w:t xml:space="preserve"> </w:t>
      </w:r>
      <w:r w:rsidRPr="008858B4">
        <w:rPr>
          <w:szCs w:val="24"/>
        </w:rPr>
        <w:t>the</w:t>
      </w:r>
      <w:r w:rsidRPr="008858B4">
        <w:rPr>
          <w:spacing w:val="-2"/>
          <w:szCs w:val="24"/>
        </w:rPr>
        <w:t xml:space="preserve"> </w:t>
      </w:r>
      <w:r w:rsidRPr="008858B4">
        <w:rPr>
          <w:spacing w:val="-1"/>
          <w:szCs w:val="24"/>
        </w:rPr>
        <w:t>nondisclosure</w:t>
      </w:r>
      <w:r w:rsidRPr="008858B4">
        <w:rPr>
          <w:szCs w:val="24"/>
        </w:rPr>
        <w:t xml:space="preserve"> of</w:t>
      </w:r>
      <w:r w:rsidRPr="008858B4">
        <w:rPr>
          <w:spacing w:val="1"/>
          <w:szCs w:val="24"/>
        </w:rPr>
        <w:t xml:space="preserve"> </w:t>
      </w:r>
      <w:r w:rsidRPr="008858B4">
        <w:rPr>
          <w:spacing w:val="-1"/>
          <w:szCs w:val="24"/>
        </w:rPr>
        <w:t>classified</w:t>
      </w:r>
      <w:r w:rsidRPr="008858B4">
        <w:rPr>
          <w:spacing w:val="-2"/>
          <w:szCs w:val="24"/>
        </w:rPr>
        <w:t xml:space="preserve"> </w:t>
      </w:r>
      <w:r w:rsidRPr="008858B4">
        <w:rPr>
          <w:spacing w:val="-1"/>
          <w:szCs w:val="24"/>
        </w:rPr>
        <w:t>information.</w:t>
      </w:r>
    </w:p>
    <w:p w14:paraId="6701B1D5" w14:textId="77777777" w:rsidR="00B07932" w:rsidRPr="008858B4" w:rsidRDefault="00B07932" w:rsidP="00A2574E">
      <w:pPr>
        <w:pStyle w:val="ListParagraph"/>
        <w:numPr>
          <w:ilvl w:val="0"/>
          <w:numId w:val="41"/>
        </w:numPr>
      </w:pPr>
      <w:r w:rsidRPr="008858B4">
        <w:lastRenderedPageBreak/>
        <w:t>Notwithstanding</w:t>
      </w:r>
      <w:r w:rsidRPr="008858B4">
        <w:rPr>
          <w:spacing w:val="-3"/>
        </w:rPr>
        <w:t xml:space="preserve"> the </w:t>
      </w:r>
      <w:r w:rsidRPr="008858B4">
        <w:t>provision listed in paragraph</w:t>
      </w:r>
      <w:r w:rsidRPr="008858B4">
        <w:rPr>
          <w:spacing w:val="-2"/>
        </w:rPr>
        <w:t xml:space="preserve"> </w:t>
      </w:r>
      <w:r w:rsidRPr="008858B4">
        <w:t>(a), a</w:t>
      </w:r>
      <w:r w:rsidRPr="008858B4">
        <w:rPr>
          <w:spacing w:val="-2"/>
        </w:rPr>
        <w:t xml:space="preserve"> </w:t>
      </w:r>
      <w:r w:rsidRPr="008858B4">
        <w:t>nondisclosure or confidentiality</w:t>
      </w:r>
      <w:r w:rsidRPr="008858B4">
        <w:rPr>
          <w:spacing w:val="-3"/>
        </w:rPr>
        <w:t xml:space="preserve"> </w:t>
      </w:r>
      <w:r w:rsidRPr="008858B4">
        <w:t>policy</w:t>
      </w:r>
      <w:r w:rsidRPr="008858B4">
        <w:rPr>
          <w:spacing w:val="71"/>
        </w:rPr>
        <w:t xml:space="preserve"> </w:t>
      </w:r>
      <w:r w:rsidRPr="008858B4">
        <w:t>form</w:t>
      </w:r>
      <w:r w:rsidRPr="008858B4">
        <w:rPr>
          <w:spacing w:val="-4"/>
        </w:rPr>
        <w:t xml:space="preserve"> </w:t>
      </w:r>
      <w:r w:rsidRPr="008858B4">
        <w:t>or agreement</w:t>
      </w:r>
      <w:r w:rsidRPr="008858B4">
        <w:rPr>
          <w:spacing w:val="1"/>
        </w:rPr>
        <w:t xml:space="preserve"> </w:t>
      </w:r>
      <w:r w:rsidRPr="008858B4">
        <w:t>that is</w:t>
      </w:r>
      <w:r w:rsidRPr="008858B4">
        <w:rPr>
          <w:spacing w:val="-2"/>
        </w:rPr>
        <w:t xml:space="preserve"> </w:t>
      </w:r>
      <w:r w:rsidRPr="008858B4">
        <w:t>to</w:t>
      </w:r>
      <w:r w:rsidRPr="008858B4">
        <w:rPr>
          <w:spacing w:val="-3"/>
        </w:rPr>
        <w:t xml:space="preserve"> </w:t>
      </w:r>
      <w:r w:rsidRPr="008858B4">
        <w:t>be executed by</w:t>
      </w:r>
      <w:r w:rsidRPr="008858B4">
        <w:rPr>
          <w:spacing w:val="-2"/>
        </w:rPr>
        <w:t xml:space="preserve"> </w:t>
      </w:r>
      <w:r w:rsidRPr="008858B4">
        <w:t>a person</w:t>
      </w:r>
      <w:r w:rsidRPr="008858B4">
        <w:rPr>
          <w:spacing w:val="-2"/>
        </w:rPr>
        <w:t xml:space="preserve"> </w:t>
      </w:r>
      <w:r w:rsidRPr="008858B4">
        <w:t>connected with</w:t>
      </w:r>
      <w:r w:rsidRPr="008858B4">
        <w:rPr>
          <w:spacing w:val="-3"/>
        </w:rPr>
        <w:t xml:space="preserve"> </w:t>
      </w:r>
      <w:r w:rsidRPr="008858B4">
        <w:t>the</w:t>
      </w:r>
      <w:r w:rsidRPr="008858B4">
        <w:rPr>
          <w:spacing w:val="-2"/>
        </w:rPr>
        <w:t xml:space="preserve"> </w:t>
      </w:r>
      <w:r w:rsidRPr="008858B4">
        <w:t>conduct</w:t>
      </w:r>
      <w:r w:rsidRPr="008858B4">
        <w:rPr>
          <w:spacing w:val="1"/>
        </w:rPr>
        <w:t xml:space="preserve"> </w:t>
      </w:r>
      <w:r w:rsidRPr="008858B4">
        <w:rPr>
          <w:spacing w:val="-2"/>
        </w:rPr>
        <w:t xml:space="preserve">of </w:t>
      </w:r>
      <w:r w:rsidRPr="008858B4">
        <w:t>an</w:t>
      </w:r>
      <w:r w:rsidRPr="008858B4">
        <w:rPr>
          <w:spacing w:val="53"/>
        </w:rPr>
        <w:t xml:space="preserve"> </w:t>
      </w:r>
      <w:r w:rsidRPr="008858B4">
        <w:t>intelligence</w:t>
      </w:r>
      <w:r w:rsidRPr="008858B4">
        <w:rPr>
          <w:spacing w:val="-2"/>
        </w:rPr>
        <w:t xml:space="preserve"> </w:t>
      </w:r>
      <w:r w:rsidRPr="008858B4">
        <w:t>or</w:t>
      </w:r>
      <w:r w:rsidRPr="008858B4">
        <w:rPr>
          <w:spacing w:val="-2"/>
        </w:rPr>
        <w:t xml:space="preserve"> </w:t>
      </w:r>
      <w:r w:rsidRPr="008858B4">
        <w:t xml:space="preserve">intelligence-related </w:t>
      </w:r>
      <w:r w:rsidRPr="008858B4">
        <w:rPr>
          <w:spacing w:val="-2"/>
        </w:rPr>
        <w:t>activity,</w:t>
      </w:r>
      <w:r w:rsidRPr="008858B4">
        <w:t xml:space="preserve"> other than</w:t>
      </w:r>
      <w:r w:rsidRPr="008858B4">
        <w:rPr>
          <w:spacing w:val="-2"/>
        </w:rPr>
        <w:t xml:space="preserve"> </w:t>
      </w:r>
      <w:r w:rsidRPr="008858B4">
        <w:t>an employee or officer of</w:t>
      </w:r>
      <w:r w:rsidRPr="008858B4">
        <w:rPr>
          <w:spacing w:val="-2"/>
        </w:rPr>
        <w:t xml:space="preserve"> </w:t>
      </w:r>
      <w:r w:rsidRPr="008858B4">
        <w:t>the United</w:t>
      </w:r>
      <w:r w:rsidRPr="008858B4">
        <w:rPr>
          <w:spacing w:val="63"/>
        </w:rPr>
        <w:t xml:space="preserve"> </w:t>
      </w:r>
      <w:r w:rsidRPr="008858B4">
        <w:t xml:space="preserve">States Government, </w:t>
      </w:r>
      <w:r w:rsidRPr="008858B4">
        <w:rPr>
          <w:spacing w:val="-2"/>
        </w:rPr>
        <w:t xml:space="preserve">may </w:t>
      </w:r>
      <w:r w:rsidRPr="008858B4">
        <w:t>contain provisions appropriate to</w:t>
      </w:r>
      <w:r w:rsidRPr="008858B4">
        <w:rPr>
          <w:spacing w:val="-3"/>
        </w:rPr>
        <w:t xml:space="preserve"> </w:t>
      </w:r>
      <w:r w:rsidRPr="008858B4">
        <w:t>the particular</w:t>
      </w:r>
      <w:r w:rsidRPr="008858B4">
        <w:rPr>
          <w:spacing w:val="1"/>
        </w:rPr>
        <w:t xml:space="preserve"> </w:t>
      </w:r>
      <w:r w:rsidRPr="008858B4">
        <w:t>activity</w:t>
      </w:r>
      <w:r w:rsidRPr="008858B4">
        <w:rPr>
          <w:spacing w:val="-3"/>
        </w:rPr>
        <w:t xml:space="preserve"> </w:t>
      </w:r>
      <w:r w:rsidRPr="008858B4">
        <w:t>for which</w:t>
      </w:r>
      <w:r w:rsidRPr="008858B4">
        <w:rPr>
          <w:spacing w:val="53"/>
        </w:rPr>
        <w:t xml:space="preserve"> </w:t>
      </w:r>
      <w:r w:rsidRPr="008858B4">
        <w:t>such document</w:t>
      </w:r>
      <w:r w:rsidRPr="008858B4">
        <w:rPr>
          <w:spacing w:val="1"/>
        </w:rPr>
        <w:t xml:space="preserve"> </w:t>
      </w:r>
      <w:r w:rsidRPr="008858B4">
        <w:t>is</w:t>
      </w:r>
      <w:r w:rsidRPr="008858B4">
        <w:rPr>
          <w:spacing w:val="-2"/>
        </w:rPr>
        <w:t xml:space="preserve"> </w:t>
      </w:r>
      <w:r w:rsidRPr="008858B4">
        <w:t xml:space="preserve">to </w:t>
      </w:r>
      <w:r w:rsidRPr="008858B4">
        <w:rPr>
          <w:spacing w:val="-2"/>
        </w:rPr>
        <w:t>be</w:t>
      </w:r>
      <w:r w:rsidRPr="008858B4">
        <w:t xml:space="preserve"> used. Such</w:t>
      </w:r>
      <w:r w:rsidRPr="008858B4">
        <w:rPr>
          <w:spacing w:val="-3"/>
        </w:rPr>
        <w:t xml:space="preserve"> </w:t>
      </w:r>
      <w:r w:rsidRPr="008858B4">
        <w:t>form</w:t>
      </w:r>
      <w:r w:rsidRPr="008858B4">
        <w:rPr>
          <w:spacing w:val="-4"/>
        </w:rPr>
        <w:t xml:space="preserve"> </w:t>
      </w:r>
      <w:r w:rsidRPr="008858B4">
        <w:t>or agreement</w:t>
      </w:r>
      <w:r w:rsidRPr="008858B4">
        <w:rPr>
          <w:spacing w:val="-2"/>
        </w:rPr>
        <w:t xml:space="preserve"> </w:t>
      </w:r>
      <w:r w:rsidRPr="008858B4">
        <w:t>shall, at</w:t>
      </w:r>
      <w:r w:rsidRPr="008858B4">
        <w:rPr>
          <w:spacing w:val="1"/>
        </w:rPr>
        <w:t xml:space="preserve"> </w:t>
      </w:r>
      <w:r w:rsidRPr="008858B4">
        <w:t xml:space="preserve">a </w:t>
      </w:r>
      <w:r w:rsidRPr="008858B4">
        <w:rPr>
          <w:spacing w:val="-2"/>
        </w:rPr>
        <w:t>minimum,</w:t>
      </w:r>
      <w:r w:rsidRPr="008858B4">
        <w:t xml:space="preserve"> require that</w:t>
      </w:r>
      <w:r w:rsidRPr="008858B4">
        <w:rPr>
          <w:spacing w:val="-2"/>
        </w:rPr>
        <w:t xml:space="preserve"> </w:t>
      </w:r>
      <w:r w:rsidRPr="008858B4">
        <w:t>the</w:t>
      </w:r>
      <w:r w:rsidRPr="008858B4">
        <w:rPr>
          <w:spacing w:val="47"/>
        </w:rPr>
        <w:t xml:space="preserve"> </w:t>
      </w:r>
      <w:r w:rsidRPr="008858B4">
        <w:t>person will</w:t>
      </w:r>
      <w:r w:rsidRPr="008858B4">
        <w:rPr>
          <w:spacing w:val="1"/>
        </w:rPr>
        <w:t xml:space="preserve"> </w:t>
      </w:r>
      <w:r w:rsidRPr="008858B4">
        <w:t>not</w:t>
      </w:r>
      <w:r w:rsidRPr="008858B4">
        <w:rPr>
          <w:spacing w:val="1"/>
        </w:rPr>
        <w:t xml:space="preserve"> </w:t>
      </w:r>
      <w:r w:rsidRPr="008858B4">
        <w:t>disclose any</w:t>
      </w:r>
      <w:r w:rsidRPr="008858B4">
        <w:rPr>
          <w:spacing w:val="-3"/>
        </w:rPr>
        <w:t xml:space="preserve"> </w:t>
      </w:r>
      <w:r w:rsidRPr="008858B4">
        <w:t>classified</w:t>
      </w:r>
      <w:r w:rsidRPr="008858B4">
        <w:rPr>
          <w:spacing w:val="-2"/>
        </w:rPr>
        <w:t xml:space="preserve"> </w:t>
      </w:r>
      <w:r w:rsidRPr="008858B4">
        <w:t>information</w:t>
      </w:r>
      <w:r w:rsidRPr="008858B4">
        <w:rPr>
          <w:spacing w:val="-3"/>
        </w:rPr>
        <w:t xml:space="preserve"> </w:t>
      </w:r>
      <w:r w:rsidRPr="008858B4">
        <w:t>received in</w:t>
      </w:r>
      <w:r w:rsidRPr="008858B4">
        <w:rPr>
          <w:spacing w:val="-3"/>
        </w:rPr>
        <w:t xml:space="preserve"> </w:t>
      </w:r>
      <w:r w:rsidRPr="008858B4">
        <w:t>the</w:t>
      </w:r>
      <w:r w:rsidRPr="008858B4">
        <w:rPr>
          <w:spacing w:val="-2"/>
        </w:rPr>
        <w:t xml:space="preserve"> </w:t>
      </w:r>
      <w:r w:rsidRPr="008858B4">
        <w:t xml:space="preserve">course </w:t>
      </w:r>
      <w:r w:rsidRPr="008858B4">
        <w:rPr>
          <w:spacing w:val="-2"/>
        </w:rPr>
        <w:t>of</w:t>
      </w:r>
      <w:r w:rsidRPr="008858B4">
        <w:t xml:space="preserve"> such</w:t>
      </w:r>
      <w:r w:rsidRPr="008858B4">
        <w:rPr>
          <w:spacing w:val="-2"/>
        </w:rPr>
        <w:t xml:space="preserve"> </w:t>
      </w:r>
      <w:r w:rsidRPr="008858B4">
        <w:t>activity</w:t>
      </w:r>
      <w:r w:rsidRPr="008858B4">
        <w:rPr>
          <w:spacing w:val="69"/>
        </w:rPr>
        <w:t xml:space="preserve"> </w:t>
      </w:r>
      <w:r w:rsidRPr="008858B4">
        <w:t>unless specifically</w:t>
      </w:r>
      <w:r w:rsidRPr="008858B4">
        <w:rPr>
          <w:spacing w:val="-3"/>
        </w:rPr>
        <w:t xml:space="preserve"> </w:t>
      </w:r>
      <w:r w:rsidRPr="008858B4">
        <w:t xml:space="preserve">authorized to </w:t>
      </w:r>
      <w:r w:rsidRPr="008858B4">
        <w:rPr>
          <w:spacing w:val="-2"/>
        </w:rPr>
        <w:t>do</w:t>
      </w:r>
      <w:r w:rsidRPr="008858B4">
        <w:t xml:space="preserve"> so by</w:t>
      </w:r>
      <w:r w:rsidRPr="008858B4">
        <w:rPr>
          <w:spacing w:val="-2"/>
        </w:rPr>
        <w:t xml:space="preserve"> </w:t>
      </w:r>
      <w:r w:rsidRPr="008858B4">
        <w:t>the United States</w:t>
      </w:r>
      <w:r w:rsidRPr="008858B4">
        <w:rPr>
          <w:spacing w:val="-2"/>
        </w:rPr>
        <w:t xml:space="preserve"> </w:t>
      </w:r>
      <w:r w:rsidRPr="008858B4">
        <w:t>Government. Such nondisclosure</w:t>
      </w:r>
      <w:r w:rsidRPr="008858B4">
        <w:rPr>
          <w:spacing w:val="53"/>
        </w:rPr>
        <w:t xml:space="preserve"> </w:t>
      </w:r>
      <w:r w:rsidRPr="008858B4">
        <w:t>or confidentiality</w:t>
      </w:r>
      <w:r w:rsidRPr="008858B4">
        <w:rPr>
          <w:spacing w:val="-3"/>
        </w:rPr>
        <w:t xml:space="preserve"> </w:t>
      </w:r>
      <w:r w:rsidRPr="008858B4">
        <w:t>forms shall</w:t>
      </w:r>
      <w:r w:rsidRPr="008858B4">
        <w:rPr>
          <w:spacing w:val="1"/>
        </w:rPr>
        <w:t xml:space="preserve"> </w:t>
      </w:r>
      <w:r w:rsidRPr="008858B4">
        <w:t>also</w:t>
      </w:r>
      <w:r w:rsidRPr="008858B4">
        <w:rPr>
          <w:spacing w:val="-2"/>
        </w:rPr>
        <w:t xml:space="preserve"> make</w:t>
      </w:r>
      <w:r w:rsidRPr="008858B4">
        <w:t xml:space="preserve"> it</w:t>
      </w:r>
      <w:r w:rsidRPr="008858B4">
        <w:rPr>
          <w:spacing w:val="1"/>
        </w:rPr>
        <w:t xml:space="preserve"> </w:t>
      </w:r>
      <w:r w:rsidRPr="008858B4">
        <w:t>clear</w:t>
      </w:r>
      <w:r w:rsidRPr="008858B4">
        <w:rPr>
          <w:spacing w:val="-2"/>
        </w:rPr>
        <w:t xml:space="preserve"> </w:t>
      </w:r>
      <w:r w:rsidRPr="008858B4">
        <w:t>that</w:t>
      </w:r>
      <w:r w:rsidRPr="008858B4">
        <w:rPr>
          <w:spacing w:val="1"/>
        </w:rPr>
        <w:t xml:space="preserve"> </w:t>
      </w:r>
      <w:r w:rsidRPr="008858B4">
        <w:t>they</w:t>
      </w:r>
      <w:r w:rsidRPr="008858B4">
        <w:rPr>
          <w:spacing w:val="-3"/>
        </w:rPr>
        <w:t xml:space="preserve"> </w:t>
      </w:r>
      <w:r w:rsidRPr="008858B4">
        <w:t>do not</w:t>
      </w:r>
      <w:r w:rsidRPr="008858B4">
        <w:rPr>
          <w:spacing w:val="1"/>
        </w:rPr>
        <w:t xml:space="preserve"> </w:t>
      </w:r>
      <w:r w:rsidRPr="008858B4">
        <w:t>bar disclosures</w:t>
      </w:r>
      <w:r w:rsidRPr="008858B4">
        <w:rPr>
          <w:spacing w:val="-2"/>
        </w:rPr>
        <w:t xml:space="preserve"> </w:t>
      </w:r>
      <w:r w:rsidRPr="008858B4">
        <w:t>to</w:t>
      </w:r>
      <w:r w:rsidRPr="008858B4">
        <w:rPr>
          <w:spacing w:val="-3"/>
        </w:rPr>
        <w:t xml:space="preserve"> </w:t>
      </w:r>
      <w:r w:rsidRPr="008858B4">
        <w:t>Congress, or</w:t>
      </w:r>
      <w:r w:rsidRPr="008858B4">
        <w:rPr>
          <w:spacing w:val="63"/>
        </w:rPr>
        <w:t xml:space="preserve"> </w:t>
      </w:r>
      <w:r w:rsidRPr="008858B4">
        <w:t>to an</w:t>
      </w:r>
      <w:r w:rsidRPr="008858B4">
        <w:rPr>
          <w:spacing w:val="-2"/>
        </w:rPr>
        <w:t xml:space="preserve"> </w:t>
      </w:r>
      <w:r w:rsidRPr="008858B4">
        <w:t>authorized official</w:t>
      </w:r>
      <w:r w:rsidRPr="008858B4">
        <w:rPr>
          <w:spacing w:val="1"/>
        </w:rPr>
        <w:t xml:space="preserve"> </w:t>
      </w:r>
      <w:r w:rsidRPr="008858B4">
        <w:rPr>
          <w:spacing w:val="-2"/>
        </w:rPr>
        <w:t xml:space="preserve">of </w:t>
      </w:r>
      <w:r w:rsidRPr="008858B4">
        <w:t>an executive agency</w:t>
      </w:r>
      <w:r w:rsidRPr="008858B4">
        <w:rPr>
          <w:spacing w:val="-3"/>
        </w:rPr>
        <w:t xml:space="preserve"> </w:t>
      </w:r>
      <w:r w:rsidRPr="008858B4">
        <w:t>or</w:t>
      </w:r>
      <w:r w:rsidRPr="008858B4">
        <w:rPr>
          <w:spacing w:val="4"/>
        </w:rPr>
        <w:t xml:space="preserve"> </w:t>
      </w:r>
      <w:r w:rsidRPr="008858B4">
        <w:t>the</w:t>
      </w:r>
      <w:r w:rsidRPr="008858B4">
        <w:rPr>
          <w:spacing w:val="-2"/>
        </w:rPr>
        <w:t xml:space="preserve"> </w:t>
      </w:r>
      <w:r w:rsidRPr="008858B4">
        <w:t>Department</w:t>
      </w:r>
      <w:r w:rsidRPr="008858B4">
        <w:rPr>
          <w:spacing w:val="1"/>
        </w:rPr>
        <w:t xml:space="preserve"> </w:t>
      </w:r>
      <w:r w:rsidRPr="008858B4">
        <w:t>of</w:t>
      </w:r>
      <w:r w:rsidRPr="008858B4">
        <w:rPr>
          <w:spacing w:val="-2"/>
        </w:rPr>
        <w:t xml:space="preserve"> </w:t>
      </w:r>
      <w:r w:rsidRPr="008858B4">
        <w:t>Justice, that</w:t>
      </w:r>
      <w:r w:rsidRPr="008858B4">
        <w:rPr>
          <w:spacing w:val="-2"/>
        </w:rPr>
        <w:t xml:space="preserve"> </w:t>
      </w:r>
      <w:r w:rsidRPr="008858B4">
        <w:t>are essential to reporting</w:t>
      </w:r>
      <w:r w:rsidRPr="008858B4">
        <w:rPr>
          <w:spacing w:val="-3"/>
        </w:rPr>
        <w:t xml:space="preserve"> </w:t>
      </w:r>
      <w:r w:rsidRPr="008858B4">
        <w:t>a substantial</w:t>
      </w:r>
      <w:r w:rsidRPr="008858B4">
        <w:rPr>
          <w:spacing w:val="1"/>
        </w:rPr>
        <w:t xml:space="preserve"> </w:t>
      </w:r>
      <w:r w:rsidRPr="008858B4">
        <w:t>violation</w:t>
      </w:r>
      <w:r w:rsidRPr="008858B4">
        <w:rPr>
          <w:spacing w:val="-3"/>
        </w:rPr>
        <w:t xml:space="preserve"> </w:t>
      </w:r>
      <w:r w:rsidRPr="008858B4">
        <w:t>of</w:t>
      </w:r>
      <w:r w:rsidRPr="008858B4">
        <w:rPr>
          <w:spacing w:val="-2"/>
        </w:rPr>
        <w:t xml:space="preserve"> </w:t>
      </w:r>
      <w:r w:rsidRPr="008858B4">
        <w:t>law.</w:t>
      </w:r>
    </w:p>
    <w:p w14:paraId="4710249D" w14:textId="77777777" w:rsidR="00B07932" w:rsidRPr="008858B4" w:rsidRDefault="00B07932" w:rsidP="008858B4">
      <w:pPr>
        <w:pStyle w:val="ListParagraph"/>
        <w:ind w:left="764"/>
      </w:pPr>
    </w:p>
    <w:p w14:paraId="5159704E" w14:textId="77777777" w:rsidR="00B07932" w:rsidRPr="008858B4" w:rsidRDefault="00B07932" w:rsidP="00E106A8">
      <w:pPr>
        <w:pStyle w:val="FOATemplateStyle3"/>
      </w:pPr>
      <w:bookmarkStart w:id="123" w:name="_Toc464200163"/>
      <w:r w:rsidRPr="008858B4">
        <w:t>Statement of Federal Stewardship</w:t>
      </w:r>
      <w:bookmarkEnd w:id="123"/>
    </w:p>
    <w:p w14:paraId="6F362EEF" w14:textId="1F49B236" w:rsidR="00B07932" w:rsidRPr="008858B4" w:rsidRDefault="00B07932" w:rsidP="00395634">
      <w:pPr>
        <w:pStyle w:val="FOATemplateBody"/>
        <w:ind w:left="1800"/>
        <w:rPr>
          <w:rFonts w:asciiTheme="minorHAnsi" w:hAnsiTheme="minorHAnsi"/>
        </w:rPr>
      </w:pPr>
      <w:bookmarkStart w:id="124" w:name="_Toc378068050"/>
      <w:r w:rsidRPr="008858B4">
        <w:rPr>
          <w:rFonts w:asciiTheme="minorHAnsi" w:hAnsiTheme="minorHAnsi"/>
        </w:rPr>
        <w:t>EERE will exercise normal Federal stewardship in overseeing the project activities performed under EERE Awards. Stewardship Activities include, but are not limited to, conducting site visits; reviewing performance and financial reports, providing assistance and/or temporary inter</w:t>
      </w:r>
      <w:r w:rsidRPr="008858B4">
        <w:rPr>
          <w:rFonts w:asciiTheme="minorHAnsi" w:hAnsiTheme="minorHAnsi"/>
        </w:rPr>
        <w:lastRenderedPageBreak/>
        <w:t>vention in usual circumstances to correct deficiencies that develop during the project; assuring compliance with terms and conditions; and reviewing technical performance after project completion to ensure that the project objectives have been accomplished.</w:t>
      </w:r>
      <w:bookmarkEnd w:id="124"/>
    </w:p>
    <w:p w14:paraId="0CB3756C" w14:textId="77777777" w:rsidR="00B07932" w:rsidRPr="008858B4" w:rsidRDefault="00B07932" w:rsidP="008858B4">
      <w:pPr>
        <w:pStyle w:val="FOATemplateBody"/>
        <w:rPr>
          <w:rFonts w:asciiTheme="minorHAnsi" w:hAnsiTheme="minorHAnsi"/>
        </w:rPr>
      </w:pPr>
    </w:p>
    <w:p w14:paraId="5BAC679B" w14:textId="77777777" w:rsidR="00B07932" w:rsidRPr="008858B4" w:rsidRDefault="00B07932" w:rsidP="00E106A8">
      <w:pPr>
        <w:pStyle w:val="FOATemplateStyle3"/>
      </w:pPr>
      <w:bookmarkStart w:id="125" w:name="_Toc464200164"/>
      <w:r w:rsidRPr="008858B4">
        <w:t>Statement of Substantial Involvement</w:t>
      </w:r>
      <w:bookmarkEnd w:id="125"/>
    </w:p>
    <w:p w14:paraId="30F3A8B4" w14:textId="727C6DA4" w:rsidR="00B07932" w:rsidRPr="008858B4" w:rsidRDefault="00B07932" w:rsidP="00395634">
      <w:pPr>
        <w:ind w:left="1800"/>
        <w:rPr>
          <w:szCs w:val="24"/>
        </w:rPr>
      </w:pPr>
      <w:r w:rsidRPr="008858B4">
        <w:rPr>
          <w:szCs w:val="24"/>
        </w:rPr>
        <w:t xml:space="preserve">EERE has substantial involvement in work performed under Awards made as a result of this FOA.  EERE does not limit its involvement to the administrative requirements of the Award. Instead, EERE has substantial involvement in the direction and redirection of the technical aspects of the project as a whole. Substantial involvement includes, but is not limited to, the following: </w:t>
      </w:r>
    </w:p>
    <w:p w14:paraId="0E9BBD43" w14:textId="77777777" w:rsidR="00B07932" w:rsidRPr="008858B4" w:rsidRDefault="00B07932" w:rsidP="008858B4">
      <w:pPr>
        <w:rPr>
          <w:szCs w:val="24"/>
        </w:rPr>
      </w:pPr>
    </w:p>
    <w:p w14:paraId="07B86BD7" w14:textId="77777777" w:rsidR="00B07932" w:rsidRDefault="00B07932" w:rsidP="00A2574E">
      <w:pPr>
        <w:pStyle w:val="ListParagraph"/>
        <w:numPr>
          <w:ilvl w:val="0"/>
          <w:numId w:val="26"/>
        </w:numPr>
        <w:autoSpaceDN w:val="0"/>
        <w:ind w:left="2160"/>
        <w:rPr>
          <w:szCs w:val="24"/>
        </w:rPr>
      </w:pPr>
      <w:r w:rsidRPr="008858B4">
        <w:rPr>
          <w:szCs w:val="24"/>
        </w:rPr>
        <w:t>EERE shares responsibility with the recipient for the management, control, direction, and performance of the Project.</w:t>
      </w:r>
    </w:p>
    <w:p w14:paraId="490DC8EF" w14:textId="77777777" w:rsidR="00931C05" w:rsidRDefault="00931C05" w:rsidP="00931C05">
      <w:pPr>
        <w:pStyle w:val="ListParagraph"/>
        <w:autoSpaceDN w:val="0"/>
        <w:ind w:left="1890"/>
        <w:rPr>
          <w:szCs w:val="24"/>
        </w:rPr>
      </w:pPr>
    </w:p>
    <w:p w14:paraId="30E24AA6" w14:textId="77777777" w:rsidR="00B07932" w:rsidRDefault="00B07932" w:rsidP="00A2574E">
      <w:pPr>
        <w:pStyle w:val="ListParagraph"/>
        <w:numPr>
          <w:ilvl w:val="0"/>
          <w:numId w:val="26"/>
        </w:numPr>
        <w:autoSpaceDN w:val="0"/>
        <w:ind w:left="2160"/>
        <w:rPr>
          <w:szCs w:val="24"/>
        </w:rPr>
      </w:pPr>
      <w:r w:rsidRPr="00931C05">
        <w:rPr>
          <w:szCs w:val="24"/>
        </w:rPr>
        <w:t>EERE may intervene in the conduct or performance of work under this Award for programmatic reasons.  Intervention includes the interruption or modification of the conduct or performance of project activities.</w:t>
      </w:r>
    </w:p>
    <w:p w14:paraId="74568344" w14:textId="77777777" w:rsidR="00931C05" w:rsidRPr="00931C05" w:rsidRDefault="00931C05" w:rsidP="00931C05">
      <w:pPr>
        <w:pStyle w:val="ListParagraph"/>
        <w:rPr>
          <w:szCs w:val="24"/>
        </w:rPr>
      </w:pPr>
    </w:p>
    <w:p w14:paraId="35F6B40D" w14:textId="77777777" w:rsidR="00B07932" w:rsidRDefault="00B07932" w:rsidP="00A2574E">
      <w:pPr>
        <w:pStyle w:val="ListParagraph"/>
        <w:numPr>
          <w:ilvl w:val="0"/>
          <w:numId w:val="26"/>
        </w:numPr>
        <w:autoSpaceDN w:val="0"/>
        <w:ind w:left="2160"/>
        <w:rPr>
          <w:szCs w:val="24"/>
        </w:rPr>
      </w:pPr>
      <w:r w:rsidRPr="00931C05">
        <w:rPr>
          <w:szCs w:val="24"/>
        </w:rPr>
        <w:lastRenderedPageBreak/>
        <w:t xml:space="preserve">EERE may redirect or discontinue funding the Project based on the outcome of EERE’s evaluation of the Project at that the Go/No Go decision point(s). </w:t>
      </w:r>
    </w:p>
    <w:p w14:paraId="54662360" w14:textId="77777777" w:rsidR="00931C05" w:rsidRPr="00931C05" w:rsidRDefault="00931C05" w:rsidP="00931C05">
      <w:pPr>
        <w:pStyle w:val="ListParagraph"/>
        <w:rPr>
          <w:szCs w:val="24"/>
        </w:rPr>
      </w:pPr>
    </w:p>
    <w:p w14:paraId="70BAB32F" w14:textId="2D2C30A9" w:rsidR="00B07932" w:rsidRPr="007478F0" w:rsidRDefault="00B07932" w:rsidP="008858B4">
      <w:pPr>
        <w:pStyle w:val="ListParagraph"/>
        <w:numPr>
          <w:ilvl w:val="0"/>
          <w:numId w:val="26"/>
        </w:numPr>
        <w:autoSpaceDN w:val="0"/>
        <w:ind w:left="2160"/>
        <w:rPr>
          <w:szCs w:val="24"/>
        </w:rPr>
      </w:pPr>
      <w:r w:rsidRPr="00931C05">
        <w:rPr>
          <w:szCs w:val="24"/>
        </w:rPr>
        <w:t>EERE participates in major project decision-making processes.</w:t>
      </w:r>
    </w:p>
    <w:p w14:paraId="198A5522" w14:textId="77777777" w:rsidR="00B07932" w:rsidRPr="008858B4" w:rsidRDefault="00B07932" w:rsidP="008858B4"/>
    <w:p w14:paraId="6AF0A8C7" w14:textId="77777777" w:rsidR="00B07932" w:rsidRPr="008858B4" w:rsidRDefault="00B07932" w:rsidP="00E106A8">
      <w:pPr>
        <w:pStyle w:val="FOATemplateStyle3"/>
      </w:pPr>
      <w:bookmarkStart w:id="126" w:name="_Toc464200165"/>
      <w:r w:rsidRPr="008858B4">
        <w:t>Subject Invention Utilization Reporting</w:t>
      </w:r>
      <w:bookmarkEnd w:id="126"/>
    </w:p>
    <w:p w14:paraId="2D87D9AC" w14:textId="77777777" w:rsidR="00B07932" w:rsidRPr="008858B4" w:rsidRDefault="00B07932" w:rsidP="00395634">
      <w:pPr>
        <w:ind w:left="1800"/>
      </w:pPr>
      <w:r w:rsidRPr="008858B4">
        <w:t>In order to ensure that Prime Recipients and Subrecipients holding title to subject inventions are taking the appropriate steps to commercialize subject inventions, EERE may require that each Prime Recipient holding title to a subject invention submit annual reports for 10 years from the date the subject invention was disclosed to EERE on the utilization of the subject invention and efforts made by Prime Recipient or their licensees or assignees to stimulate such utilization. The reports must include information regarding the status of development, date of first commercial sale or use, gross royalties received by the Prime Recipient, and such other data and information as EERE may specify.</w:t>
      </w:r>
      <w:r w:rsidRPr="008858B4">
        <w:rPr>
          <w:color w:val="000000" w:themeColor="text1"/>
        </w:rPr>
        <w:t>  </w:t>
      </w:r>
    </w:p>
    <w:p w14:paraId="4FB66D3B" w14:textId="77777777" w:rsidR="00B07932" w:rsidRPr="008858B4" w:rsidRDefault="00B07932" w:rsidP="008858B4"/>
    <w:p w14:paraId="338DE1D3" w14:textId="77777777" w:rsidR="002504D2" w:rsidRPr="008858B4" w:rsidRDefault="002504D2" w:rsidP="002504D2">
      <w:pPr>
        <w:pStyle w:val="FOATemplateStyle3"/>
      </w:pPr>
      <w:bookmarkStart w:id="127" w:name="_Toc442878457"/>
      <w:bookmarkStart w:id="128" w:name="_Toc464200166"/>
      <w:r w:rsidRPr="008858B4">
        <w:t>Intellectual Property Provisions</w:t>
      </w:r>
      <w:bookmarkEnd w:id="127"/>
      <w:bookmarkEnd w:id="128"/>
    </w:p>
    <w:p w14:paraId="651D1D36" w14:textId="77777777" w:rsidR="002504D2" w:rsidRPr="008858B4" w:rsidRDefault="002504D2" w:rsidP="002504D2">
      <w:pPr>
        <w:ind w:left="1800"/>
      </w:pPr>
      <w:r w:rsidRPr="008858B4">
        <w:lastRenderedPageBreak/>
        <w:t xml:space="preserve">The standard DOE financial assistance intellectual property provisions applicable to the various types of recipients are located at </w:t>
      </w:r>
      <w:hyperlink r:id="rId42" w:history="1">
        <w:r w:rsidRPr="00026C75">
          <w:rPr>
            <w:rStyle w:val="Hyperlink"/>
          </w:rPr>
          <w:t>http://www1.eere.energy.gov/financing/resources.html</w:t>
        </w:r>
      </w:hyperlink>
      <w:r>
        <w:t xml:space="preserve">. </w:t>
      </w:r>
    </w:p>
    <w:p w14:paraId="28F69E59" w14:textId="77777777" w:rsidR="002504D2" w:rsidRPr="008858B4" w:rsidRDefault="002504D2" w:rsidP="002504D2"/>
    <w:p w14:paraId="18258E3B" w14:textId="77777777" w:rsidR="002504D2" w:rsidRPr="008858B4" w:rsidRDefault="002504D2" w:rsidP="002504D2">
      <w:pPr>
        <w:pStyle w:val="FOATemplateStyle3"/>
      </w:pPr>
      <w:bookmarkStart w:id="129" w:name="_Toc442878458"/>
      <w:bookmarkStart w:id="130" w:name="_Toc464200167"/>
      <w:r w:rsidRPr="008858B4">
        <w:t>Reporting</w:t>
      </w:r>
      <w:bookmarkEnd w:id="129"/>
      <w:bookmarkEnd w:id="130"/>
    </w:p>
    <w:p w14:paraId="73CE355D" w14:textId="77777777" w:rsidR="002504D2" w:rsidRPr="008858B4" w:rsidRDefault="002504D2" w:rsidP="002504D2">
      <w:pPr>
        <w:ind w:left="1800"/>
      </w:pPr>
      <w:r w:rsidRPr="008858B4">
        <w:t xml:space="preserve">Reporting requirements are identified on the Federal Assistance Reporting Checklist, attached to the award agreement. The checklist can be accessed at </w:t>
      </w:r>
      <w:hyperlink r:id="rId43" w:history="1">
        <w:r w:rsidRPr="00026C75">
          <w:rPr>
            <w:rStyle w:val="Hyperlink"/>
          </w:rPr>
          <w:t>http://www1.eere.energy.gov/financing/resources.html</w:t>
        </w:r>
      </w:hyperlink>
      <w:r>
        <w:t xml:space="preserve">. </w:t>
      </w:r>
    </w:p>
    <w:p w14:paraId="5F55DCD1" w14:textId="77777777" w:rsidR="00B07932" w:rsidRPr="008858B4" w:rsidRDefault="00B07932" w:rsidP="008858B4"/>
    <w:p w14:paraId="7C053655" w14:textId="77777777" w:rsidR="00B07932" w:rsidRPr="008858B4" w:rsidRDefault="00B07932" w:rsidP="00E106A8">
      <w:pPr>
        <w:pStyle w:val="FOATemplateStyle3"/>
      </w:pPr>
      <w:bookmarkStart w:id="131" w:name="_Toc464200168"/>
      <w:r w:rsidRPr="008858B4">
        <w:t>Go/No-Go Review</w:t>
      </w:r>
      <w:bookmarkEnd w:id="131"/>
      <w:r w:rsidRPr="008858B4">
        <w:t xml:space="preserve"> </w:t>
      </w:r>
    </w:p>
    <w:p w14:paraId="6F02571C" w14:textId="77777777" w:rsidR="00B07932" w:rsidRPr="008858B4" w:rsidRDefault="00B07932" w:rsidP="00395634">
      <w:pPr>
        <w:ind w:left="1800"/>
        <w:rPr>
          <w:szCs w:val="24"/>
        </w:rPr>
      </w:pPr>
      <w:r w:rsidRPr="008858B4">
        <w:rPr>
          <w:szCs w:val="24"/>
        </w:rPr>
        <w:t xml:space="preserve">Each project selected under this FOA will be subject to a periodic project evaluation referred to as a Go/No-Go Review. Federal funding beyond the Go/No Go decision point (continuation funding), is contingent on </w:t>
      </w:r>
      <w:r w:rsidRPr="008858B4">
        <w:t>(1) the availability of funds appropriated by Congress for the purpose of this program and the availability of future-year budget authority; (2) meeting the objectives, milestones, deliverables, and decision point criteria of recipient’s approved project and obtaining approval from EERE to continue work on the project; and (3) the submittal of required reports in accordance with the Statement of Project Objectives.</w:t>
      </w:r>
    </w:p>
    <w:p w14:paraId="47D4AD4E" w14:textId="77777777" w:rsidR="00B07932" w:rsidRPr="008858B4" w:rsidRDefault="00B07932" w:rsidP="008858B4">
      <w:pPr>
        <w:rPr>
          <w:szCs w:val="24"/>
        </w:rPr>
      </w:pPr>
    </w:p>
    <w:p w14:paraId="450964F9" w14:textId="77777777" w:rsidR="00B07932" w:rsidRPr="008858B4" w:rsidRDefault="00B07932" w:rsidP="000439CD">
      <w:pPr>
        <w:ind w:left="1800"/>
        <w:rPr>
          <w:szCs w:val="24"/>
        </w:rPr>
      </w:pPr>
      <w:r w:rsidRPr="008858B4">
        <w:rPr>
          <w:szCs w:val="24"/>
        </w:rPr>
        <w:lastRenderedPageBreak/>
        <w:t xml:space="preserve">As a result of the Go/No Go Review, DOE may, at its discretion, authorize the following actions:  (1) continue to fund the project, contingent upon the availability of funds appropriated by Congress for the purpose of this program and the availability of future-year budget authority; (2) recommend redirection of work under the project; (3) place a hold on federal funding for the project, pending further supporting data or funding; or (4) discontinue funding the project because of insufficient progress, change in strategic direction, or lack of funding.   </w:t>
      </w:r>
    </w:p>
    <w:p w14:paraId="147383EB" w14:textId="77777777" w:rsidR="00B07932" w:rsidRPr="008858B4" w:rsidRDefault="00B07932" w:rsidP="008858B4">
      <w:pPr>
        <w:rPr>
          <w:szCs w:val="24"/>
        </w:rPr>
      </w:pPr>
    </w:p>
    <w:p w14:paraId="2E989195" w14:textId="77777777" w:rsidR="00B07932" w:rsidRPr="008858B4" w:rsidRDefault="00B07932" w:rsidP="000439CD">
      <w:pPr>
        <w:ind w:left="1800"/>
      </w:pPr>
      <w:r w:rsidRPr="008858B4">
        <w:t xml:space="preserve">The Go/No-Go decision is distinct from a non-compliance determination. In the event a recipient fails to comply with the requirements of an award, EERE may take appropriate action, including but not limited to, redirecting, suspending or terminating the award. </w:t>
      </w:r>
    </w:p>
    <w:p w14:paraId="2E15D859" w14:textId="77777777" w:rsidR="00B07932" w:rsidRPr="008858B4" w:rsidRDefault="00B07932" w:rsidP="008858B4">
      <w:pPr>
        <w:pStyle w:val="FOATemplateBody"/>
        <w:rPr>
          <w:rFonts w:asciiTheme="minorHAnsi" w:hAnsiTheme="minorHAnsi"/>
        </w:rPr>
      </w:pPr>
      <w:r w:rsidRPr="008858B4">
        <w:rPr>
          <w:rFonts w:asciiTheme="minorHAnsi" w:hAnsiTheme="minorHAnsi"/>
        </w:rPr>
        <w:t xml:space="preserve">                                                            </w:t>
      </w:r>
    </w:p>
    <w:p w14:paraId="1719924B" w14:textId="77777777" w:rsidR="00B07932" w:rsidRPr="008858B4" w:rsidRDefault="00B07932" w:rsidP="00E106A8">
      <w:pPr>
        <w:pStyle w:val="FOATemplateStyle3"/>
      </w:pPr>
      <w:bookmarkStart w:id="132" w:name="_Toc464200169"/>
      <w:r w:rsidRPr="008858B4">
        <w:t>Conference  Spending</w:t>
      </w:r>
      <w:bookmarkEnd w:id="132"/>
      <w:r w:rsidRPr="008858B4">
        <w:t xml:space="preserve"> </w:t>
      </w:r>
    </w:p>
    <w:p w14:paraId="4B0E176B" w14:textId="77777777" w:rsidR="00B07932" w:rsidRPr="008858B4" w:rsidRDefault="00B07932" w:rsidP="000439CD">
      <w:pPr>
        <w:pStyle w:val="FOATemplateBody"/>
        <w:ind w:left="1800"/>
        <w:rPr>
          <w:rFonts w:asciiTheme="minorHAnsi" w:hAnsiTheme="minorHAnsi"/>
        </w:rPr>
      </w:pPr>
      <w:r w:rsidRPr="008858B4">
        <w:rPr>
          <w:rFonts w:asciiTheme="minorHAnsi" w:hAnsiTheme="minorHAnsi"/>
        </w:rPr>
        <w:t xml:space="preserve">The recipient shall not expend </w:t>
      </w:r>
      <w:r w:rsidRPr="008858B4">
        <w:rPr>
          <w:rFonts w:asciiTheme="minorHAnsi" w:hAnsiTheme="minorHAnsi"/>
          <w:b/>
          <w:bCs/>
          <w:u w:val="single"/>
        </w:rPr>
        <w:t>any</w:t>
      </w:r>
      <w:r w:rsidRPr="008858B4">
        <w:rPr>
          <w:rFonts w:asciiTheme="minorHAnsi" w:hAnsiTheme="minorHAnsi"/>
          <w:b/>
          <w:bCs/>
        </w:rPr>
        <w:t xml:space="preserve"> </w:t>
      </w:r>
      <w:r w:rsidRPr="008858B4">
        <w:rPr>
          <w:rFonts w:asciiTheme="minorHAnsi" w:hAnsiTheme="minorHAnsi"/>
        </w:rPr>
        <w:t xml:space="preserve">funds on a conference not directly and programmatically related to the purpose for which the grant or cooperative agreement was awarded that would defray the cost to the United States Government of a conference held by any Executive branch department, agency, board, commission, or office for which the cost to the United States Government would otherwise exceed $20,000, thereby circumventing the required notification by the head of any such Executive Branch department, agency, board, commission, </w:t>
      </w:r>
      <w:r w:rsidRPr="008858B4">
        <w:rPr>
          <w:rFonts w:asciiTheme="minorHAnsi" w:hAnsiTheme="minorHAnsi"/>
        </w:rPr>
        <w:lastRenderedPageBreak/>
        <w:t>or office to the Inspector General (or senior ethics official for any entity without an Inspector General), of the date, location, and number of employees attending such conference.</w:t>
      </w:r>
    </w:p>
    <w:p w14:paraId="76A54B58" w14:textId="77777777" w:rsidR="00B07932" w:rsidRPr="008858B4" w:rsidRDefault="00B07932" w:rsidP="008858B4">
      <w:pPr>
        <w:pStyle w:val="FOATemplateBody"/>
        <w:rPr>
          <w:rFonts w:asciiTheme="minorHAnsi" w:hAnsiTheme="minorHAnsi"/>
        </w:rPr>
      </w:pPr>
    </w:p>
    <w:p w14:paraId="2E150F49" w14:textId="77777777" w:rsidR="00B07932" w:rsidRPr="008858B4" w:rsidRDefault="00B07932" w:rsidP="008858B4"/>
    <w:p w14:paraId="78F83EC7" w14:textId="77777777" w:rsidR="00B07932" w:rsidRPr="008858B4" w:rsidRDefault="00B07932" w:rsidP="0037083F">
      <w:pPr>
        <w:pStyle w:val="FOATemplateStyle1"/>
      </w:pPr>
      <w:bookmarkStart w:id="133" w:name="_Toc464200170"/>
      <w:r w:rsidRPr="008858B4">
        <w:t>Questions/Agency Contacts</w:t>
      </w:r>
      <w:bookmarkEnd w:id="133"/>
    </w:p>
    <w:p w14:paraId="668D61A2" w14:textId="77777777" w:rsidR="00B07932" w:rsidRPr="008858B4" w:rsidRDefault="00B07932" w:rsidP="00E87C80">
      <w:pPr>
        <w:ind w:left="720"/>
      </w:pPr>
      <w:r w:rsidRPr="008858B4">
        <w:t>Upon the issuance of a FOA, EERE personnel are prohibited from communicating (in writing or otherwise) with applicants regarding the FOA except through the established question and answer process as described below. Specifically, questions regarding the content of this FOA must be submitted to:</w:t>
      </w:r>
      <w:r w:rsidR="00E447E4">
        <w:t xml:space="preserve"> </w:t>
      </w:r>
      <w:sdt>
        <w:sdtPr>
          <w:rPr>
            <w:rStyle w:val="Style1"/>
          </w:rPr>
          <w:id w:val="1420596137"/>
          <w:placeholder>
            <w:docPart w:val="BB4C133E53D14F34BA11BC85DC059524"/>
          </w:placeholder>
          <w:temporary/>
          <w:showingPlcHdr/>
          <w:text/>
        </w:sdtPr>
        <w:sdtEndPr>
          <w:rPr>
            <w:rStyle w:val="DefaultParagraphFont"/>
          </w:rPr>
        </w:sdtEndPr>
        <w:sdtContent>
          <w:r w:rsidR="00E447E4" w:rsidRPr="00E447E4">
            <w:rPr>
              <w:highlight w:val="lightGray"/>
            </w:rPr>
            <w:t>[set up a FOA email address and enter specific FOA email address here]</w:t>
          </w:r>
        </w:sdtContent>
      </w:sdt>
      <w:r w:rsidRPr="008858B4">
        <w:t>.  Questions must be submitted not later than 3 business days prior to the application due date and time.</w:t>
      </w:r>
    </w:p>
    <w:p w14:paraId="58E7821B" w14:textId="77777777" w:rsidR="00B07932" w:rsidRPr="008858B4" w:rsidRDefault="00B07932" w:rsidP="008858B4"/>
    <w:p w14:paraId="4477221F" w14:textId="77777777" w:rsidR="00B07932" w:rsidRPr="008858B4" w:rsidRDefault="00B07932" w:rsidP="00E87C80">
      <w:pPr>
        <w:ind w:left="720"/>
      </w:pPr>
      <w:r w:rsidRPr="008858B4">
        <w:t xml:space="preserve">All questions and answers related to this FOA will be posted on EERE Exchange at: </w:t>
      </w:r>
      <w:hyperlink r:id="rId44" w:history="1">
        <w:r w:rsidRPr="008858B4">
          <w:rPr>
            <w:rStyle w:val="Hyperlink"/>
          </w:rPr>
          <w:t>https://eere-exchange.energy.gov</w:t>
        </w:r>
      </w:hyperlink>
      <w:r w:rsidRPr="008858B4">
        <w:t xml:space="preserve">. </w:t>
      </w:r>
      <w:r w:rsidRPr="008858B4">
        <w:rPr>
          <w:b/>
        </w:rPr>
        <w:t>Please note that you must first select this specific FOA Number in order to view the questions and answers specific to this FOA</w:t>
      </w:r>
      <w:r w:rsidRPr="008858B4">
        <w:t>. EERE will attempt to respond to a question within 3 business days, unless a similar question and answer has already been posted on the website.</w:t>
      </w:r>
    </w:p>
    <w:p w14:paraId="2964D0B6" w14:textId="77777777" w:rsidR="00B07932" w:rsidRPr="008858B4" w:rsidRDefault="00B07932" w:rsidP="008858B4"/>
    <w:p w14:paraId="1BA79A9B" w14:textId="77777777" w:rsidR="00B07932" w:rsidRPr="008858B4" w:rsidRDefault="00B07932" w:rsidP="00931C05">
      <w:pPr>
        <w:ind w:left="720"/>
      </w:pPr>
      <w:r w:rsidRPr="008858B4">
        <w:t xml:space="preserve">Questions related to the registration process and use of the EERE Exchange website should be submitted to: </w:t>
      </w:r>
      <w:hyperlink r:id="rId45" w:history="1">
        <w:r w:rsidRPr="008858B4">
          <w:rPr>
            <w:rStyle w:val="Hyperlink"/>
          </w:rPr>
          <w:t>EERE-ExchangeSupport@hq.doe.gov</w:t>
        </w:r>
      </w:hyperlink>
      <w:r w:rsidRPr="008858B4">
        <w:t xml:space="preserve">. </w:t>
      </w:r>
    </w:p>
    <w:p w14:paraId="07E2E08A" w14:textId="77777777" w:rsidR="00B07932" w:rsidRPr="008858B4" w:rsidRDefault="00B07932" w:rsidP="008858B4"/>
    <w:p w14:paraId="25CCB266" w14:textId="77777777" w:rsidR="00B07932" w:rsidRDefault="00B07932" w:rsidP="0037083F">
      <w:pPr>
        <w:pStyle w:val="FOATemplateStyle1"/>
      </w:pPr>
      <w:bookmarkStart w:id="134" w:name="_Toc464200171"/>
      <w:r w:rsidRPr="008858B4">
        <w:t>Other Information</w:t>
      </w:r>
      <w:bookmarkEnd w:id="134"/>
    </w:p>
    <w:p w14:paraId="38E4C999" w14:textId="77777777" w:rsidR="00E87C80" w:rsidRPr="00872007" w:rsidRDefault="00E87C80" w:rsidP="0037083F">
      <w:pPr>
        <w:pStyle w:val="FOATemplateStyle1"/>
        <w:numPr>
          <w:ilvl w:val="0"/>
          <w:numId w:val="0"/>
        </w:numPr>
        <w:ind w:left="720"/>
        <w:rPr>
          <w:sz w:val="24"/>
        </w:rPr>
      </w:pPr>
    </w:p>
    <w:p w14:paraId="3C16C48E" w14:textId="77777777" w:rsidR="00B07932" w:rsidRPr="008858B4" w:rsidRDefault="00B07932" w:rsidP="00EA19ED">
      <w:pPr>
        <w:pStyle w:val="FOATemplateStyle2"/>
      </w:pPr>
      <w:bookmarkStart w:id="135" w:name="_Toc464200172"/>
      <w:r w:rsidRPr="008858B4">
        <w:t>FOA Modifications</w:t>
      </w:r>
      <w:bookmarkEnd w:id="135"/>
    </w:p>
    <w:p w14:paraId="507F4A7C" w14:textId="77777777" w:rsidR="00B07932" w:rsidRPr="008858B4" w:rsidRDefault="00B07932" w:rsidP="000439CD">
      <w:pPr>
        <w:ind w:left="1260"/>
      </w:pPr>
      <w:r w:rsidRPr="008858B4">
        <w:t>Amendments to this FOA will be posted on the EERE Exchange website and the Grants.gov system. However, you will only receive an email when an amendment or a FOA is posted on these sites if you register for email notifications for this FOA in Grants.gov. EERE recommends that you register as soon after the release of the FOA as possible to ensure you receive timely notice of any amendments or other FOAs.</w:t>
      </w:r>
    </w:p>
    <w:p w14:paraId="3E595B27" w14:textId="77777777" w:rsidR="00B07932" w:rsidRPr="008858B4" w:rsidRDefault="00B07932" w:rsidP="008858B4"/>
    <w:p w14:paraId="050AB46C" w14:textId="77777777" w:rsidR="00B07932" w:rsidRPr="008858B4" w:rsidRDefault="00B07932" w:rsidP="00EA19ED">
      <w:pPr>
        <w:pStyle w:val="FOATemplateStyle2"/>
      </w:pPr>
      <w:bookmarkStart w:id="136" w:name="_Toc464200173"/>
      <w:r w:rsidRPr="008858B4">
        <w:t>Informational Webinar</w:t>
      </w:r>
      <w:bookmarkEnd w:id="136"/>
    </w:p>
    <w:p w14:paraId="06B85121" w14:textId="77777777" w:rsidR="00B07932" w:rsidRPr="008858B4" w:rsidRDefault="00B07932" w:rsidP="000439CD">
      <w:pPr>
        <w:ind w:left="1260"/>
      </w:pPr>
      <w:r w:rsidRPr="008858B4">
        <w:t xml:space="preserve">EERE will conduct one informational webinar during the FOA process. It will be held after the initial FOA release but before the due date for Concept Papers. </w:t>
      </w:r>
    </w:p>
    <w:p w14:paraId="680D13D0" w14:textId="77777777" w:rsidR="00B07932" w:rsidRPr="008858B4" w:rsidRDefault="00B07932" w:rsidP="008858B4"/>
    <w:p w14:paraId="58BDEE93" w14:textId="77777777" w:rsidR="00B07932" w:rsidRPr="008858B4" w:rsidRDefault="00B07932" w:rsidP="000439CD">
      <w:pPr>
        <w:ind w:left="1260"/>
      </w:pPr>
      <w:r w:rsidRPr="008858B4">
        <w:t xml:space="preserve">Attendance is not mandatory and will not positively or negatively impact the overall review of any applicant submissions. As the webinar will be open to all applicants who wish to participate, applicants should refrain from asking questions or communicating information that would reveal </w:t>
      </w:r>
      <w:r w:rsidRPr="008858B4">
        <w:lastRenderedPageBreak/>
        <w:t>confidential and/or proprietary information specific to their project. Specific dates for the webinar can be found on the cover page of the FOA.</w:t>
      </w:r>
    </w:p>
    <w:p w14:paraId="09765958" w14:textId="77777777" w:rsidR="00B07932" w:rsidRPr="008858B4" w:rsidRDefault="00B07932" w:rsidP="008858B4"/>
    <w:p w14:paraId="1C4E3394" w14:textId="77777777" w:rsidR="00B07932" w:rsidRPr="008858B4" w:rsidRDefault="00B07932" w:rsidP="00EA19ED">
      <w:pPr>
        <w:pStyle w:val="FOATemplateStyle2"/>
      </w:pPr>
      <w:bookmarkStart w:id="137" w:name="_Toc464200174"/>
      <w:r w:rsidRPr="008858B4">
        <w:t>Government Right to Reject or Negotiate</w:t>
      </w:r>
      <w:bookmarkEnd w:id="137"/>
    </w:p>
    <w:p w14:paraId="7F1D677D" w14:textId="77777777" w:rsidR="00B07932" w:rsidRPr="008858B4" w:rsidRDefault="00B07932" w:rsidP="000439CD">
      <w:pPr>
        <w:ind w:left="1260"/>
      </w:pPr>
      <w:r w:rsidRPr="008858B4">
        <w:t>EERE reserves the right, without qualification, to reject any or all applications received in response to this FOA and to select any application, in whole or in part, as a basis for negotiation and/or award.</w:t>
      </w:r>
    </w:p>
    <w:p w14:paraId="2618257E" w14:textId="77777777" w:rsidR="00B07932" w:rsidRPr="008858B4" w:rsidRDefault="00B07932" w:rsidP="008858B4"/>
    <w:p w14:paraId="076308A7" w14:textId="77777777" w:rsidR="00B07932" w:rsidRPr="008858B4" w:rsidRDefault="00B07932" w:rsidP="00EA19ED">
      <w:pPr>
        <w:pStyle w:val="FOATemplateStyle2"/>
      </w:pPr>
      <w:bookmarkStart w:id="138" w:name="_Toc464200175"/>
      <w:r w:rsidRPr="008858B4">
        <w:t>Commitment of Public Funds</w:t>
      </w:r>
      <w:bookmarkEnd w:id="138"/>
    </w:p>
    <w:p w14:paraId="7D4F92C8" w14:textId="77777777" w:rsidR="00B07932" w:rsidRPr="008858B4" w:rsidRDefault="00B07932" w:rsidP="000439CD">
      <w:pPr>
        <w:ind w:left="1260"/>
      </w:pPr>
      <w:r w:rsidRPr="008858B4">
        <w:t>The Contracting Officer is the only individual who can make awards or commit the Government to the expenditure of public funds. A commitment by anyone other than the Contracting Officer, either express or implied, is invalid.</w:t>
      </w:r>
    </w:p>
    <w:p w14:paraId="70BEF19F" w14:textId="77777777" w:rsidR="00B07932" w:rsidRPr="008858B4" w:rsidRDefault="00B07932" w:rsidP="008858B4"/>
    <w:p w14:paraId="68486169" w14:textId="77777777" w:rsidR="00B07932" w:rsidRPr="008858B4" w:rsidRDefault="00B07932" w:rsidP="00EA19ED">
      <w:pPr>
        <w:pStyle w:val="FOATemplateStyle2"/>
      </w:pPr>
      <w:bookmarkStart w:id="139" w:name="_Toc464200176"/>
      <w:r w:rsidRPr="008858B4">
        <w:t>Treatment of Application Information</w:t>
      </w:r>
      <w:bookmarkEnd w:id="139"/>
    </w:p>
    <w:p w14:paraId="3BCDF4B4" w14:textId="77777777" w:rsidR="00B07932" w:rsidRPr="008858B4" w:rsidRDefault="00B07932" w:rsidP="000439CD">
      <w:pPr>
        <w:ind w:left="1260"/>
      </w:pPr>
      <w:r w:rsidRPr="008858B4">
        <w:t>In general, EERE will only use data and other information contained in applications for evaluation purposes, unless such information is generally available to the public or is already the property of the Government.</w:t>
      </w:r>
    </w:p>
    <w:p w14:paraId="67316505" w14:textId="77777777" w:rsidR="00B07932" w:rsidRPr="008858B4" w:rsidRDefault="00B07932" w:rsidP="008858B4"/>
    <w:p w14:paraId="6CFD6387" w14:textId="095F2350" w:rsidR="00B07932" w:rsidRDefault="00B07932" w:rsidP="000439CD">
      <w:pPr>
        <w:ind w:left="1260"/>
      </w:pPr>
      <w:r w:rsidRPr="008858B4">
        <w:t xml:space="preserve">Applicants should not include trade secrets or commercial or financial information that is privileged or confidential in their application unless such information is necessary to convey an understanding of the proposed project or to comply with a requirement in the FOA. </w:t>
      </w:r>
    </w:p>
    <w:p w14:paraId="4AFDE5A1" w14:textId="77777777" w:rsidR="00565309" w:rsidRDefault="00565309" w:rsidP="000439CD">
      <w:pPr>
        <w:ind w:left="1260"/>
      </w:pPr>
    </w:p>
    <w:p w14:paraId="329AB99B" w14:textId="41EC13C2" w:rsidR="00565309" w:rsidRDefault="00565309" w:rsidP="00565309">
      <w:pPr>
        <w:ind w:left="1260"/>
      </w:pPr>
      <w:r w:rsidRPr="00BF75E9">
        <w:t>The use of protective markings such as “Do Not Publicly Release – Trade Secret” or “Do Not Publicly Release – Confidential Business Information” is encouraged.  However, applicants should be aware that the use of protective markings is not dispositive as to whether information will be publicly released pursuant to the Freedom of Information Act, 5 U.S.C. §552, et. seq.</w:t>
      </w:r>
      <w:r w:rsidR="0064547C">
        <w:t>,</w:t>
      </w:r>
      <w:r>
        <w:t xml:space="preserve"> as amended by the OPEN Government Act of 2007, Pub. L. No. 110-175.</w:t>
      </w:r>
      <w:r w:rsidRPr="00BF75E9">
        <w:t xml:space="preserve">  </w:t>
      </w:r>
      <w:r>
        <w:t>(</w:t>
      </w:r>
      <w:r w:rsidRPr="00BF75E9">
        <w:t>See Section I of this document, “Notice of Potential Disclosure Under the Freedom of Information Act</w:t>
      </w:r>
      <w:r>
        <w:t xml:space="preserve"> (FOIA)</w:t>
      </w:r>
      <w:r w:rsidRPr="00BF75E9">
        <w:t>”</w:t>
      </w:r>
      <w:r>
        <w:t xml:space="preserve"> for additional information regarding the public release of information under the Freedom of Information Act.</w:t>
      </w:r>
    </w:p>
    <w:p w14:paraId="2FC10FF7" w14:textId="77777777" w:rsidR="00565309" w:rsidRDefault="00565309" w:rsidP="00565309">
      <w:pPr>
        <w:ind w:left="1260"/>
      </w:pPr>
    </w:p>
    <w:p w14:paraId="40BB75CB" w14:textId="09274496" w:rsidR="00565309" w:rsidRPr="008858B4" w:rsidRDefault="00565309" w:rsidP="00565309">
      <w:pPr>
        <w:ind w:left="1260"/>
      </w:pPr>
      <w:r>
        <w:t>Applicants are encouraged to employ protective markings in the following manner:</w:t>
      </w:r>
    </w:p>
    <w:p w14:paraId="4FE035C4" w14:textId="77777777" w:rsidR="00B07932" w:rsidRPr="008858B4" w:rsidRDefault="00B07932" w:rsidP="008858B4"/>
    <w:p w14:paraId="677B86A1" w14:textId="77777777" w:rsidR="00B07932" w:rsidRPr="008858B4" w:rsidRDefault="00B07932" w:rsidP="000439CD">
      <w:pPr>
        <w:ind w:left="1260"/>
      </w:pPr>
      <w:r w:rsidRPr="008858B4">
        <w:t>The cover sheet of the application must be marked as follows and identify the specific pages containing trade secrets or commercial or financial information that is privileged or confidential:</w:t>
      </w:r>
    </w:p>
    <w:p w14:paraId="08E8B3F2" w14:textId="77777777" w:rsidR="00B07932" w:rsidRPr="008858B4" w:rsidRDefault="00B07932" w:rsidP="008858B4"/>
    <w:p w14:paraId="624BFC24" w14:textId="77777777" w:rsidR="00B07932" w:rsidRPr="008858B4" w:rsidRDefault="00B07932" w:rsidP="008858B4">
      <w:pPr>
        <w:ind w:left="1440" w:right="720"/>
      </w:pPr>
      <w:r w:rsidRPr="008858B4">
        <w:t>Notice of Restriction on Disclosure and Use of Data:</w:t>
      </w:r>
    </w:p>
    <w:p w14:paraId="1814D7E2" w14:textId="77777777" w:rsidR="00B07932" w:rsidRPr="008858B4" w:rsidRDefault="00B07932" w:rsidP="008858B4">
      <w:pPr>
        <w:ind w:left="1440" w:right="720"/>
      </w:pPr>
      <w:r w:rsidRPr="008858B4">
        <w:t>Pages [list applicable pages] of this document may contain trade secrets or commercial or financial information that is privileged or confidential, and is exempt from public disclosure. Such information shall be used or disclosed only for evaluation purposes or in accordance with a financial assistance or loan agreement between the submitter and the Government. The Government may use or disclose any information that is not appropriately marked or otherwise restricted, regardless of source. [End of Notice]</w:t>
      </w:r>
      <w:r w:rsidRPr="008858B4">
        <w:cr/>
      </w:r>
    </w:p>
    <w:p w14:paraId="72AAB4AB" w14:textId="77777777" w:rsidR="00B07932" w:rsidRPr="008858B4" w:rsidRDefault="00B07932" w:rsidP="000439CD">
      <w:pPr>
        <w:ind w:left="1260"/>
      </w:pPr>
      <w:r w:rsidRPr="008858B4">
        <w:t>The header and footer of every page that contains trade secrets or commercial or financial information that is privileged must be marked as follows: “May contain trade secrets or commercial or financial information that is privileged or confidential and exempt from public disclosure.”</w:t>
      </w:r>
    </w:p>
    <w:p w14:paraId="19E1ED79" w14:textId="77777777" w:rsidR="00B07932" w:rsidRPr="008858B4" w:rsidRDefault="00B07932" w:rsidP="008858B4"/>
    <w:p w14:paraId="0B5FFD6C" w14:textId="77777777" w:rsidR="00B07932" w:rsidRPr="008858B4" w:rsidRDefault="00B07932" w:rsidP="000439CD">
      <w:pPr>
        <w:ind w:left="1260"/>
      </w:pPr>
      <w:r w:rsidRPr="008858B4">
        <w:t>In addition, each line or paragraph containing trade secrets or commercial or financial information that is privileged or confidential must be enclosed in brackets.</w:t>
      </w:r>
    </w:p>
    <w:p w14:paraId="14E1E4F3" w14:textId="77777777" w:rsidR="00B07932" w:rsidRPr="008858B4" w:rsidRDefault="00B07932" w:rsidP="008858B4"/>
    <w:p w14:paraId="3918F02E" w14:textId="77777777" w:rsidR="00B07932" w:rsidRPr="008858B4" w:rsidRDefault="00B07932" w:rsidP="00EA19ED">
      <w:pPr>
        <w:pStyle w:val="FOATemplateStyle2"/>
      </w:pPr>
      <w:bookmarkStart w:id="140" w:name="_Toc464200177"/>
      <w:r w:rsidRPr="008858B4">
        <w:t>Evaluation and Administration by Non-Federal Personnel</w:t>
      </w:r>
      <w:bookmarkEnd w:id="140"/>
    </w:p>
    <w:p w14:paraId="0CC2ED81" w14:textId="77777777" w:rsidR="00B07932" w:rsidRPr="008858B4" w:rsidRDefault="00B07932" w:rsidP="000439CD">
      <w:pPr>
        <w:ind w:left="1260"/>
      </w:pPr>
      <w:r w:rsidRPr="008858B4">
        <w:lastRenderedPageBreak/>
        <w:t>In conducting the merit review evaluation, the Go/No-Go Review and Peer Review, the Government may seek the advice of qualified non Federal personnel as reviewers.  The Government may also use non-Federal personnel to conduct routine, nondiscretionary administrative activities.  The applicant, by submitting its application, consents to the use of non-Federal reviewers/administrators.  Non-Federal reviewers must sign conflict of interest and non-disclosure agreements prior to reviewing an application.  Non-Federal personnel conducting administrative activities must sign a non-disclosure agreement.</w:t>
      </w:r>
    </w:p>
    <w:p w14:paraId="2D1E2AB5" w14:textId="77777777" w:rsidR="00B07932" w:rsidRPr="008858B4" w:rsidRDefault="00B07932" w:rsidP="008858B4"/>
    <w:p w14:paraId="7959281C" w14:textId="77777777" w:rsidR="00B07932" w:rsidRPr="008858B4" w:rsidRDefault="00B07932" w:rsidP="00EA19ED">
      <w:pPr>
        <w:pStyle w:val="FOATemplateStyle2"/>
      </w:pPr>
      <w:bookmarkStart w:id="141" w:name="_Toc464200178"/>
      <w:r w:rsidRPr="008858B4">
        <w:t>Notice Regarding Eligible/Ineligible Activities</w:t>
      </w:r>
      <w:bookmarkEnd w:id="141"/>
    </w:p>
    <w:p w14:paraId="6C64A983" w14:textId="77777777" w:rsidR="00B07932" w:rsidRPr="008858B4" w:rsidRDefault="00B07932" w:rsidP="000439CD">
      <w:pPr>
        <w:ind w:left="1260"/>
      </w:pPr>
      <w:r w:rsidRPr="008858B4">
        <w:t>Eligible activities under this FOA include those which describe and promote the understanding of scientific and technical aspects of specific energy technologies, but not those which encourage or support political activities such as the collection and dissemination of information related to potential, planned or pending legislation.</w:t>
      </w:r>
    </w:p>
    <w:p w14:paraId="6CC803CB" w14:textId="77777777" w:rsidR="00B07932" w:rsidRPr="008858B4" w:rsidRDefault="00B07932" w:rsidP="008858B4"/>
    <w:p w14:paraId="504670AA" w14:textId="77777777" w:rsidR="00B07932" w:rsidRPr="008858B4" w:rsidRDefault="00B07932" w:rsidP="00EA19ED">
      <w:pPr>
        <w:pStyle w:val="FOATemplateStyle2"/>
      </w:pPr>
      <w:bookmarkStart w:id="142" w:name="_Toc464200179"/>
      <w:r w:rsidRPr="008858B4">
        <w:t>Notice of Right to Conduct a Review of Financial Capability</w:t>
      </w:r>
      <w:bookmarkEnd w:id="142"/>
    </w:p>
    <w:p w14:paraId="395D1595" w14:textId="77777777" w:rsidR="00B07932" w:rsidRPr="008858B4" w:rsidRDefault="00B07932" w:rsidP="000439CD">
      <w:pPr>
        <w:ind w:left="1260"/>
      </w:pPr>
      <w:r w:rsidRPr="008858B4">
        <w:t xml:space="preserve">EERE reserves the right to conduct an independent third party review of financial capability for applicants that are selected for negotiation of award (including personal credit information of </w:t>
      </w:r>
      <w:r w:rsidRPr="008858B4">
        <w:lastRenderedPageBreak/>
        <w:t>principal(s) of a small business if there is insufficient information to determine financial capability of the organization).</w:t>
      </w:r>
    </w:p>
    <w:p w14:paraId="4311B737" w14:textId="77777777" w:rsidR="00B07932" w:rsidRPr="008858B4" w:rsidRDefault="00B07932" w:rsidP="008858B4"/>
    <w:p w14:paraId="19AE9AC4" w14:textId="08360E7E" w:rsidR="00B07932" w:rsidRPr="008858B4" w:rsidRDefault="00B07932" w:rsidP="00EA19ED">
      <w:pPr>
        <w:pStyle w:val="FOATemplateStyle2"/>
      </w:pPr>
      <w:bookmarkStart w:id="143" w:name="_Toc464200180"/>
      <w:r w:rsidRPr="008858B4">
        <w:t>Notice of Potential Disclosure Under Freedom of Information Act</w:t>
      </w:r>
      <w:r w:rsidR="0064547C">
        <w:t xml:space="preserve"> (FOIA)</w:t>
      </w:r>
      <w:bookmarkEnd w:id="143"/>
    </w:p>
    <w:p w14:paraId="3020B62B" w14:textId="580F3DAC" w:rsidR="00B07932" w:rsidRDefault="0064547C" w:rsidP="0064547C">
      <w:pPr>
        <w:ind w:left="1260"/>
      </w:pPr>
      <w:r w:rsidRPr="00C25241">
        <w:t>Under the Freedom of Information Act, (FOIA), 5 U.S.C. §552, et. seq., as amended by the OPEN Government Act of 2007, Pub. L. No. 110-175, any information received from the Applicant is considered to be an agency record, and as such, subject to public release under FOIA.  The purpose of the FOIA is to afford the public the right to request and receive agency records unless those agency records are protected from disclosure under one or more of the nine FOIA exemptions.  Decisions to disclose or withhold information received from the Applicant are based upon the applicability of one or more of the nine</w:t>
      </w:r>
      <w:r>
        <w:t xml:space="preserve"> </w:t>
      </w:r>
      <w:r w:rsidRPr="00C25241">
        <w:t>FOIA exemptions, not on the existence or nonexistence of protective markings or designations.   Only the agency’s designated FOIA Officer may determine if information received from the Applicant may be withheld pursuant to one of the nine FOIA exemptions.  All FOIA requests received by DOE are processed in accordance with 10 C.F.R. Part 1004.</w:t>
      </w:r>
    </w:p>
    <w:p w14:paraId="7FF43E84" w14:textId="77777777" w:rsidR="0064547C" w:rsidRPr="008858B4" w:rsidRDefault="0064547C" w:rsidP="0064547C">
      <w:pPr>
        <w:ind w:left="1260"/>
      </w:pPr>
    </w:p>
    <w:p w14:paraId="71F95F31" w14:textId="77777777" w:rsidR="00B07932" w:rsidRPr="008858B4" w:rsidRDefault="00B07932" w:rsidP="00EA19ED">
      <w:pPr>
        <w:pStyle w:val="FOATemplateStyle2"/>
      </w:pPr>
      <w:bookmarkStart w:id="144" w:name="_Toc464200181"/>
      <w:r w:rsidRPr="008858B4">
        <w:t>Requirement for Full and Complete Disclosure</w:t>
      </w:r>
      <w:bookmarkEnd w:id="144"/>
    </w:p>
    <w:p w14:paraId="06C5D743" w14:textId="77777777" w:rsidR="00B07932" w:rsidRPr="008858B4" w:rsidRDefault="00B07932" w:rsidP="000439CD">
      <w:pPr>
        <w:ind w:left="1260"/>
      </w:pPr>
      <w:r w:rsidRPr="008858B4">
        <w:lastRenderedPageBreak/>
        <w:t>Applicants are required to make a full and complete disclosure of all information requested.  Any failure to make a full and complete disclosure of the requested information may result in:</w:t>
      </w:r>
    </w:p>
    <w:p w14:paraId="6EDFCD93" w14:textId="77777777" w:rsidR="00B07932" w:rsidRPr="008858B4" w:rsidRDefault="00B07932" w:rsidP="008858B4">
      <w:pPr>
        <w:pStyle w:val="ListParagraph"/>
      </w:pPr>
    </w:p>
    <w:p w14:paraId="1ADE6F00" w14:textId="77777777" w:rsidR="00B07932" w:rsidRPr="008858B4" w:rsidRDefault="00B07932" w:rsidP="00A2574E">
      <w:pPr>
        <w:pStyle w:val="ListParagraph"/>
        <w:numPr>
          <w:ilvl w:val="0"/>
          <w:numId w:val="27"/>
        </w:numPr>
      </w:pPr>
      <w:r w:rsidRPr="008858B4">
        <w:t xml:space="preserve">The termination of award negotiations; </w:t>
      </w:r>
    </w:p>
    <w:p w14:paraId="62550A5F" w14:textId="77777777" w:rsidR="00B07932" w:rsidRPr="008858B4" w:rsidRDefault="00B07932" w:rsidP="00A2574E">
      <w:pPr>
        <w:pStyle w:val="ListParagraph"/>
        <w:numPr>
          <w:ilvl w:val="0"/>
          <w:numId w:val="27"/>
        </w:numPr>
      </w:pPr>
      <w:r w:rsidRPr="008858B4">
        <w:t xml:space="preserve">The modification, suspension, and/or termination of a funding agreement; </w:t>
      </w:r>
    </w:p>
    <w:p w14:paraId="737BC144" w14:textId="77777777" w:rsidR="00B07932" w:rsidRPr="008858B4" w:rsidRDefault="00B07932" w:rsidP="00A2574E">
      <w:pPr>
        <w:pStyle w:val="ListParagraph"/>
        <w:numPr>
          <w:ilvl w:val="0"/>
          <w:numId w:val="27"/>
        </w:numPr>
      </w:pPr>
      <w:r w:rsidRPr="008858B4">
        <w:t>The initiation of debarment proceedings, debarment, and/or a declaration of ineligibility for receipt of Federal contracts, subcontracts, and financial assistance and benefits; and</w:t>
      </w:r>
    </w:p>
    <w:p w14:paraId="6DB236FA" w14:textId="77777777" w:rsidR="00B07932" w:rsidRPr="008858B4" w:rsidRDefault="00B07932" w:rsidP="00A2574E">
      <w:pPr>
        <w:pStyle w:val="ListParagraph"/>
        <w:numPr>
          <w:ilvl w:val="0"/>
          <w:numId w:val="27"/>
        </w:numPr>
      </w:pPr>
      <w:r w:rsidRPr="008858B4">
        <w:t>Civil and/or criminal penalties.</w:t>
      </w:r>
    </w:p>
    <w:p w14:paraId="68F3F699" w14:textId="77777777" w:rsidR="00B07932" w:rsidRPr="008858B4" w:rsidRDefault="00B07932" w:rsidP="008858B4"/>
    <w:p w14:paraId="72484D6E" w14:textId="77777777" w:rsidR="00B07932" w:rsidRPr="008858B4" w:rsidRDefault="00B07932" w:rsidP="00EA19ED">
      <w:pPr>
        <w:pStyle w:val="FOATemplateStyle2"/>
      </w:pPr>
      <w:bookmarkStart w:id="145" w:name="_Toc464200182"/>
      <w:r w:rsidRPr="008858B4">
        <w:t>Retention of Submissions</w:t>
      </w:r>
      <w:bookmarkEnd w:id="145"/>
      <w:r w:rsidRPr="008858B4">
        <w:t xml:space="preserve"> </w:t>
      </w:r>
    </w:p>
    <w:p w14:paraId="5ACF6CD8" w14:textId="211EB2B5" w:rsidR="00B07932" w:rsidRPr="008858B4" w:rsidRDefault="00B07932" w:rsidP="00416A12">
      <w:pPr>
        <w:ind w:left="1260"/>
      </w:pPr>
      <w:r w:rsidRPr="008858B4">
        <w:t>EERE expects to retain copies of all Concept Papers, Full Applications, Replies to Reviewer Comments, and other submissions.  No submissions will be returned.  By applying to EERE for funding, applicants consent to EERE’s retention of their submissions.</w:t>
      </w:r>
    </w:p>
    <w:p w14:paraId="628F8C48" w14:textId="77777777" w:rsidR="00B07932" w:rsidRPr="008858B4" w:rsidRDefault="00B07932" w:rsidP="008858B4"/>
    <w:p w14:paraId="3805A2FD" w14:textId="77777777" w:rsidR="00B07932" w:rsidRPr="008858B4" w:rsidRDefault="00B07932" w:rsidP="00EA19ED">
      <w:pPr>
        <w:pStyle w:val="FOATemplateStyle2"/>
      </w:pPr>
      <w:bookmarkStart w:id="146" w:name="_Toc464200183"/>
      <w:r w:rsidRPr="008858B4">
        <w:t>Title to Subject Inventions</w:t>
      </w:r>
      <w:bookmarkEnd w:id="146"/>
    </w:p>
    <w:p w14:paraId="4B4A8EEA" w14:textId="77777777" w:rsidR="00B07932" w:rsidRPr="008858B4" w:rsidRDefault="00B07932" w:rsidP="00416A12">
      <w:pPr>
        <w:ind w:left="1260"/>
      </w:pPr>
      <w:r w:rsidRPr="008858B4">
        <w:t xml:space="preserve">Ownership of subject inventions is governed pursuant to the authorities listed below.  </w:t>
      </w:r>
    </w:p>
    <w:p w14:paraId="06597A08" w14:textId="77777777" w:rsidR="00B07932" w:rsidRPr="008858B4" w:rsidRDefault="00B07932" w:rsidP="008858B4"/>
    <w:p w14:paraId="31AB4246" w14:textId="77777777" w:rsidR="00B07932" w:rsidRPr="008858B4" w:rsidRDefault="00B07932" w:rsidP="00A2574E">
      <w:pPr>
        <w:pStyle w:val="ListParagraph"/>
        <w:numPr>
          <w:ilvl w:val="0"/>
          <w:numId w:val="28"/>
        </w:numPr>
      </w:pPr>
      <w:r w:rsidRPr="008858B4">
        <w:lastRenderedPageBreak/>
        <w:t>Domestic Small Businesses, Educational Institutions, and Nonprofits:  Under the Bayh-Dole Act (35 U.S.C. § 200 et seq.), domestic small businesses, educational institutions, and nonprofits may elect to retain title to their subject inventions.</w:t>
      </w:r>
    </w:p>
    <w:p w14:paraId="121A4835" w14:textId="77777777" w:rsidR="00B07932" w:rsidRPr="008858B4" w:rsidRDefault="00B07932" w:rsidP="00A2574E">
      <w:pPr>
        <w:pStyle w:val="ListParagraph"/>
        <w:numPr>
          <w:ilvl w:val="0"/>
          <w:numId w:val="28"/>
        </w:numPr>
      </w:pPr>
      <w:r w:rsidRPr="008858B4">
        <w:t>All other parties: The Federal Non-Nuclear Energy Act of 1974, 42. U.S.C. 5908, provides that the Government obtains title to new inventions unless a waiver is granted (see below).</w:t>
      </w:r>
    </w:p>
    <w:p w14:paraId="56B14047" w14:textId="222F9DB2" w:rsidR="00B07932" w:rsidRPr="008858B4" w:rsidRDefault="00B07932" w:rsidP="007478F0">
      <w:pPr>
        <w:pStyle w:val="ListParagraph"/>
        <w:numPr>
          <w:ilvl w:val="0"/>
          <w:numId w:val="28"/>
        </w:numPr>
      </w:pPr>
      <w:r w:rsidRPr="008858B4">
        <w:t>Class Patent Waiver:</w:t>
      </w:r>
    </w:p>
    <w:p w14:paraId="1D3E7B49" w14:textId="68D118C7" w:rsidR="00B07932" w:rsidRPr="008858B4" w:rsidRDefault="00B07932" w:rsidP="007478F0">
      <w:pPr>
        <w:pStyle w:val="ListParagraph"/>
        <w:ind w:left="1800"/>
      </w:pPr>
      <w:r w:rsidRPr="007478F0">
        <w:t>DOE has issued a class waiver that applies to this FOA. Under this class waiver, domestic large businesses may elect title to their subject inventions similar to the right provided to the domestic small businesses, educational institutions, and nonprofits by law. In order to avail itself of the class waiver, a domestic large business must agree that any products embodying or produced through the use of a subject invention first created or reduced to practice under this program will be substantially manufactured in the United States, unless DOE agrees that the commitments proposed in the U.S. Manufacturing Plan are sufficient.</w:t>
      </w:r>
    </w:p>
    <w:p w14:paraId="010C55D9" w14:textId="77777777" w:rsidR="00B07932" w:rsidRPr="008858B4" w:rsidRDefault="00B07932" w:rsidP="00A2574E">
      <w:pPr>
        <w:pStyle w:val="ListParagraph"/>
        <w:numPr>
          <w:ilvl w:val="0"/>
          <w:numId w:val="28"/>
        </w:numPr>
      </w:pPr>
      <w:r w:rsidRPr="008858B4">
        <w:t xml:space="preserve">Advance and Identified Waivers:  Applicants may request a patent waiver that will cover subject inventions that may be invented under the award, in advance of or within 30 days after the effective date of the award.  Even if an advance waiver is not requested or the request is denied, the recipient will have a continuing right under the award to request a waiver for identified inventions, i.e., individual subject inventions that are disclosed to EERE within the </w:t>
      </w:r>
      <w:r w:rsidRPr="008858B4">
        <w:lastRenderedPageBreak/>
        <w:t>timeframes set forth in the award’s intellectual property terms and conditions.  Any patent waiver that may be granted is subject to certain terms and conditions in 10 CFR 784.</w:t>
      </w:r>
    </w:p>
    <w:p w14:paraId="077CB1F0" w14:textId="77777777" w:rsidR="00B07932" w:rsidRPr="008858B4" w:rsidRDefault="00B07932" w:rsidP="008858B4"/>
    <w:p w14:paraId="55C305C0" w14:textId="77777777" w:rsidR="00B07932" w:rsidRPr="008858B4" w:rsidRDefault="00B07932" w:rsidP="00EA19ED">
      <w:pPr>
        <w:pStyle w:val="FOATemplateStyle2"/>
      </w:pPr>
      <w:bookmarkStart w:id="147" w:name="_Toc464200184"/>
      <w:r w:rsidRPr="008858B4">
        <w:t>Government Rights in Subject Inventions</w:t>
      </w:r>
      <w:bookmarkEnd w:id="147"/>
    </w:p>
    <w:p w14:paraId="35C06E1E" w14:textId="77777777" w:rsidR="00B07932" w:rsidRPr="008858B4" w:rsidRDefault="00B07932" w:rsidP="00F7194C">
      <w:pPr>
        <w:ind w:left="1260"/>
      </w:pPr>
      <w:r w:rsidRPr="008858B4">
        <w:t>Where Prime Recipients and Subrecipients retain title to subject inventions, the U.S. Government retains certain rights.</w:t>
      </w:r>
    </w:p>
    <w:p w14:paraId="324D46CC" w14:textId="77777777" w:rsidR="00B07932" w:rsidRPr="008858B4" w:rsidRDefault="00B07932" w:rsidP="008858B4"/>
    <w:p w14:paraId="59A1C80A" w14:textId="77777777" w:rsidR="00B07932" w:rsidRPr="008858B4" w:rsidRDefault="00B07932" w:rsidP="00E106A8">
      <w:pPr>
        <w:pStyle w:val="FOATemplateStyle3"/>
        <w:numPr>
          <w:ilvl w:val="0"/>
          <w:numId w:val="78"/>
        </w:numPr>
      </w:pPr>
      <w:bookmarkStart w:id="148" w:name="_Toc464200185"/>
      <w:r w:rsidRPr="008858B4">
        <w:t>Government Use License</w:t>
      </w:r>
      <w:bookmarkEnd w:id="148"/>
    </w:p>
    <w:p w14:paraId="2E840FDC" w14:textId="77777777" w:rsidR="00B07932" w:rsidRPr="008858B4" w:rsidRDefault="00B07932" w:rsidP="00416A12">
      <w:pPr>
        <w:ind w:left="1800"/>
      </w:pPr>
      <w:r w:rsidRPr="008858B4">
        <w:t xml:space="preserve">The U.S. Government retains a nonexclusive, nontransferable, irrevocable, paid-up license to practice or have practiced for or on behalf of the United States any subject invention throughout the world.  This license extends to contractors doing work on behalf of the Government. </w:t>
      </w:r>
    </w:p>
    <w:p w14:paraId="1B6137CD" w14:textId="77777777" w:rsidR="00B07932" w:rsidRPr="008858B4" w:rsidRDefault="00B07932" w:rsidP="008858B4"/>
    <w:p w14:paraId="7BA674E2" w14:textId="77777777" w:rsidR="00B07932" w:rsidRPr="008858B4" w:rsidRDefault="00B07932" w:rsidP="00E106A8">
      <w:pPr>
        <w:pStyle w:val="FOATemplateStyle3"/>
      </w:pPr>
      <w:bookmarkStart w:id="149" w:name="_Toc464200186"/>
      <w:r w:rsidRPr="008858B4">
        <w:t>March-In Rights</w:t>
      </w:r>
      <w:bookmarkEnd w:id="149"/>
    </w:p>
    <w:p w14:paraId="3BDEF1E5" w14:textId="77777777" w:rsidR="00B07932" w:rsidRPr="008858B4" w:rsidRDefault="00B07932" w:rsidP="00416A12">
      <w:pPr>
        <w:ind w:left="1800"/>
      </w:pPr>
      <w:r w:rsidRPr="008858B4">
        <w:t xml:space="preserve">The U.S. Government retains march-in rights with respect to all subject inventions.  Through “march-in rights,” the Government may require a Prime Recipient or Subrecipient who has elected to retain title to a subject invention (or their assignees or exclusive licensees), to grant </w:t>
      </w:r>
      <w:r w:rsidRPr="008858B4">
        <w:lastRenderedPageBreak/>
        <w:t xml:space="preserve">a license for use of the invention to a third party.  In addition, the Government may grant licenses for use of the subject invention when a Prime Recipient, Subrecipient, or their assignees and exclusive licensees refuse to do so.  </w:t>
      </w:r>
    </w:p>
    <w:p w14:paraId="72F2B854" w14:textId="77777777" w:rsidR="00B07932" w:rsidRPr="008858B4" w:rsidRDefault="00B07932" w:rsidP="008858B4"/>
    <w:p w14:paraId="64965C0F" w14:textId="77777777" w:rsidR="00B07932" w:rsidRPr="008858B4" w:rsidRDefault="00B07932" w:rsidP="00416A12">
      <w:pPr>
        <w:ind w:left="1800"/>
      </w:pPr>
      <w:r w:rsidRPr="008858B4">
        <w:t>DOE may exercise its march-in rights only if it determines that such action is necessary under any of the four following conditions:</w:t>
      </w:r>
    </w:p>
    <w:p w14:paraId="77569ADD" w14:textId="77777777" w:rsidR="00B07932" w:rsidRPr="008858B4" w:rsidRDefault="00B07932" w:rsidP="008858B4"/>
    <w:p w14:paraId="5080144F" w14:textId="77777777" w:rsidR="00B07932" w:rsidRDefault="00B07932" w:rsidP="00A2574E">
      <w:pPr>
        <w:pStyle w:val="ListParagraph"/>
        <w:numPr>
          <w:ilvl w:val="0"/>
          <w:numId w:val="38"/>
        </w:numPr>
        <w:snapToGrid w:val="0"/>
        <w:ind w:left="2520"/>
      </w:pPr>
      <w:r w:rsidRPr="008858B4">
        <w:t>The owner or licensee has not taken or is not expected to take effective steps to achieve practical application of the invention within a reasonable time;</w:t>
      </w:r>
    </w:p>
    <w:p w14:paraId="5C97F6A3" w14:textId="77777777" w:rsidR="00B07932" w:rsidRDefault="00B07932" w:rsidP="00A2574E">
      <w:pPr>
        <w:pStyle w:val="ListParagraph"/>
        <w:numPr>
          <w:ilvl w:val="0"/>
          <w:numId w:val="38"/>
        </w:numPr>
        <w:snapToGrid w:val="0"/>
        <w:ind w:left="2520"/>
      </w:pPr>
      <w:r w:rsidRPr="008858B4">
        <w:t>The owner or licensee has not taken action to alleviate health or safety needs in a reasonably satisfied manner;</w:t>
      </w:r>
    </w:p>
    <w:p w14:paraId="4CDDA02F" w14:textId="77777777" w:rsidR="00B07932" w:rsidRDefault="00B07932" w:rsidP="00A2574E">
      <w:pPr>
        <w:pStyle w:val="ListParagraph"/>
        <w:numPr>
          <w:ilvl w:val="0"/>
          <w:numId w:val="38"/>
        </w:numPr>
        <w:snapToGrid w:val="0"/>
        <w:ind w:left="2520"/>
      </w:pPr>
      <w:r w:rsidRPr="008858B4">
        <w:t>The owner has not met public use requirements specified by Federal statutes in a reasonably satisfied manner; or</w:t>
      </w:r>
    </w:p>
    <w:p w14:paraId="6D570429" w14:textId="77777777" w:rsidR="00B07932" w:rsidRPr="008858B4" w:rsidRDefault="00B07932" w:rsidP="00A2574E">
      <w:pPr>
        <w:pStyle w:val="ListParagraph"/>
        <w:numPr>
          <w:ilvl w:val="0"/>
          <w:numId w:val="38"/>
        </w:numPr>
        <w:snapToGrid w:val="0"/>
        <w:ind w:left="2520"/>
      </w:pPr>
      <w:r w:rsidRPr="008858B4">
        <w:t xml:space="preserve">The U.S. Manufacturing requirement has not been met. </w:t>
      </w:r>
    </w:p>
    <w:p w14:paraId="3E4797F9" w14:textId="77777777" w:rsidR="00B07932" w:rsidRPr="008858B4" w:rsidRDefault="00B07932" w:rsidP="008858B4"/>
    <w:p w14:paraId="5B9E07B1" w14:textId="77777777" w:rsidR="00B07932" w:rsidRPr="008858B4" w:rsidRDefault="00B07932" w:rsidP="00416A12">
      <w:pPr>
        <w:ind w:left="1800"/>
      </w:pPr>
      <w:r w:rsidRPr="008858B4">
        <w:t xml:space="preserve">Any determination that march-in rights are warranted must follow a fact-finding process in which the recipient has certain rights to present evidence and witnesses, confront witnesses </w:t>
      </w:r>
      <w:r w:rsidRPr="008858B4">
        <w:lastRenderedPageBreak/>
        <w:t xml:space="preserve">and appear with counsel and appeal any adverse decision.  To date, DOE has never exercised its march-in rights to any subject inventions. </w:t>
      </w:r>
    </w:p>
    <w:p w14:paraId="589A0224" w14:textId="77777777" w:rsidR="00B07932" w:rsidRPr="008858B4" w:rsidRDefault="00B07932" w:rsidP="008858B4"/>
    <w:p w14:paraId="27510E0C" w14:textId="77777777" w:rsidR="00B07932" w:rsidRPr="008858B4" w:rsidRDefault="00B07932" w:rsidP="00EA19ED">
      <w:pPr>
        <w:pStyle w:val="FOATemplateStyle2"/>
      </w:pPr>
      <w:bookmarkStart w:id="150" w:name="_Toc464200187"/>
      <w:r w:rsidRPr="008858B4">
        <w:t>Rights in Technical Data</w:t>
      </w:r>
      <w:bookmarkEnd w:id="150"/>
    </w:p>
    <w:p w14:paraId="6B94BC92" w14:textId="77777777" w:rsidR="00B07932" w:rsidRPr="008858B4" w:rsidRDefault="00B07932" w:rsidP="00ED3733">
      <w:pPr>
        <w:ind w:left="1260"/>
      </w:pPr>
      <w:r w:rsidRPr="008858B4">
        <w:t xml:space="preserve">Data rights differ based on whether data is first produced under an award or instead was developed at private expense outside the award.  </w:t>
      </w:r>
    </w:p>
    <w:p w14:paraId="4413218D" w14:textId="77777777" w:rsidR="00B07932" w:rsidRPr="008858B4" w:rsidRDefault="00B07932" w:rsidP="008858B4"/>
    <w:p w14:paraId="2CFB0972" w14:textId="77777777" w:rsidR="00B07932" w:rsidRPr="008858B4" w:rsidRDefault="00B07932" w:rsidP="00ED3733">
      <w:pPr>
        <w:ind w:left="1260"/>
      </w:pPr>
      <w:r w:rsidRPr="008858B4">
        <w:t>“Limited Rights Data”: The U.S. Government will not normally require delivery of confidential or trade secret-type technical data developed solely at private expense prior to issuance of an award, except as necessary to monitor technical progress and evaluate the potential of proposed technologies to reach specific technical and cost metrics.</w:t>
      </w:r>
    </w:p>
    <w:p w14:paraId="098E96C6" w14:textId="7A8365C8" w:rsidR="00B07932" w:rsidRPr="008858B4" w:rsidRDefault="00B07932" w:rsidP="008858B4">
      <w:pPr>
        <w:rPr>
          <w:color w:val="0000FF"/>
        </w:rPr>
      </w:pPr>
    </w:p>
    <w:p w14:paraId="3E3AD7C9" w14:textId="77777777" w:rsidR="00B07932" w:rsidRPr="0026624A" w:rsidRDefault="00B07932" w:rsidP="00233679">
      <w:pPr>
        <w:ind w:left="1260"/>
      </w:pPr>
      <w:r w:rsidRPr="0026624A">
        <w:t>Government Rights in Technical Data Produced Under Awards: The U.S. Government retains unlimited rights in technical data produced under Government financial assistance awards, including the right to distribute to the public.  One exception to the foregoing is that invention disclosures may be protected from public disclosure for a reasonable time in order to allow for filing a patent application.</w:t>
      </w:r>
    </w:p>
    <w:p w14:paraId="72751A26" w14:textId="77777777" w:rsidR="00B07932" w:rsidRPr="008858B4" w:rsidRDefault="00B07932" w:rsidP="008858B4"/>
    <w:p w14:paraId="117925BC" w14:textId="77777777" w:rsidR="00B07932" w:rsidRPr="008858B4" w:rsidRDefault="00B07932" w:rsidP="00EA19ED">
      <w:pPr>
        <w:pStyle w:val="FOATemplateStyle2"/>
      </w:pPr>
      <w:bookmarkStart w:id="151" w:name="_Toc464200188"/>
      <w:r w:rsidRPr="008858B4">
        <w:lastRenderedPageBreak/>
        <w:t>Copyright</w:t>
      </w:r>
      <w:bookmarkEnd w:id="151"/>
    </w:p>
    <w:p w14:paraId="6FA94F92" w14:textId="725A58C9" w:rsidR="00B07932" w:rsidRPr="008858B4" w:rsidRDefault="00B07932" w:rsidP="00233679">
      <w:pPr>
        <w:ind w:left="1260"/>
      </w:pPr>
      <w:r w:rsidRPr="008858B4">
        <w:t xml:space="preserve">The Prime Recipient and Subrecipients may assert copyright in copyrightable works, such as software, first produced under the award without EERE approval.  When copyright is asserted, the Government retains a paid-up nonexclusive, irrevocable worldwide license to reproduce, prepare derivative works, distribute copies to the public, and to perform publicly and display publicly the copyrighted work.  This license extends to contractors and others doing work on behalf of the Government. </w:t>
      </w:r>
    </w:p>
    <w:p w14:paraId="4D5E8FAC" w14:textId="77777777" w:rsidR="00B07932" w:rsidRPr="008858B4" w:rsidRDefault="00B07932" w:rsidP="008858B4"/>
    <w:p w14:paraId="674E4839" w14:textId="6359D208" w:rsidR="00B07932" w:rsidRPr="008858B4" w:rsidRDefault="00B07932" w:rsidP="008858B4">
      <w:pPr>
        <w:pStyle w:val="FOATemplateStyle2"/>
      </w:pPr>
      <w:bookmarkStart w:id="152" w:name="_Toc464200189"/>
      <w:r w:rsidRPr="008858B4">
        <w:t>Personally Identifiable Information</w:t>
      </w:r>
      <w:r w:rsidR="0064547C">
        <w:t xml:space="preserve"> (PII)</w:t>
      </w:r>
      <w:bookmarkEnd w:id="152"/>
    </w:p>
    <w:p w14:paraId="068606AE" w14:textId="61F6D9B8" w:rsidR="0064547C" w:rsidRDefault="0064547C" w:rsidP="0064547C">
      <w:pPr>
        <w:pStyle w:val="CommentText"/>
        <w:ind w:left="1260"/>
      </w:pPr>
      <w:r>
        <w:t xml:space="preserve">All information provided by the Applicant must to the greatest extent possible exclude Personally Identifiable Information (PII).   </w:t>
      </w:r>
      <w:r w:rsidRPr="008F7C59">
        <w:t>The term “personally identifiable information” refers to information which can be used to distinguish or trace an individual's identity, such as their name, social security number, biometric records, etc. alone, or when combined with other personal or identifying information which is linked or linkable to a specific individual, such as date and place of birth, mother’s maiden name, etc.</w:t>
      </w:r>
      <w:r>
        <w:t xml:space="preserve">  (See OMB Memor</w:t>
      </w:r>
      <w:r w:rsidR="00CC151B">
        <w:t>an</w:t>
      </w:r>
      <w:r>
        <w:t>dum M-07-16 dated May 22, 2007, found at:</w:t>
      </w:r>
      <w:r w:rsidR="00BE1DA2">
        <w:t xml:space="preserve"> </w:t>
      </w:r>
      <w:hyperlink r:id="rId46" w:history="1">
        <w:r w:rsidRPr="007C3C24">
          <w:rPr>
            <w:rStyle w:val="Hyperlink"/>
          </w:rPr>
          <w:t>https://www.whitehouse.gov/sites/default/files/omb/memoranda/fy2007/m07-16.pdf</w:t>
        </w:r>
      </w:hyperlink>
    </w:p>
    <w:p w14:paraId="5B7B32BD" w14:textId="77777777" w:rsidR="00BE1DA2" w:rsidRDefault="00BE1DA2" w:rsidP="0064547C"/>
    <w:p w14:paraId="55249D20" w14:textId="1349B1C8" w:rsidR="00B07932" w:rsidRDefault="0064547C" w:rsidP="00BE1DA2">
      <w:pPr>
        <w:ind w:left="1260"/>
      </w:pPr>
      <w:r>
        <w:lastRenderedPageBreak/>
        <w:t>By way of example, Applicants must screen resumes to ensure that they do not contain PII such as personal addresses, phone/cell numbers, personal emails and/or SSNs.  In short, if the PII is not essential to the application, it should not be in the application.</w:t>
      </w:r>
    </w:p>
    <w:p w14:paraId="10AE8C51" w14:textId="77777777" w:rsidR="00BE1DA2" w:rsidRPr="008858B4" w:rsidRDefault="00BE1DA2" w:rsidP="00BE1DA2">
      <w:pPr>
        <w:ind w:left="1260"/>
      </w:pPr>
    </w:p>
    <w:p w14:paraId="78ACC1B8" w14:textId="77777777" w:rsidR="00B07932" w:rsidRPr="008858B4" w:rsidRDefault="00B07932" w:rsidP="00EA19ED">
      <w:pPr>
        <w:pStyle w:val="FOATemplateStyle2"/>
      </w:pPr>
      <w:bookmarkStart w:id="153" w:name="_Toc410397277"/>
      <w:bookmarkStart w:id="154" w:name="_Toc464200190"/>
      <w:r w:rsidRPr="008858B4">
        <w:t>Annual Compliance Audits</w:t>
      </w:r>
      <w:bookmarkEnd w:id="153"/>
      <w:bookmarkEnd w:id="154"/>
    </w:p>
    <w:p w14:paraId="16909BAB" w14:textId="7E8438DD" w:rsidR="00B07932" w:rsidRPr="008858B4" w:rsidRDefault="00B07932" w:rsidP="00233679">
      <w:pPr>
        <w:ind w:left="1260"/>
      </w:pPr>
      <w:r w:rsidRPr="008858B4">
        <w:t>If a for-profit entity is a Prime Recipient and has expended $750,000 or more of DOE funds during the entity's fiscal year, an annual compliance audit performed by an independent auditor is be required.  For additional information, please refer to 2 C.F.R. § 910.501 and Subpart F.</w:t>
      </w:r>
    </w:p>
    <w:p w14:paraId="44B0B148" w14:textId="77777777" w:rsidR="00B07932" w:rsidRPr="008858B4" w:rsidRDefault="00B07932" w:rsidP="008858B4"/>
    <w:p w14:paraId="498DFFE8" w14:textId="77777777" w:rsidR="00B07932" w:rsidRPr="008858B4" w:rsidRDefault="00B07932" w:rsidP="00233679">
      <w:pPr>
        <w:ind w:left="1260"/>
      </w:pPr>
      <w:r w:rsidRPr="008858B4">
        <w:t>If an educational institution, non-profit organization, or state/local government is a Prime Recipient or Subrecipient and has expended $750,000 or more of Federal funds during the non-Federal entity's fiscal year, then a single or program-specific audit is required.  For additional information, please refer to 2 C.F.R. § 200.501 and Subpart F.</w:t>
      </w:r>
    </w:p>
    <w:p w14:paraId="679F3E92" w14:textId="77777777" w:rsidR="00B07932" w:rsidRPr="008858B4" w:rsidRDefault="00B07932" w:rsidP="008858B4"/>
    <w:p w14:paraId="63305854" w14:textId="77777777" w:rsidR="00B07932" w:rsidRPr="008858B4" w:rsidRDefault="00B07932" w:rsidP="00233679">
      <w:pPr>
        <w:ind w:left="1260"/>
      </w:pPr>
      <w:r w:rsidRPr="008858B4">
        <w:t>Applicants and sub-recipients (if applicable) should propose sufficient costs in the project budget to cover the costs associated with the audit.  EERE will share in the cost of the audit at its applicable cost share ratio.</w:t>
      </w:r>
    </w:p>
    <w:p w14:paraId="50B980EE" w14:textId="77777777" w:rsidR="009A072B" w:rsidRDefault="009A072B" w:rsidP="008858B4">
      <w:r>
        <w:br w:type="page"/>
      </w:r>
    </w:p>
    <w:p w14:paraId="7794124F" w14:textId="77777777" w:rsidR="009A072B" w:rsidRPr="00872007" w:rsidRDefault="009A072B" w:rsidP="009A072B">
      <w:pPr>
        <w:pStyle w:val="FOATemplateHeader1"/>
        <w:rPr>
          <w:smallCaps w:val="0"/>
        </w:rPr>
      </w:pPr>
      <w:bookmarkStart w:id="155" w:name="_Toc427134257"/>
      <w:bookmarkStart w:id="156" w:name="_Toc464200191"/>
      <w:r w:rsidRPr="00872007">
        <w:rPr>
          <w:smallCaps w:val="0"/>
        </w:rPr>
        <w:lastRenderedPageBreak/>
        <w:t>Appendix A – Cost Share Information</w:t>
      </w:r>
      <w:bookmarkEnd w:id="155"/>
      <w:bookmarkEnd w:id="156"/>
    </w:p>
    <w:p w14:paraId="068F5777" w14:textId="77777777" w:rsidR="009A072B" w:rsidRDefault="009A072B" w:rsidP="009A072B"/>
    <w:p w14:paraId="441B1FF6" w14:textId="77777777" w:rsidR="009A072B" w:rsidRPr="009B6894" w:rsidRDefault="009A072B" w:rsidP="009A072B">
      <w:pPr>
        <w:rPr>
          <w:b/>
        </w:rPr>
      </w:pPr>
      <w:r w:rsidRPr="009B6894">
        <w:rPr>
          <w:b/>
        </w:rPr>
        <w:t xml:space="preserve">Cost Sharing or Cost Matching </w:t>
      </w:r>
    </w:p>
    <w:p w14:paraId="5FA5EEE4" w14:textId="77777777" w:rsidR="009A072B" w:rsidRDefault="009A072B" w:rsidP="009A072B"/>
    <w:p w14:paraId="7BCA8873" w14:textId="77777777" w:rsidR="009A072B" w:rsidRDefault="009A072B" w:rsidP="009A072B">
      <w:r>
        <w:t xml:space="preserve">The terms “cost sharing” and “cost matching” are often used synonymously. Even the DOE Financial Assistance Regulations, 2 CFR 200.306, use both of the terms in the titles specific to regulations applicable to cost sharing. EERE almost always uses the term “cost sharing,” as it conveys the concept that non-federal share is calculated as a percentage of the Total Project Cost. An exception is the State Energy Program Regulation, 10 CFR 420.12, State Matching Contribution. Here “cost matching” for the non-federal share is calculated as a percentage of the Federal funds only, rather than the Total Project Cost. </w:t>
      </w:r>
    </w:p>
    <w:p w14:paraId="23E1AC00" w14:textId="77777777" w:rsidR="009A072B" w:rsidRDefault="009A072B" w:rsidP="009A072B"/>
    <w:p w14:paraId="2390382B" w14:textId="77777777" w:rsidR="009A072B" w:rsidRPr="009B6894" w:rsidRDefault="009A072B" w:rsidP="009A072B">
      <w:pPr>
        <w:rPr>
          <w:b/>
        </w:rPr>
      </w:pPr>
      <w:r w:rsidRPr="009B6894">
        <w:rPr>
          <w:b/>
        </w:rPr>
        <w:t xml:space="preserve">How Cost Sharing Is Calculated </w:t>
      </w:r>
    </w:p>
    <w:p w14:paraId="6EC79DFD" w14:textId="77777777" w:rsidR="009A072B" w:rsidRDefault="009A072B" w:rsidP="009A072B"/>
    <w:p w14:paraId="7B04E0FA" w14:textId="77777777" w:rsidR="009A072B" w:rsidRDefault="009A072B" w:rsidP="009A072B">
      <w:r>
        <w:t xml:space="preserve">As stated above, cost sharing is calculated as a percentage of the Total Project Cost. FFRDC costs must be included in Total Project Costs.  Following is an example of how to calculate cost sharing amounts for a project with $1,000,000 in federal funds with a minimum 20% non-federal cost sharing requirement: </w:t>
      </w:r>
    </w:p>
    <w:p w14:paraId="0537D095" w14:textId="77777777" w:rsidR="009A072B" w:rsidRDefault="009A072B" w:rsidP="009A072B"/>
    <w:p w14:paraId="49499E0C" w14:textId="77777777" w:rsidR="009A072B" w:rsidRDefault="009A072B" w:rsidP="00E106A8">
      <w:pPr>
        <w:pStyle w:val="ListParagraph"/>
        <w:numPr>
          <w:ilvl w:val="0"/>
          <w:numId w:val="53"/>
        </w:numPr>
      </w:pPr>
      <w:r>
        <w:t xml:space="preserve">Formula: Federal share ($) divided by Federal share (%) = Total Project Cost </w:t>
      </w:r>
    </w:p>
    <w:p w14:paraId="28411BDC" w14:textId="77777777" w:rsidR="009A072B" w:rsidRDefault="009A072B" w:rsidP="009A072B">
      <w:pPr>
        <w:pStyle w:val="ListParagraph"/>
      </w:pPr>
      <w:r>
        <w:lastRenderedPageBreak/>
        <w:t xml:space="preserve">Example: $1,000,000 divided by 80% = $1,250,000 </w:t>
      </w:r>
    </w:p>
    <w:p w14:paraId="64D6972B" w14:textId="77777777" w:rsidR="009A072B" w:rsidRDefault="009A072B" w:rsidP="009A072B"/>
    <w:p w14:paraId="17723B11" w14:textId="77777777" w:rsidR="009A072B" w:rsidRDefault="009A072B" w:rsidP="00E106A8">
      <w:pPr>
        <w:pStyle w:val="ListParagraph"/>
        <w:numPr>
          <w:ilvl w:val="0"/>
          <w:numId w:val="53"/>
        </w:numPr>
      </w:pPr>
      <w:r>
        <w:t xml:space="preserve">Formula: Total Project Cost ($) minus Federal share ($) = Non-federal share ($) </w:t>
      </w:r>
    </w:p>
    <w:p w14:paraId="1450CAFA" w14:textId="77777777" w:rsidR="009A072B" w:rsidRDefault="009A072B" w:rsidP="009A072B">
      <w:pPr>
        <w:pStyle w:val="ListParagraph"/>
      </w:pPr>
      <w:r>
        <w:t xml:space="preserve">Example: $1,250,000 minus $1,000,000 = $250,000 </w:t>
      </w:r>
    </w:p>
    <w:p w14:paraId="7A879D74" w14:textId="77777777" w:rsidR="009A072B" w:rsidRDefault="009A072B" w:rsidP="009A072B"/>
    <w:p w14:paraId="3FB053AA" w14:textId="77777777" w:rsidR="009A072B" w:rsidRDefault="009A072B" w:rsidP="00E106A8">
      <w:pPr>
        <w:pStyle w:val="ListParagraph"/>
        <w:numPr>
          <w:ilvl w:val="0"/>
          <w:numId w:val="53"/>
        </w:numPr>
      </w:pPr>
      <w:r>
        <w:t xml:space="preserve">Formula: Non-federal share ($) divided by Total Project Cost ($) = Non-federal share (%) </w:t>
      </w:r>
    </w:p>
    <w:p w14:paraId="6A868995" w14:textId="77777777" w:rsidR="009A072B" w:rsidRDefault="009A072B" w:rsidP="009A072B">
      <w:pPr>
        <w:pStyle w:val="ListParagraph"/>
      </w:pPr>
      <w:r>
        <w:t xml:space="preserve">Example: $250,000 divided by $1,250,000 = 20% </w:t>
      </w:r>
    </w:p>
    <w:p w14:paraId="4658F763" w14:textId="77777777" w:rsidR="009A072B" w:rsidRDefault="009A072B" w:rsidP="009A072B"/>
    <w:p w14:paraId="5E177E22" w14:textId="77777777" w:rsidR="009A072B" w:rsidRPr="009B6894" w:rsidRDefault="009A072B" w:rsidP="009A072B">
      <w:pPr>
        <w:rPr>
          <w:b/>
        </w:rPr>
      </w:pPr>
      <w:r w:rsidRPr="009B6894">
        <w:rPr>
          <w:b/>
        </w:rPr>
        <w:t xml:space="preserve">What Qualifies For Cost Sharing </w:t>
      </w:r>
    </w:p>
    <w:p w14:paraId="464ED124" w14:textId="77777777" w:rsidR="009A072B" w:rsidRDefault="009A072B" w:rsidP="009A072B"/>
    <w:p w14:paraId="58BA3668" w14:textId="77777777" w:rsidR="009A072B" w:rsidRDefault="009A072B" w:rsidP="009A072B">
      <w:r>
        <w:t xml:space="preserve">While it is not possible to explain what specifically qualifies for cost sharing in one or even a couple of sentences, in general, if a cost is allowable under the cost principles applicable to the organization incurring the cost and is eligible for reimbursement under an EERE grant or cooperative agreement, then it is allowable as cost share. Conversely, if the cost is not allowable under the cost principles and not eligible for reimbursement, then it is not allowable as cost share. In addition, costs may not be counted as cost share if they are paid by the Federal Government under another award unless authorized by Federal statute to be used for cost sharing. </w:t>
      </w:r>
    </w:p>
    <w:p w14:paraId="7AC615EF" w14:textId="77777777" w:rsidR="009A072B" w:rsidRDefault="009A072B" w:rsidP="009A072B"/>
    <w:p w14:paraId="1C447015" w14:textId="77777777" w:rsidR="009A072B" w:rsidRDefault="009A072B" w:rsidP="009A072B">
      <w:r>
        <w:lastRenderedPageBreak/>
        <w:t xml:space="preserve">The rules associated with what is allowable as cost share are specific to the type of organization that is receiving funds under the grant or cooperative agreement, though are generally the same for all types of entities. The specific rules applicable to: </w:t>
      </w:r>
    </w:p>
    <w:p w14:paraId="088C8BA8" w14:textId="77777777" w:rsidR="009A072B" w:rsidRDefault="009A072B" w:rsidP="009A072B"/>
    <w:p w14:paraId="12D65E16" w14:textId="77777777" w:rsidR="009A072B" w:rsidRDefault="009A072B" w:rsidP="00E106A8">
      <w:pPr>
        <w:pStyle w:val="ListParagraph"/>
        <w:numPr>
          <w:ilvl w:val="0"/>
          <w:numId w:val="53"/>
        </w:numPr>
      </w:pPr>
      <w:r>
        <w:t>FAR Part 31 for For-Profit entities,</w:t>
      </w:r>
      <w:r w:rsidRPr="00EF6DC5">
        <w:t xml:space="preserve"> </w:t>
      </w:r>
      <w:r>
        <w:t>(</w:t>
      </w:r>
      <w:r w:rsidRPr="00EF6DC5">
        <w:t>48 CFR Part 31</w:t>
      </w:r>
      <w:r>
        <w:t>); and</w:t>
      </w:r>
    </w:p>
    <w:p w14:paraId="44E4325B" w14:textId="77777777" w:rsidR="009A072B" w:rsidRDefault="009A072B" w:rsidP="00E106A8">
      <w:pPr>
        <w:pStyle w:val="ListParagraph"/>
        <w:numPr>
          <w:ilvl w:val="0"/>
          <w:numId w:val="53"/>
        </w:numPr>
      </w:pPr>
      <w:r w:rsidRPr="00EF6DC5">
        <w:t>2 CFR Part 200 Subpart E - Cost Principles for all other non-federal entities.</w:t>
      </w:r>
    </w:p>
    <w:p w14:paraId="016CA807" w14:textId="77777777" w:rsidR="009A072B" w:rsidRDefault="009A072B" w:rsidP="009A072B"/>
    <w:p w14:paraId="4076B549" w14:textId="77777777" w:rsidR="009A072B" w:rsidRDefault="009A072B" w:rsidP="009A072B">
      <w:r>
        <w:t xml:space="preserve">In addition to the regulations referenced above, other factors may also come into play such as timing of donations and length of the project period. For example, the value of ten years of donated maintenance on a project that has a project period of five years would not be fully allowable as cost share. Only the value for the five years of donated maintenance that corresponds to the project period is allowable and may be counted as cost share. </w:t>
      </w:r>
    </w:p>
    <w:p w14:paraId="251599D3" w14:textId="77777777" w:rsidR="009A072B" w:rsidRDefault="009A072B" w:rsidP="009A072B"/>
    <w:p w14:paraId="48BAEC99" w14:textId="77777777" w:rsidR="009A072B" w:rsidRDefault="009A072B" w:rsidP="009A072B">
      <w:r>
        <w:t xml:space="preserve">Additionally, EERE generally does not allow pre-award costs for either cost share or reimbursement when these costs precede the signing of the appropriation bill that funds the award. In the case of a competitive award, EERE generally does not allow pre-award costs prior to the signing of the Selection Statement by the EERE Selection Official. </w:t>
      </w:r>
    </w:p>
    <w:p w14:paraId="46138538" w14:textId="77777777" w:rsidR="009A072B" w:rsidRDefault="009A072B" w:rsidP="009A072B"/>
    <w:p w14:paraId="75EA94CD" w14:textId="77777777" w:rsidR="009A072B" w:rsidRPr="00C97BC7" w:rsidRDefault="009A072B" w:rsidP="009A072B">
      <w:pPr>
        <w:rPr>
          <w:b/>
        </w:rPr>
      </w:pPr>
      <w:r w:rsidRPr="00C97BC7">
        <w:rPr>
          <w:b/>
        </w:rPr>
        <w:lastRenderedPageBreak/>
        <w:t xml:space="preserve">DOE Financial Assistance Rules 2 CFR Part 200 as amended by 2 CFR Part 910 </w:t>
      </w:r>
    </w:p>
    <w:p w14:paraId="435B660C" w14:textId="77777777" w:rsidR="009A072B" w:rsidRDefault="009A072B" w:rsidP="009A072B"/>
    <w:p w14:paraId="2466B1A7" w14:textId="77777777" w:rsidR="009A072B" w:rsidRDefault="009A072B" w:rsidP="009A072B">
      <w:r>
        <w:t xml:space="preserve">As stated above, the rules associated with what is allowable cost share are generally the same for all types of organizations. Following are the rules found to be common, but again, the specifics are contained in the regulations and cost principles specific to the type of entity: </w:t>
      </w:r>
    </w:p>
    <w:p w14:paraId="12BA1E99" w14:textId="77777777" w:rsidR="009A072B" w:rsidRDefault="009A072B" w:rsidP="009A072B"/>
    <w:p w14:paraId="09349FA3" w14:textId="77777777" w:rsidR="009A072B" w:rsidRDefault="009A072B" w:rsidP="00E106A8">
      <w:pPr>
        <w:pStyle w:val="ListParagraph"/>
        <w:numPr>
          <w:ilvl w:val="0"/>
          <w:numId w:val="54"/>
        </w:numPr>
      </w:pPr>
      <w:r>
        <w:t xml:space="preserve">Acceptable contributions. All contributions, including cash contributions and third party in-kind contributions, must be accepted as part of the Prime Recipient's cost sharing if such contributions meet all of the following criteria: </w:t>
      </w:r>
    </w:p>
    <w:p w14:paraId="42DCF1B4" w14:textId="77777777" w:rsidR="009A072B" w:rsidRDefault="009A072B" w:rsidP="009A072B"/>
    <w:p w14:paraId="313156CA" w14:textId="77777777" w:rsidR="009A072B" w:rsidRDefault="009A072B" w:rsidP="00E106A8">
      <w:pPr>
        <w:pStyle w:val="ListParagraph"/>
        <w:numPr>
          <w:ilvl w:val="0"/>
          <w:numId w:val="55"/>
        </w:numPr>
        <w:ind w:left="1080"/>
      </w:pPr>
      <w:r>
        <w:t xml:space="preserve">They are verifiable from the recipient's records. </w:t>
      </w:r>
    </w:p>
    <w:p w14:paraId="4CDB5966" w14:textId="77777777" w:rsidR="009A072B" w:rsidRDefault="009A072B" w:rsidP="009A072B">
      <w:pPr>
        <w:ind w:left="720"/>
      </w:pPr>
    </w:p>
    <w:p w14:paraId="16018BFA" w14:textId="77777777" w:rsidR="009A072B" w:rsidRDefault="009A072B" w:rsidP="00E106A8">
      <w:pPr>
        <w:pStyle w:val="ListParagraph"/>
        <w:numPr>
          <w:ilvl w:val="0"/>
          <w:numId w:val="55"/>
        </w:numPr>
        <w:ind w:left="1080"/>
      </w:pPr>
      <w:r>
        <w:t xml:space="preserve">They are not included as contributions for any other federally-assisted project or    program. </w:t>
      </w:r>
    </w:p>
    <w:p w14:paraId="5463BB34" w14:textId="77777777" w:rsidR="009A072B" w:rsidRDefault="009A072B" w:rsidP="009A072B">
      <w:pPr>
        <w:ind w:left="720"/>
      </w:pPr>
    </w:p>
    <w:p w14:paraId="11119B60" w14:textId="77777777" w:rsidR="009A072B" w:rsidRDefault="009A072B" w:rsidP="00E106A8">
      <w:pPr>
        <w:pStyle w:val="ListParagraph"/>
        <w:numPr>
          <w:ilvl w:val="0"/>
          <w:numId w:val="55"/>
        </w:numPr>
        <w:ind w:left="1080"/>
      </w:pPr>
      <w:r>
        <w:t xml:space="preserve">They are necessary and reasonable for the proper and efficient accomplishment of project or program objectives. </w:t>
      </w:r>
    </w:p>
    <w:p w14:paraId="6B827169" w14:textId="77777777" w:rsidR="009A072B" w:rsidRDefault="009A072B" w:rsidP="009A072B">
      <w:pPr>
        <w:ind w:left="720" w:firstLine="1440"/>
      </w:pPr>
    </w:p>
    <w:p w14:paraId="0645CA8D" w14:textId="77777777" w:rsidR="009A072B" w:rsidRDefault="009A072B" w:rsidP="00E106A8">
      <w:pPr>
        <w:pStyle w:val="ListParagraph"/>
        <w:numPr>
          <w:ilvl w:val="0"/>
          <w:numId w:val="55"/>
        </w:numPr>
        <w:ind w:left="1080"/>
      </w:pPr>
      <w:r>
        <w:lastRenderedPageBreak/>
        <w:t xml:space="preserve">They are allowable under the cost principles applicable to the type of entity incurring the cost as follows: </w:t>
      </w:r>
    </w:p>
    <w:p w14:paraId="3E782B03" w14:textId="77777777" w:rsidR="009A072B" w:rsidRDefault="009A072B" w:rsidP="009A072B"/>
    <w:p w14:paraId="2316D6E0" w14:textId="77777777" w:rsidR="009A072B" w:rsidRDefault="009A072B" w:rsidP="00E106A8">
      <w:pPr>
        <w:pStyle w:val="ListParagraph"/>
        <w:numPr>
          <w:ilvl w:val="0"/>
          <w:numId w:val="56"/>
        </w:numPr>
        <w:ind w:left="1440"/>
      </w:pPr>
      <w:r>
        <w:t xml:space="preserve">For-profit organizations. Allowability of costs incurred by for-profit organizations and those nonprofit organizations listed in Attachment C to OMB Circular A–122 is determined in accordance with the for-profit cost principles in 48 CFR Part 31 in the Federal Acquisition Regulation, except that patent prosecution costs are not allowable unless specifically authorized in the award document. (v)  Commercial Organizations. FAR Subpart 31.2—Contracts with Commercial Organizations  </w:t>
      </w:r>
    </w:p>
    <w:p w14:paraId="3E3E1F79" w14:textId="77777777" w:rsidR="009A072B" w:rsidRDefault="009A072B" w:rsidP="009A072B"/>
    <w:p w14:paraId="704A4576" w14:textId="77777777" w:rsidR="009A072B" w:rsidRPr="00EF6DC5" w:rsidRDefault="009A072B" w:rsidP="00E106A8">
      <w:pPr>
        <w:pStyle w:val="ListParagraph"/>
        <w:numPr>
          <w:ilvl w:val="0"/>
          <w:numId w:val="56"/>
        </w:numPr>
        <w:ind w:left="1440"/>
      </w:pPr>
      <w:r w:rsidRPr="00EF6DC5">
        <w:t xml:space="preserve">Other types of organizations. </w:t>
      </w:r>
      <w:r>
        <w:t>For all other non-federal entities, a</w:t>
      </w:r>
      <w:r w:rsidRPr="00EF6DC5">
        <w:t>llowability of costs i</w:t>
      </w:r>
      <w:r>
        <w:t>s determined in accordance with</w:t>
      </w:r>
      <w:r w:rsidRPr="00EF6DC5">
        <w:t xml:space="preserve"> 2 CFR Part 200 Subpart E</w:t>
      </w:r>
      <w:r>
        <w:t>.</w:t>
      </w:r>
    </w:p>
    <w:p w14:paraId="6C57BE45" w14:textId="77777777" w:rsidR="009A072B" w:rsidRDefault="009A072B" w:rsidP="009A072B"/>
    <w:p w14:paraId="7D2B4763" w14:textId="77777777" w:rsidR="009A072B" w:rsidRDefault="009A072B" w:rsidP="00E106A8">
      <w:pPr>
        <w:pStyle w:val="ListParagraph"/>
        <w:numPr>
          <w:ilvl w:val="0"/>
          <w:numId w:val="55"/>
        </w:numPr>
        <w:ind w:left="1080"/>
      </w:pPr>
      <w:r>
        <w:t xml:space="preserve">They are not paid by the Federal Government under another award unless authorized by Federal statute to be used for cost sharing or matching. </w:t>
      </w:r>
    </w:p>
    <w:p w14:paraId="005E9795" w14:textId="77777777" w:rsidR="009A072B" w:rsidRDefault="009A072B" w:rsidP="009A072B">
      <w:pPr>
        <w:ind w:left="1080"/>
      </w:pPr>
    </w:p>
    <w:p w14:paraId="47E9D0EC" w14:textId="77777777" w:rsidR="009A072B" w:rsidRDefault="009A072B" w:rsidP="00E106A8">
      <w:pPr>
        <w:pStyle w:val="ListParagraph"/>
        <w:numPr>
          <w:ilvl w:val="0"/>
          <w:numId w:val="55"/>
        </w:numPr>
        <w:ind w:left="1080"/>
      </w:pPr>
      <w:r>
        <w:t xml:space="preserve">They are provided for in the approved budget. </w:t>
      </w:r>
    </w:p>
    <w:p w14:paraId="7000C480" w14:textId="77777777" w:rsidR="009A072B" w:rsidRDefault="009A072B" w:rsidP="009A072B"/>
    <w:p w14:paraId="687F57C3" w14:textId="77777777" w:rsidR="009A072B" w:rsidRDefault="009A072B" w:rsidP="00E106A8">
      <w:pPr>
        <w:pStyle w:val="ListParagraph"/>
        <w:numPr>
          <w:ilvl w:val="0"/>
          <w:numId w:val="54"/>
        </w:numPr>
      </w:pPr>
      <w:r>
        <w:lastRenderedPageBreak/>
        <w:t xml:space="preserve">Valuing and documenting contributions </w:t>
      </w:r>
    </w:p>
    <w:p w14:paraId="7856B804" w14:textId="77777777" w:rsidR="009A072B" w:rsidRDefault="009A072B" w:rsidP="009A072B"/>
    <w:p w14:paraId="31DE6C09" w14:textId="77777777" w:rsidR="009A072B" w:rsidRDefault="009A072B" w:rsidP="00E106A8">
      <w:pPr>
        <w:pStyle w:val="ListParagraph"/>
        <w:numPr>
          <w:ilvl w:val="0"/>
          <w:numId w:val="57"/>
        </w:numPr>
        <w:ind w:left="1080"/>
      </w:pPr>
      <w:r>
        <w:t xml:space="preserve">Valuing recipient's property or services of recipient's employees. Values are established in accordance with the applicable cost principles, which mean that amounts chargeable to the project are determined on the basis of costs incurred. For real property or equipment used on the project, the cost principles authorize depreciation or use charges. The full value of the item may be applied when the item will be consumed in the performance of the award or fully depreciated by the end of the award. In cases where the full value of a donated capital asset is to be applied as cost sharing or matching, that full value must be the lesser or the following: </w:t>
      </w:r>
    </w:p>
    <w:p w14:paraId="3CE37567" w14:textId="77777777" w:rsidR="009A072B" w:rsidRDefault="009A072B" w:rsidP="009A072B">
      <w:pPr>
        <w:ind w:left="360"/>
      </w:pPr>
    </w:p>
    <w:p w14:paraId="7D1BCBFA" w14:textId="77777777" w:rsidR="009A072B" w:rsidRDefault="009A072B" w:rsidP="00E106A8">
      <w:pPr>
        <w:pStyle w:val="ListParagraph"/>
        <w:numPr>
          <w:ilvl w:val="0"/>
          <w:numId w:val="58"/>
        </w:numPr>
      </w:pPr>
      <w:r>
        <w:t xml:space="preserve">The certified value of the remaining life of the property recorded in the recipient's accounting records at the time of donation; or </w:t>
      </w:r>
    </w:p>
    <w:p w14:paraId="2E6D34AD" w14:textId="77777777" w:rsidR="009A072B" w:rsidRDefault="009A072B" w:rsidP="00E106A8">
      <w:pPr>
        <w:pStyle w:val="ListParagraph"/>
        <w:numPr>
          <w:ilvl w:val="0"/>
          <w:numId w:val="58"/>
        </w:numPr>
      </w:pPr>
      <w:r>
        <w:t xml:space="preserve">The current fair market value. If there is sufficient justification, the Contracting Officer may approve the use of the current fair market value of the donated property, even if it exceeds the certified value at the time of donation to the project. The Contracting Officer may accept the use of any reasonable basis for determining the fair market value of the property. </w:t>
      </w:r>
    </w:p>
    <w:p w14:paraId="2E8A9841" w14:textId="77777777" w:rsidR="009A072B" w:rsidRDefault="009A072B" w:rsidP="009A072B">
      <w:pPr>
        <w:ind w:left="360" w:firstLine="60"/>
      </w:pPr>
    </w:p>
    <w:p w14:paraId="15FFD36D" w14:textId="77777777" w:rsidR="009A072B" w:rsidRDefault="009A072B" w:rsidP="00E106A8">
      <w:pPr>
        <w:pStyle w:val="ListParagraph"/>
        <w:numPr>
          <w:ilvl w:val="0"/>
          <w:numId w:val="57"/>
        </w:numPr>
        <w:ind w:left="1080"/>
      </w:pPr>
      <w:r>
        <w:lastRenderedPageBreak/>
        <w:t xml:space="preserve">Valuing services of others' employees. If an employer other than the recipient furnishes the services of an employee, those services are valued at the employee's regular rate of pay, provided these services are for the same skill level for which the employee is normally paid. </w:t>
      </w:r>
    </w:p>
    <w:p w14:paraId="125EBFF6" w14:textId="77777777" w:rsidR="009A072B" w:rsidRDefault="009A072B" w:rsidP="009A072B">
      <w:pPr>
        <w:ind w:left="360"/>
      </w:pPr>
    </w:p>
    <w:p w14:paraId="57F6FF28" w14:textId="77777777" w:rsidR="009A072B" w:rsidRDefault="009A072B" w:rsidP="00E106A8">
      <w:pPr>
        <w:pStyle w:val="ListParagraph"/>
        <w:numPr>
          <w:ilvl w:val="0"/>
          <w:numId w:val="57"/>
        </w:numPr>
        <w:ind w:left="1080"/>
      </w:pPr>
      <w:r>
        <w:t xml:space="preserve">Valuing volunteer services. Volunteer services furnished by professional and technical personnel, consultants, and other skilled and unskilled labor may be counted as cost sharing or matching if the service is an integral and necessary part of an approved project or program. Rates for volunteer services must be consistent with those paid for similar work in the recipient's organization.  In those markets in which the required skills are not found in the recipient organization, rates must be consistent with those paid for similar work in the labor market in which the recipient competes for the kind of services involved. In either case, paid fringe benefits that are reasonable, allowable, and allocable may be included in the valuation. </w:t>
      </w:r>
    </w:p>
    <w:p w14:paraId="39A7839D" w14:textId="77777777" w:rsidR="009A072B" w:rsidRDefault="009A072B" w:rsidP="009A072B">
      <w:pPr>
        <w:ind w:left="360"/>
      </w:pPr>
    </w:p>
    <w:p w14:paraId="6A70EEF5" w14:textId="77777777" w:rsidR="009A072B" w:rsidRDefault="009A072B" w:rsidP="00E106A8">
      <w:pPr>
        <w:pStyle w:val="ListParagraph"/>
        <w:numPr>
          <w:ilvl w:val="0"/>
          <w:numId w:val="57"/>
        </w:numPr>
        <w:ind w:left="1080"/>
      </w:pPr>
      <w:r>
        <w:t xml:space="preserve">Valuing property donated by third parties. </w:t>
      </w:r>
    </w:p>
    <w:p w14:paraId="098C0D71" w14:textId="77777777" w:rsidR="009A072B" w:rsidRDefault="009A072B" w:rsidP="009A072B">
      <w:pPr>
        <w:ind w:left="360"/>
      </w:pPr>
    </w:p>
    <w:p w14:paraId="5CEC52C2" w14:textId="77777777" w:rsidR="009A072B" w:rsidRDefault="009A072B" w:rsidP="00E106A8">
      <w:pPr>
        <w:pStyle w:val="ListParagraph"/>
        <w:numPr>
          <w:ilvl w:val="0"/>
          <w:numId w:val="59"/>
        </w:numPr>
        <w:ind w:left="1440"/>
      </w:pPr>
      <w:r>
        <w:t xml:space="preserve">Donated supplies may include such items as office supplies or laboratory supplies. Value assessed to donated supplies included in the cost sharing or matching share must be reasonable and must not exceed the fair market value of the property at the time of the donation. </w:t>
      </w:r>
    </w:p>
    <w:p w14:paraId="712FCAD8" w14:textId="77777777" w:rsidR="009A072B" w:rsidRDefault="009A072B" w:rsidP="009A072B">
      <w:pPr>
        <w:ind w:left="1080"/>
      </w:pPr>
    </w:p>
    <w:p w14:paraId="5185AFA9" w14:textId="77777777" w:rsidR="009A072B" w:rsidRDefault="009A072B" w:rsidP="00E106A8">
      <w:pPr>
        <w:pStyle w:val="ListParagraph"/>
        <w:numPr>
          <w:ilvl w:val="0"/>
          <w:numId w:val="59"/>
        </w:numPr>
        <w:ind w:left="1440"/>
      </w:pPr>
      <w:r>
        <w:t xml:space="preserve">Normally only depreciation or use charges for equipment and buildings may be applied. However, the fair rental charges for land and the full value of equipment or other capital assets may be allowed, when they will be consumed in the performance of the award or fully depreciated by the end of the award, provided that the Contracting Officer has approved the charges. When use charges are applied, values must be determined in accordance with the usual accounting policies of the recipient, with the following qualifications: </w:t>
      </w:r>
    </w:p>
    <w:p w14:paraId="10B0D584" w14:textId="77777777" w:rsidR="009A072B" w:rsidRDefault="009A072B" w:rsidP="009A072B">
      <w:pPr>
        <w:ind w:left="1080"/>
      </w:pPr>
    </w:p>
    <w:p w14:paraId="6AFBEABD" w14:textId="77777777" w:rsidR="009A072B" w:rsidRDefault="009A072B" w:rsidP="00E106A8">
      <w:pPr>
        <w:pStyle w:val="ListParagraph"/>
        <w:numPr>
          <w:ilvl w:val="0"/>
          <w:numId w:val="60"/>
        </w:numPr>
        <w:ind w:left="2160"/>
      </w:pPr>
      <w:r>
        <w:t xml:space="preserve">The value of donated space must not exceed the fair rental value of comparable space as established by an independent appraisal of comparable space and facilities in a privately-owned building in the same locality. </w:t>
      </w:r>
    </w:p>
    <w:p w14:paraId="5D6940EE" w14:textId="77777777" w:rsidR="009A072B" w:rsidRDefault="009A072B" w:rsidP="00E106A8">
      <w:pPr>
        <w:pStyle w:val="ListParagraph"/>
        <w:numPr>
          <w:ilvl w:val="0"/>
          <w:numId w:val="60"/>
        </w:numPr>
        <w:ind w:left="2160"/>
      </w:pPr>
      <w:r>
        <w:t xml:space="preserve">The value of loaned equipment must not exceed its fair rental value. </w:t>
      </w:r>
    </w:p>
    <w:p w14:paraId="29ECD66F" w14:textId="77777777" w:rsidR="009A072B" w:rsidRDefault="009A072B" w:rsidP="009A072B">
      <w:pPr>
        <w:ind w:left="360"/>
      </w:pPr>
    </w:p>
    <w:p w14:paraId="7DEB3058" w14:textId="77777777" w:rsidR="009A072B" w:rsidRDefault="009A072B" w:rsidP="00E106A8">
      <w:pPr>
        <w:pStyle w:val="ListParagraph"/>
        <w:numPr>
          <w:ilvl w:val="0"/>
          <w:numId w:val="57"/>
        </w:numPr>
        <w:ind w:left="1080"/>
      </w:pPr>
      <w:r>
        <w:t xml:space="preserve">Documentation. The following requirements pertain to the recipient's supporting records for in-kind contributions from third parties: </w:t>
      </w:r>
    </w:p>
    <w:p w14:paraId="42AA9FDF" w14:textId="77777777" w:rsidR="009A072B" w:rsidRDefault="009A072B" w:rsidP="009A072B">
      <w:pPr>
        <w:ind w:left="360"/>
      </w:pPr>
    </w:p>
    <w:p w14:paraId="26C40A40" w14:textId="77777777" w:rsidR="009A072B" w:rsidRDefault="009A072B" w:rsidP="00E106A8">
      <w:pPr>
        <w:pStyle w:val="ListParagraph"/>
        <w:numPr>
          <w:ilvl w:val="0"/>
          <w:numId w:val="61"/>
        </w:numPr>
        <w:ind w:left="1440"/>
      </w:pPr>
      <w:r>
        <w:t xml:space="preserve">Volunteer services must be documented and, to the extent feasible, supported by the same methods used by the recipient for its own employees. </w:t>
      </w:r>
    </w:p>
    <w:p w14:paraId="49CA03BA" w14:textId="77777777" w:rsidR="009A072B" w:rsidRDefault="009A072B" w:rsidP="009A072B">
      <w:pPr>
        <w:ind w:left="1080"/>
      </w:pPr>
    </w:p>
    <w:p w14:paraId="65FDE58A" w14:textId="77777777" w:rsidR="009A072B" w:rsidRDefault="009A072B" w:rsidP="00E106A8">
      <w:pPr>
        <w:pStyle w:val="ListParagraph"/>
        <w:numPr>
          <w:ilvl w:val="0"/>
          <w:numId w:val="61"/>
        </w:numPr>
        <w:ind w:left="1440"/>
        <w:sectPr w:rsidR="009A072B" w:rsidSect="00D62C58">
          <w:footerReference w:type="default" r:id="rId47"/>
          <w:type w:val="continuous"/>
          <w:pgSz w:w="12240" w:h="15840"/>
          <w:pgMar w:top="1440" w:right="1440" w:bottom="1440" w:left="1440" w:header="720" w:footer="720" w:gutter="0"/>
          <w:cols w:space="720"/>
          <w:docGrid w:linePitch="360"/>
        </w:sectPr>
      </w:pPr>
      <w:r>
        <w:t>The basis for determining the valuation for personal services and property must be documented.</w:t>
      </w:r>
    </w:p>
    <w:p w14:paraId="585BB958" w14:textId="77777777" w:rsidR="009A072B" w:rsidRPr="00686859" w:rsidRDefault="009A072B" w:rsidP="009A072B">
      <w:pPr>
        <w:pStyle w:val="FOATemplateHeader1"/>
        <w:rPr>
          <w:smallCaps w:val="0"/>
        </w:rPr>
      </w:pPr>
      <w:bookmarkStart w:id="157" w:name="_Toc427134258"/>
      <w:bookmarkStart w:id="158" w:name="_Toc464200192"/>
      <w:r w:rsidRPr="00686859">
        <w:rPr>
          <w:smallCaps w:val="0"/>
        </w:rPr>
        <w:lastRenderedPageBreak/>
        <w:t>Appendix B – Sample Cost Share Calculation for Blended Cost Share Percentage</w:t>
      </w:r>
      <w:bookmarkEnd w:id="157"/>
      <w:bookmarkEnd w:id="158"/>
    </w:p>
    <w:p w14:paraId="51E2597B" w14:textId="77777777" w:rsidR="009A072B" w:rsidRDefault="009A072B" w:rsidP="009A072B"/>
    <w:p w14:paraId="738FAED4" w14:textId="77777777" w:rsidR="009A072B" w:rsidRDefault="009A072B" w:rsidP="009A072B">
      <w:r>
        <w:t>The following example shows the math for calculating required cost share for a project with $2,000,000 in Federal funds with four tasks requiring different Non-federal cost share percentages:</w:t>
      </w:r>
    </w:p>
    <w:p w14:paraId="6A32F17A" w14:textId="77777777" w:rsidR="009A072B" w:rsidRDefault="009A072B" w:rsidP="009A072B"/>
    <w:tbl>
      <w:tblPr>
        <w:tblStyle w:val="TableGrid"/>
        <w:tblW w:w="9360" w:type="dxa"/>
        <w:tblInd w:w="360" w:type="dxa"/>
        <w:tblLook w:val="04A0" w:firstRow="1" w:lastRow="0" w:firstColumn="1" w:lastColumn="0" w:noHBand="0" w:noVBand="1"/>
      </w:tblPr>
      <w:tblGrid>
        <w:gridCol w:w="2933"/>
        <w:gridCol w:w="2209"/>
        <w:gridCol w:w="2009"/>
        <w:gridCol w:w="2209"/>
      </w:tblGrid>
      <w:tr w:rsidR="009A072B" w14:paraId="59CE8561" w14:textId="77777777" w:rsidTr="00F052F6">
        <w:tc>
          <w:tcPr>
            <w:tcW w:w="2628" w:type="dxa"/>
            <w:tcBorders>
              <w:bottom w:val="single" w:sz="4" w:space="0" w:color="auto"/>
            </w:tcBorders>
            <w:shd w:val="clear" w:color="auto" w:fill="C6D9F1" w:themeFill="text2" w:themeFillTint="33"/>
          </w:tcPr>
          <w:p w14:paraId="3F66B5E7" w14:textId="77777777" w:rsidR="009A072B" w:rsidRDefault="009A072B" w:rsidP="00872007">
            <w:r>
              <w:t>Task</w:t>
            </w:r>
          </w:p>
        </w:tc>
        <w:tc>
          <w:tcPr>
            <w:tcW w:w="1980" w:type="dxa"/>
            <w:shd w:val="clear" w:color="auto" w:fill="C6D9F1" w:themeFill="text2" w:themeFillTint="33"/>
          </w:tcPr>
          <w:p w14:paraId="625D3DED" w14:textId="77777777" w:rsidR="009A072B" w:rsidRDefault="009A072B" w:rsidP="00872007">
            <w:r>
              <w:t>Proposed Federal Share</w:t>
            </w:r>
          </w:p>
        </w:tc>
        <w:tc>
          <w:tcPr>
            <w:tcW w:w="1800" w:type="dxa"/>
            <w:shd w:val="clear" w:color="auto" w:fill="C6D9F1" w:themeFill="text2" w:themeFillTint="33"/>
          </w:tcPr>
          <w:p w14:paraId="2E1D933A" w14:textId="77777777" w:rsidR="009A072B" w:rsidRDefault="009A072B" w:rsidP="00872007">
            <w:r>
              <w:t>Federal Share %</w:t>
            </w:r>
          </w:p>
        </w:tc>
        <w:tc>
          <w:tcPr>
            <w:tcW w:w="1980" w:type="dxa"/>
            <w:shd w:val="clear" w:color="auto" w:fill="C6D9F1" w:themeFill="text2" w:themeFillTint="33"/>
          </w:tcPr>
          <w:p w14:paraId="3FA5E1A6" w14:textId="77777777" w:rsidR="009A072B" w:rsidRDefault="009A072B" w:rsidP="00872007">
            <w:r>
              <w:t>Recipient Share %</w:t>
            </w:r>
          </w:p>
        </w:tc>
      </w:tr>
      <w:tr w:rsidR="009A072B" w14:paraId="3D0B167C" w14:textId="77777777" w:rsidTr="00F052F6">
        <w:tc>
          <w:tcPr>
            <w:tcW w:w="2628" w:type="dxa"/>
            <w:shd w:val="clear" w:color="auto" w:fill="EAF1DD" w:themeFill="accent3" w:themeFillTint="33"/>
          </w:tcPr>
          <w:p w14:paraId="62DFBF8A" w14:textId="77777777" w:rsidR="009A072B" w:rsidRDefault="009A072B" w:rsidP="00872007">
            <w:r>
              <w:t>Task 1 (R&amp;D)</w:t>
            </w:r>
          </w:p>
        </w:tc>
        <w:tc>
          <w:tcPr>
            <w:tcW w:w="1980" w:type="dxa"/>
          </w:tcPr>
          <w:p w14:paraId="3CC40127" w14:textId="77777777" w:rsidR="009A072B" w:rsidRDefault="009A072B" w:rsidP="00872007">
            <w:r>
              <w:t>$1,000,000</w:t>
            </w:r>
          </w:p>
        </w:tc>
        <w:tc>
          <w:tcPr>
            <w:tcW w:w="1800" w:type="dxa"/>
          </w:tcPr>
          <w:p w14:paraId="466CFDD9" w14:textId="77777777" w:rsidR="009A072B" w:rsidRDefault="009A072B" w:rsidP="00872007">
            <w:r>
              <w:t>80%</w:t>
            </w:r>
          </w:p>
        </w:tc>
        <w:tc>
          <w:tcPr>
            <w:tcW w:w="1980" w:type="dxa"/>
          </w:tcPr>
          <w:p w14:paraId="5E534F03" w14:textId="77777777" w:rsidR="009A072B" w:rsidRDefault="009A072B" w:rsidP="00872007">
            <w:r>
              <w:t>20%</w:t>
            </w:r>
          </w:p>
        </w:tc>
      </w:tr>
      <w:tr w:rsidR="009A072B" w14:paraId="530B2AF6" w14:textId="77777777" w:rsidTr="00F052F6">
        <w:tc>
          <w:tcPr>
            <w:tcW w:w="2628" w:type="dxa"/>
            <w:shd w:val="clear" w:color="auto" w:fill="EAF1DD" w:themeFill="accent3" w:themeFillTint="33"/>
          </w:tcPr>
          <w:p w14:paraId="6D6A5834" w14:textId="77777777" w:rsidR="009A072B" w:rsidRDefault="009A072B" w:rsidP="00872007">
            <w:r>
              <w:t>Task 2 (R&amp;D)</w:t>
            </w:r>
          </w:p>
        </w:tc>
        <w:tc>
          <w:tcPr>
            <w:tcW w:w="1980" w:type="dxa"/>
          </w:tcPr>
          <w:p w14:paraId="23C6B5D5" w14:textId="77777777" w:rsidR="009A072B" w:rsidRDefault="009A072B" w:rsidP="00872007">
            <w:r>
              <w:t>$500,000</w:t>
            </w:r>
          </w:p>
        </w:tc>
        <w:tc>
          <w:tcPr>
            <w:tcW w:w="1800" w:type="dxa"/>
          </w:tcPr>
          <w:p w14:paraId="193A786F" w14:textId="77777777" w:rsidR="009A072B" w:rsidRDefault="009A072B" w:rsidP="00872007">
            <w:r>
              <w:t>80%</w:t>
            </w:r>
          </w:p>
        </w:tc>
        <w:tc>
          <w:tcPr>
            <w:tcW w:w="1980" w:type="dxa"/>
          </w:tcPr>
          <w:p w14:paraId="732AFBCF" w14:textId="77777777" w:rsidR="009A072B" w:rsidRDefault="009A072B" w:rsidP="00872007">
            <w:r>
              <w:t>20%</w:t>
            </w:r>
          </w:p>
        </w:tc>
      </w:tr>
      <w:tr w:rsidR="009A072B" w14:paraId="22850585" w14:textId="77777777" w:rsidTr="00F052F6">
        <w:tc>
          <w:tcPr>
            <w:tcW w:w="2628" w:type="dxa"/>
            <w:shd w:val="clear" w:color="auto" w:fill="EAF1DD" w:themeFill="accent3" w:themeFillTint="33"/>
          </w:tcPr>
          <w:p w14:paraId="6E7BF575" w14:textId="77777777" w:rsidR="009A072B" w:rsidRDefault="009A072B" w:rsidP="00872007">
            <w:r>
              <w:t>Task 3 (Demonstration)</w:t>
            </w:r>
          </w:p>
        </w:tc>
        <w:tc>
          <w:tcPr>
            <w:tcW w:w="1980" w:type="dxa"/>
          </w:tcPr>
          <w:p w14:paraId="24847E65" w14:textId="77777777" w:rsidR="009A072B" w:rsidRDefault="009A072B" w:rsidP="00872007">
            <w:r>
              <w:t>$400,000</w:t>
            </w:r>
          </w:p>
        </w:tc>
        <w:tc>
          <w:tcPr>
            <w:tcW w:w="1800" w:type="dxa"/>
          </w:tcPr>
          <w:p w14:paraId="09F1A9F5" w14:textId="77777777" w:rsidR="009A072B" w:rsidRDefault="009A072B" w:rsidP="00872007">
            <w:r>
              <w:t>50%</w:t>
            </w:r>
          </w:p>
        </w:tc>
        <w:tc>
          <w:tcPr>
            <w:tcW w:w="1980" w:type="dxa"/>
          </w:tcPr>
          <w:p w14:paraId="1711D780" w14:textId="77777777" w:rsidR="009A072B" w:rsidRDefault="009A072B" w:rsidP="00872007">
            <w:r>
              <w:t>50%</w:t>
            </w:r>
          </w:p>
        </w:tc>
      </w:tr>
      <w:tr w:rsidR="009A072B" w14:paraId="25B78BC9" w14:textId="77777777" w:rsidTr="00F052F6">
        <w:tc>
          <w:tcPr>
            <w:tcW w:w="2628" w:type="dxa"/>
            <w:shd w:val="clear" w:color="auto" w:fill="EAF1DD" w:themeFill="accent3" w:themeFillTint="33"/>
          </w:tcPr>
          <w:p w14:paraId="643185BF" w14:textId="77777777" w:rsidR="009A072B" w:rsidRDefault="009A072B" w:rsidP="00872007">
            <w:r>
              <w:t>Task 4 (Outreach)</w:t>
            </w:r>
          </w:p>
        </w:tc>
        <w:tc>
          <w:tcPr>
            <w:tcW w:w="1980" w:type="dxa"/>
          </w:tcPr>
          <w:p w14:paraId="5AE4E6B2" w14:textId="77777777" w:rsidR="009A072B" w:rsidRDefault="009A072B" w:rsidP="00872007">
            <w:r>
              <w:t>$100,000</w:t>
            </w:r>
          </w:p>
        </w:tc>
        <w:tc>
          <w:tcPr>
            <w:tcW w:w="1800" w:type="dxa"/>
          </w:tcPr>
          <w:p w14:paraId="1A73339A" w14:textId="77777777" w:rsidR="009A072B" w:rsidRDefault="009A072B" w:rsidP="00872007">
            <w:r>
              <w:t>100%</w:t>
            </w:r>
          </w:p>
        </w:tc>
        <w:tc>
          <w:tcPr>
            <w:tcW w:w="1980" w:type="dxa"/>
          </w:tcPr>
          <w:p w14:paraId="508F54DD" w14:textId="77777777" w:rsidR="009A072B" w:rsidRDefault="009A072B" w:rsidP="00872007">
            <w:r>
              <w:t>0%</w:t>
            </w:r>
          </w:p>
        </w:tc>
      </w:tr>
    </w:tbl>
    <w:p w14:paraId="0D7A6E45" w14:textId="77777777" w:rsidR="009A072B" w:rsidRDefault="009A072B" w:rsidP="009A072B"/>
    <w:p w14:paraId="2CE51526" w14:textId="77777777" w:rsidR="009A072B" w:rsidRDefault="009A072B" w:rsidP="009A072B">
      <w:r>
        <w:t>Federal share ($) divided by Federal share (%) = Task Cost</w:t>
      </w:r>
    </w:p>
    <w:p w14:paraId="6B69229A" w14:textId="77777777" w:rsidR="009A072B" w:rsidRDefault="009A072B" w:rsidP="009A072B"/>
    <w:p w14:paraId="3B6158F2" w14:textId="77777777" w:rsidR="009A072B" w:rsidRDefault="009A072B" w:rsidP="009A072B">
      <w:r>
        <w:t>Each task must be calculated individually as follows:</w:t>
      </w:r>
    </w:p>
    <w:p w14:paraId="209DFE14" w14:textId="77777777" w:rsidR="009A072B" w:rsidRDefault="009A072B" w:rsidP="009A072B"/>
    <w:p w14:paraId="682907A6" w14:textId="77777777" w:rsidR="009A072B" w:rsidRDefault="009A072B" w:rsidP="009A072B">
      <w:r>
        <w:t>Task 1</w:t>
      </w:r>
    </w:p>
    <w:p w14:paraId="091768F7" w14:textId="77777777" w:rsidR="009A072B" w:rsidRDefault="009A072B" w:rsidP="009A072B">
      <w:r>
        <w:t>$1,000,000 divided by 80% = $1,250,000 (Task 1 Cost)</w:t>
      </w:r>
    </w:p>
    <w:p w14:paraId="6222704B" w14:textId="77777777" w:rsidR="009A072B" w:rsidRDefault="009A072B" w:rsidP="009A072B">
      <w:r>
        <w:t>Task 1 Cost minus federal share = Non-federal share</w:t>
      </w:r>
    </w:p>
    <w:p w14:paraId="5E3ADFA9" w14:textId="77777777" w:rsidR="009A072B" w:rsidRDefault="009A072B" w:rsidP="009A072B">
      <w:r>
        <w:lastRenderedPageBreak/>
        <w:t>$1,250,000 - $1,000,000 = $250,000 (Non-federal share)</w:t>
      </w:r>
    </w:p>
    <w:p w14:paraId="13A33E40" w14:textId="77777777" w:rsidR="009A072B" w:rsidRDefault="009A072B" w:rsidP="009A072B"/>
    <w:p w14:paraId="7897C748" w14:textId="77777777" w:rsidR="009A072B" w:rsidRDefault="009A072B" w:rsidP="009A072B">
      <w:r>
        <w:t>Task 2</w:t>
      </w:r>
    </w:p>
    <w:p w14:paraId="71C51189" w14:textId="77777777" w:rsidR="009A072B" w:rsidRDefault="009A072B" w:rsidP="009A072B">
      <w:r>
        <w:t>$500,000 divided 80% = $625,000 (Task 2 Cost)</w:t>
      </w:r>
    </w:p>
    <w:p w14:paraId="303EA2B1" w14:textId="77777777" w:rsidR="009A072B" w:rsidRDefault="009A072B" w:rsidP="009A072B">
      <w:r>
        <w:t>Task 2 Cost minus federal share = Non-federal share</w:t>
      </w:r>
    </w:p>
    <w:p w14:paraId="6DF425C2" w14:textId="77777777" w:rsidR="009A072B" w:rsidRDefault="009A072B" w:rsidP="009A072B">
      <w:r>
        <w:t>$625,000 - $500,000 = $125,000 (Non-federal share)</w:t>
      </w:r>
    </w:p>
    <w:p w14:paraId="4A596BED" w14:textId="77777777" w:rsidR="009A072B" w:rsidRDefault="009A072B" w:rsidP="009A072B"/>
    <w:p w14:paraId="638E4507" w14:textId="77777777" w:rsidR="009A072B" w:rsidRDefault="009A072B" w:rsidP="009A072B">
      <w:r>
        <w:t>Task 3</w:t>
      </w:r>
    </w:p>
    <w:p w14:paraId="63FB06E4" w14:textId="77777777" w:rsidR="009A072B" w:rsidRDefault="009A072B" w:rsidP="009A072B">
      <w:r>
        <w:t>$400,000 / 50% = $800,000 (Task 3 Cost)</w:t>
      </w:r>
    </w:p>
    <w:p w14:paraId="30444181" w14:textId="77777777" w:rsidR="009A072B" w:rsidRDefault="009A072B" w:rsidP="009A072B">
      <w:r>
        <w:t>Task 3 Cost minus federal share = Non-federal share</w:t>
      </w:r>
    </w:p>
    <w:p w14:paraId="4591C230" w14:textId="77777777" w:rsidR="009A072B" w:rsidRDefault="009A072B" w:rsidP="009A072B">
      <w:r>
        <w:t>$800,000 - $400,000 = $400,000 (Non-federal share)</w:t>
      </w:r>
    </w:p>
    <w:p w14:paraId="03D37A7E" w14:textId="77777777" w:rsidR="009A072B" w:rsidRDefault="009A072B" w:rsidP="009A072B"/>
    <w:p w14:paraId="630ED916" w14:textId="77777777" w:rsidR="009A072B" w:rsidRDefault="009A072B" w:rsidP="009A072B">
      <w:r>
        <w:t>Task 4</w:t>
      </w:r>
    </w:p>
    <w:p w14:paraId="4BAB0C5D" w14:textId="77777777" w:rsidR="009A072B" w:rsidRDefault="009A072B" w:rsidP="009A072B">
      <w:r>
        <w:t>Federal share = $100,000</w:t>
      </w:r>
    </w:p>
    <w:p w14:paraId="7C0630C9" w14:textId="77777777" w:rsidR="009A072B" w:rsidRDefault="009A072B" w:rsidP="009A072B">
      <w:r>
        <w:t>Non-federal cost share is not mandated for outreach = $0 (Non-federal share)</w:t>
      </w:r>
    </w:p>
    <w:p w14:paraId="148A8988" w14:textId="77777777" w:rsidR="009A072B" w:rsidRDefault="009A072B" w:rsidP="009A072B"/>
    <w:p w14:paraId="21CAD949" w14:textId="77777777" w:rsidR="00686859" w:rsidRDefault="00686859" w:rsidP="009A072B"/>
    <w:p w14:paraId="7DFE85CE" w14:textId="77777777" w:rsidR="00686859" w:rsidRDefault="00686859" w:rsidP="009A072B"/>
    <w:p w14:paraId="28602A32" w14:textId="77777777" w:rsidR="00686859" w:rsidRDefault="00686859" w:rsidP="009A072B"/>
    <w:p w14:paraId="0C3F8B78" w14:textId="77777777" w:rsidR="00686859" w:rsidRDefault="00686859" w:rsidP="009A072B"/>
    <w:p w14:paraId="7CD6431F" w14:textId="77777777" w:rsidR="009A072B" w:rsidRDefault="009A072B" w:rsidP="009A072B">
      <w:r>
        <w:t>The calculation may then be completed as follows:</w:t>
      </w:r>
    </w:p>
    <w:p w14:paraId="42D9F5DF" w14:textId="77777777" w:rsidR="009A072B" w:rsidRDefault="009A072B" w:rsidP="009A072B"/>
    <w:tbl>
      <w:tblPr>
        <w:tblStyle w:val="TableGrid"/>
        <w:tblW w:w="9360" w:type="dxa"/>
        <w:tblInd w:w="360" w:type="dxa"/>
        <w:tblLook w:val="04A0" w:firstRow="1" w:lastRow="0" w:firstColumn="1" w:lastColumn="0" w:noHBand="0" w:noVBand="1"/>
      </w:tblPr>
      <w:tblGrid>
        <w:gridCol w:w="1458"/>
        <w:gridCol w:w="1530"/>
        <w:gridCol w:w="1530"/>
        <w:gridCol w:w="1620"/>
        <w:gridCol w:w="1710"/>
        <w:gridCol w:w="1512"/>
      </w:tblGrid>
      <w:tr w:rsidR="009A072B" w14:paraId="12EBEB18" w14:textId="77777777" w:rsidTr="00F052F6">
        <w:tc>
          <w:tcPr>
            <w:tcW w:w="1458" w:type="dxa"/>
            <w:tcBorders>
              <w:bottom w:val="single" w:sz="4" w:space="0" w:color="auto"/>
            </w:tcBorders>
            <w:shd w:val="clear" w:color="auto" w:fill="C6D9F1" w:themeFill="text2" w:themeFillTint="33"/>
          </w:tcPr>
          <w:p w14:paraId="3EBA3E5C" w14:textId="77777777" w:rsidR="009A072B" w:rsidRDefault="009A072B" w:rsidP="00872007">
            <w:r>
              <w:t>Tasks</w:t>
            </w:r>
          </w:p>
        </w:tc>
        <w:tc>
          <w:tcPr>
            <w:tcW w:w="1530" w:type="dxa"/>
            <w:shd w:val="clear" w:color="auto" w:fill="C6D9F1" w:themeFill="text2" w:themeFillTint="33"/>
          </w:tcPr>
          <w:p w14:paraId="09F71ACE" w14:textId="77777777" w:rsidR="009A072B" w:rsidRDefault="009A072B" w:rsidP="00872007">
            <w:r>
              <w:t>$ Federal Share</w:t>
            </w:r>
          </w:p>
        </w:tc>
        <w:tc>
          <w:tcPr>
            <w:tcW w:w="1530" w:type="dxa"/>
            <w:shd w:val="clear" w:color="auto" w:fill="C6D9F1" w:themeFill="text2" w:themeFillTint="33"/>
          </w:tcPr>
          <w:p w14:paraId="67CBF9F8" w14:textId="77777777" w:rsidR="009A072B" w:rsidRDefault="009A072B" w:rsidP="00872007">
            <w:r>
              <w:t>% Federal Share</w:t>
            </w:r>
          </w:p>
        </w:tc>
        <w:tc>
          <w:tcPr>
            <w:tcW w:w="1620" w:type="dxa"/>
            <w:shd w:val="clear" w:color="auto" w:fill="C6D9F1" w:themeFill="text2" w:themeFillTint="33"/>
          </w:tcPr>
          <w:p w14:paraId="17419496" w14:textId="77777777" w:rsidR="009A072B" w:rsidRDefault="009A072B" w:rsidP="00872007">
            <w:r>
              <w:t>$ Non-Federal Share</w:t>
            </w:r>
          </w:p>
        </w:tc>
        <w:tc>
          <w:tcPr>
            <w:tcW w:w="1710" w:type="dxa"/>
            <w:shd w:val="clear" w:color="auto" w:fill="C6D9F1" w:themeFill="text2" w:themeFillTint="33"/>
          </w:tcPr>
          <w:p w14:paraId="49EDEAC6" w14:textId="77777777" w:rsidR="009A072B" w:rsidRDefault="009A072B" w:rsidP="00872007">
            <w:r>
              <w:t>% Non-Federal Share</w:t>
            </w:r>
          </w:p>
        </w:tc>
        <w:tc>
          <w:tcPr>
            <w:tcW w:w="1512" w:type="dxa"/>
            <w:shd w:val="clear" w:color="auto" w:fill="C6D9F1" w:themeFill="text2" w:themeFillTint="33"/>
          </w:tcPr>
          <w:p w14:paraId="4754952E" w14:textId="77777777" w:rsidR="009A072B" w:rsidRDefault="009A072B" w:rsidP="00872007">
            <w:r>
              <w:t>Total Project Cost</w:t>
            </w:r>
          </w:p>
        </w:tc>
      </w:tr>
      <w:tr w:rsidR="009A072B" w14:paraId="3AD4E480" w14:textId="77777777" w:rsidTr="00F052F6">
        <w:tc>
          <w:tcPr>
            <w:tcW w:w="1458" w:type="dxa"/>
            <w:shd w:val="clear" w:color="auto" w:fill="EAF1DD" w:themeFill="accent3" w:themeFillTint="33"/>
          </w:tcPr>
          <w:p w14:paraId="7FA6A1FA" w14:textId="77777777" w:rsidR="009A072B" w:rsidRDefault="009A072B" w:rsidP="00872007">
            <w:r>
              <w:t>Task 1</w:t>
            </w:r>
          </w:p>
        </w:tc>
        <w:tc>
          <w:tcPr>
            <w:tcW w:w="1530" w:type="dxa"/>
          </w:tcPr>
          <w:p w14:paraId="36A0DEBE" w14:textId="77777777" w:rsidR="009A072B" w:rsidRDefault="009A072B" w:rsidP="00872007">
            <w:r>
              <w:t>$1,000,000</w:t>
            </w:r>
          </w:p>
        </w:tc>
        <w:tc>
          <w:tcPr>
            <w:tcW w:w="1530" w:type="dxa"/>
          </w:tcPr>
          <w:p w14:paraId="548E00A7" w14:textId="77777777" w:rsidR="009A072B" w:rsidRDefault="009A072B" w:rsidP="00872007">
            <w:r>
              <w:t>80%</w:t>
            </w:r>
          </w:p>
        </w:tc>
        <w:tc>
          <w:tcPr>
            <w:tcW w:w="1620" w:type="dxa"/>
          </w:tcPr>
          <w:p w14:paraId="66BBFA81" w14:textId="77777777" w:rsidR="009A072B" w:rsidRDefault="009A072B" w:rsidP="00872007">
            <w:r>
              <w:t>$250,000</w:t>
            </w:r>
          </w:p>
        </w:tc>
        <w:tc>
          <w:tcPr>
            <w:tcW w:w="1710" w:type="dxa"/>
          </w:tcPr>
          <w:p w14:paraId="54862005" w14:textId="77777777" w:rsidR="009A072B" w:rsidRDefault="009A072B" w:rsidP="00872007">
            <w:r>
              <w:t>20%</w:t>
            </w:r>
          </w:p>
        </w:tc>
        <w:tc>
          <w:tcPr>
            <w:tcW w:w="1512" w:type="dxa"/>
          </w:tcPr>
          <w:p w14:paraId="38875501" w14:textId="77777777" w:rsidR="009A072B" w:rsidRDefault="009A072B" w:rsidP="00872007">
            <w:r>
              <w:t>$1,250,000</w:t>
            </w:r>
          </w:p>
        </w:tc>
      </w:tr>
      <w:tr w:rsidR="009A072B" w14:paraId="21DDD52E" w14:textId="77777777" w:rsidTr="00F052F6">
        <w:tc>
          <w:tcPr>
            <w:tcW w:w="1458" w:type="dxa"/>
            <w:shd w:val="clear" w:color="auto" w:fill="EAF1DD" w:themeFill="accent3" w:themeFillTint="33"/>
          </w:tcPr>
          <w:p w14:paraId="144ED3E0" w14:textId="77777777" w:rsidR="009A072B" w:rsidRDefault="009A072B" w:rsidP="00872007">
            <w:r>
              <w:t>Task 2</w:t>
            </w:r>
          </w:p>
        </w:tc>
        <w:tc>
          <w:tcPr>
            <w:tcW w:w="1530" w:type="dxa"/>
          </w:tcPr>
          <w:p w14:paraId="2F22F5E4" w14:textId="77777777" w:rsidR="009A072B" w:rsidRDefault="009A072B" w:rsidP="00872007">
            <w:r>
              <w:t>$500,000</w:t>
            </w:r>
          </w:p>
        </w:tc>
        <w:tc>
          <w:tcPr>
            <w:tcW w:w="1530" w:type="dxa"/>
          </w:tcPr>
          <w:p w14:paraId="6B400A89" w14:textId="77777777" w:rsidR="009A072B" w:rsidRDefault="009A072B" w:rsidP="00872007">
            <w:r>
              <w:t>80%</w:t>
            </w:r>
          </w:p>
        </w:tc>
        <w:tc>
          <w:tcPr>
            <w:tcW w:w="1620" w:type="dxa"/>
          </w:tcPr>
          <w:p w14:paraId="12E11A64" w14:textId="77777777" w:rsidR="009A072B" w:rsidRDefault="009A072B" w:rsidP="00872007">
            <w:r>
              <w:t>$125,000</w:t>
            </w:r>
          </w:p>
        </w:tc>
        <w:tc>
          <w:tcPr>
            <w:tcW w:w="1710" w:type="dxa"/>
          </w:tcPr>
          <w:p w14:paraId="60BE221A" w14:textId="77777777" w:rsidR="009A072B" w:rsidRDefault="009A072B" w:rsidP="00872007">
            <w:r>
              <w:t>20%</w:t>
            </w:r>
          </w:p>
        </w:tc>
        <w:tc>
          <w:tcPr>
            <w:tcW w:w="1512" w:type="dxa"/>
          </w:tcPr>
          <w:p w14:paraId="792F2CFD" w14:textId="77777777" w:rsidR="009A072B" w:rsidRDefault="009A072B" w:rsidP="00872007">
            <w:r>
              <w:t>$625,000</w:t>
            </w:r>
          </w:p>
        </w:tc>
      </w:tr>
      <w:tr w:rsidR="009A072B" w14:paraId="05E51852" w14:textId="77777777" w:rsidTr="00F052F6">
        <w:tc>
          <w:tcPr>
            <w:tcW w:w="1458" w:type="dxa"/>
            <w:shd w:val="clear" w:color="auto" w:fill="EAF1DD" w:themeFill="accent3" w:themeFillTint="33"/>
          </w:tcPr>
          <w:p w14:paraId="56481582" w14:textId="77777777" w:rsidR="009A072B" w:rsidRDefault="009A072B" w:rsidP="00872007">
            <w:r>
              <w:t>Task 3</w:t>
            </w:r>
          </w:p>
        </w:tc>
        <w:tc>
          <w:tcPr>
            <w:tcW w:w="1530" w:type="dxa"/>
          </w:tcPr>
          <w:p w14:paraId="266E073A" w14:textId="77777777" w:rsidR="009A072B" w:rsidRDefault="009A072B" w:rsidP="00872007">
            <w:r>
              <w:t>$400,000</w:t>
            </w:r>
          </w:p>
        </w:tc>
        <w:tc>
          <w:tcPr>
            <w:tcW w:w="1530" w:type="dxa"/>
          </w:tcPr>
          <w:p w14:paraId="6617FE3B" w14:textId="77777777" w:rsidR="009A072B" w:rsidRDefault="009A072B" w:rsidP="00872007">
            <w:r>
              <w:t>50%</w:t>
            </w:r>
          </w:p>
        </w:tc>
        <w:tc>
          <w:tcPr>
            <w:tcW w:w="1620" w:type="dxa"/>
          </w:tcPr>
          <w:p w14:paraId="4181062F" w14:textId="77777777" w:rsidR="009A072B" w:rsidRDefault="009A072B" w:rsidP="00872007">
            <w:r>
              <w:t>$400,000</w:t>
            </w:r>
          </w:p>
        </w:tc>
        <w:tc>
          <w:tcPr>
            <w:tcW w:w="1710" w:type="dxa"/>
          </w:tcPr>
          <w:p w14:paraId="0DD7105E" w14:textId="77777777" w:rsidR="009A072B" w:rsidRDefault="009A072B" w:rsidP="00872007">
            <w:r>
              <w:t>50%</w:t>
            </w:r>
          </w:p>
        </w:tc>
        <w:tc>
          <w:tcPr>
            <w:tcW w:w="1512" w:type="dxa"/>
          </w:tcPr>
          <w:p w14:paraId="0E9BB114" w14:textId="77777777" w:rsidR="009A072B" w:rsidRDefault="009A072B" w:rsidP="00872007">
            <w:r>
              <w:t>$800,000</w:t>
            </w:r>
          </w:p>
        </w:tc>
      </w:tr>
      <w:tr w:rsidR="009A072B" w14:paraId="79BA58C4" w14:textId="77777777" w:rsidTr="00F052F6">
        <w:tc>
          <w:tcPr>
            <w:tcW w:w="1458" w:type="dxa"/>
            <w:shd w:val="clear" w:color="auto" w:fill="EAF1DD" w:themeFill="accent3" w:themeFillTint="33"/>
          </w:tcPr>
          <w:p w14:paraId="40E2C347" w14:textId="77777777" w:rsidR="009A072B" w:rsidRDefault="009A072B" w:rsidP="00872007">
            <w:r>
              <w:t>Task 4</w:t>
            </w:r>
          </w:p>
        </w:tc>
        <w:tc>
          <w:tcPr>
            <w:tcW w:w="1530" w:type="dxa"/>
          </w:tcPr>
          <w:p w14:paraId="566A4B31" w14:textId="77777777" w:rsidR="009A072B" w:rsidRDefault="009A072B" w:rsidP="00872007">
            <w:r>
              <w:t>$100,000</w:t>
            </w:r>
          </w:p>
        </w:tc>
        <w:tc>
          <w:tcPr>
            <w:tcW w:w="1530" w:type="dxa"/>
          </w:tcPr>
          <w:p w14:paraId="46D36CD2" w14:textId="77777777" w:rsidR="009A072B" w:rsidRDefault="009A072B" w:rsidP="00872007">
            <w:r>
              <w:t>100%</w:t>
            </w:r>
          </w:p>
        </w:tc>
        <w:tc>
          <w:tcPr>
            <w:tcW w:w="1620" w:type="dxa"/>
          </w:tcPr>
          <w:p w14:paraId="38027BD9" w14:textId="77777777" w:rsidR="009A072B" w:rsidRDefault="009A072B" w:rsidP="00872007">
            <w:r>
              <w:t>$0</w:t>
            </w:r>
          </w:p>
        </w:tc>
        <w:tc>
          <w:tcPr>
            <w:tcW w:w="1710" w:type="dxa"/>
          </w:tcPr>
          <w:p w14:paraId="5255F937" w14:textId="77777777" w:rsidR="009A072B" w:rsidRDefault="009A072B" w:rsidP="00872007">
            <w:r>
              <w:t>0%</w:t>
            </w:r>
          </w:p>
        </w:tc>
        <w:tc>
          <w:tcPr>
            <w:tcW w:w="1512" w:type="dxa"/>
          </w:tcPr>
          <w:p w14:paraId="47469476" w14:textId="77777777" w:rsidR="009A072B" w:rsidRDefault="009A072B" w:rsidP="00872007">
            <w:r>
              <w:t>$100,000</w:t>
            </w:r>
          </w:p>
        </w:tc>
      </w:tr>
      <w:tr w:rsidR="009A072B" w14:paraId="2F4A0E18" w14:textId="77777777" w:rsidTr="00F052F6">
        <w:tc>
          <w:tcPr>
            <w:tcW w:w="1458" w:type="dxa"/>
            <w:shd w:val="clear" w:color="auto" w:fill="EAF1DD" w:themeFill="accent3" w:themeFillTint="33"/>
          </w:tcPr>
          <w:p w14:paraId="7CEC589A" w14:textId="77777777" w:rsidR="009A072B" w:rsidRDefault="009A072B" w:rsidP="00872007">
            <w:r>
              <w:t>Totals</w:t>
            </w:r>
          </w:p>
        </w:tc>
        <w:tc>
          <w:tcPr>
            <w:tcW w:w="1530" w:type="dxa"/>
          </w:tcPr>
          <w:p w14:paraId="12100076" w14:textId="77777777" w:rsidR="009A072B" w:rsidRDefault="009A072B" w:rsidP="00872007">
            <w:r>
              <w:t>$2,000,000</w:t>
            </w:r>
          </w:p>
        </w:tc>
        <w:tc>
          <w:tcPr>
            <w:tcW w:w="1530" w:type="dxa"/>
          </w:tcPr>
          <w:p w14:paraId="0AEE73BB" w14:textId="77777777" w:rsidR="009A072B" w:rsidRDefault="009A072B" w:rsidP="00872007"/>
        </w:tc>
        <w:tc>
          <w:tcPr>
            <w:tcW w:w="1620" w:type="dxa"/>
          </w:tcPr>
          <w:p w14:paraId="78DA7DA2" w14:textId="77777777" w:rsidR="009A072B" w:rsidRDefault="009A072B" w:rsidP="00872007">
            <w:r>
              <w:t>$775,000</w:t>
            </w:r>
          </w:p>
        </w:tc>
        <w:tc>
          <w:tcPr>
            <w:tcW w:w="1710" w:type="dxa"/>
          </w:tcPr>
          <w:p w14:paraId="7112B299" w14:textId="77777777" w:rsidR="009A072B" w:rsidRDefault="009A072B" w:rsidP="00872007"/>
        </w:tc>
        <w:tc>
          <w:tcPr>
            <w:tcW w:w="1512" w:type="dxa"/>
          </w:tcPr>
          <w:p w14:paraId="755A966F" w14:textId="77777777" w:rsidR="009A072B" w:rsidRDefault="009A072B" w:rsidP="00872007">
            <w:r>
              <w:t>$2,775,000</w:t>
            </w:r>
          </w:p>
        </w:tc>
      </w:tr>
    </w:tbl>
    <w:p w14:paraId="470B8C9B" w14:textId="77777777" w:rsidR="009A072B" w:rsidRDefault="009A072B" w:rsidP="009A072B"/>
    <w:p w14:paraId="211DE0A4" w14:textId="77777777" w:rsidR="009A072B" w:rsidRDefault="009A072B" w:rsidP="009A072B">
      <w:r>
        <w:t>Blended Cost Share %</w:t>
      </w:r>
    </w:p>
    <w:p w14:paraId="123FAE40" w14:textId="77777777" w:rsidR="009A072B" w:rsidRDefault="009A072B" w:rsidP="009A072B">
      <w:r>
        <w:t>Non-federal share ($775,000) divided by Total Project Cost ($2,775,000) = 27.9% (Non-federal)</w:t>
      </w:r>
    </w:p>
    <w:p w14:paraId="300C8958" w14:textId="77777777" w:rsidR="009A072B" w:rsidRDefault="009A072B" w:rsidP="009A072B">
      <w:r>
        <w:t>Federal share ($2,000,000) divided by Total Project Cost ($2,775,000) = 72.1% (Federal)</w:t>
      </w:r>
    </w:p>
    <w:p w14:paraId="6BFDC25E" w14:textId="77777777" w:rsidR="009A072B" w:rsidRDefault="009A072B" w:rsidP="009A072B">
      <w:pPr>
        <w:sectPr w:rsidR="009A072B" w:rsidSect="00872007">
          <w:pgSz w:w="12240" w:h="15840"/>
          <w:pgMar w:top="1440" w:right="1440" w:bottom="1440" w:left="1440" w:header="720" w:footer="720" w:gutter="0"/>
          <w:cols w:space="720"/>
          <w:docGrid w:linePitch="360"/>
        </w:sectPr>
      </w:pPr>
    </w:p>
    <w:p w14:paraId="01168258" w14:textId="77777777" w:rsidR="009A072B" w:rsidRPr="00686859" w:rsidRDefault="009A072B" w:rsidP="009A072B">
      <w:pPr>
        <w:pStyle w:val="FOATemplateHeader1"/>
        <w:rPr>
          <w:smallCaps w:val="0"/>
          <w:szCs w:val="36"/>
        </w:rPr>
      </w:pPr>
      <w:bookmarkStart w:id="159" w:name="_Toc427134259"/>
      <w:bookmarkStart w:id="160" w:name="_Toc464200193"/>
      <w:r w:rsidRPr="00686859">
        <w:rPr>
          <w:smallCaps w:val="0"/>
        </w:rPr>
        <w:lastRenderedPageBreak/>
        <w:t xml:space="preserve">Appendix C – </w:t>
      </w:r>
      <w:r w:rsidRPr="00686859">
        <w:rPr>
          <w:smallCaps w:val="0"/>
          <w:szCs w:val="36"/>
        </w:rPr>
        <w:t>Waiver Requests: Foreign Entity Participation as the Prime Recipient and Performance of Work in the United States</w:t>
      </w:r>
      <w:bookmarkEnd w:id="159"/>
      <w:bookmarkEnd w:id="160"/>
    </w:p>
    <w:p w14:paraId="5793168D" w14:textId="77777777" w:rsidR="009A072B" w:rsidRPr="00847B85" w:rsidRDefault="009A072B" w:rsidP="009A072B">
      <w:pPr>
        <w:spacing w:before="5" w:line="160" w:lineRule="exact"/>
        <w:jc w:val="center"/>
        <w:rPr>
          <w:sz w:val="16"/>
          <w:szCs w:val="16"/>
        </w:rPr>
      </w:pPr>
    </w:p>
    <w:p w14:paraId="40D4FBFC" w14:textId="77777777" w:rsidR="009A072B" w:rsidRPr="00847B85" w:rsidRDefault="009A072B" w:rsidP="009A072B">
      <w:pPr>
        <w:spacing w:before="1" w:line="180" w:lineRule="exact"/>
        <w:rPr>
          <w:sz w:val="18"/>
          <w:szCs w:val="18"/>
        </w:rPr>
      </w:pPr>
    </w:p>
    <w:p w14:paraId="45D3D2E8" w14:textId="77777777" w:rsidR="009A072B" w:rsidRDefault="009A072B" w:rsidP="00E106A8">
      <w:pPr>
        <w:pStyle w:val="FOATemplateStyle3"/>
        <w:numPr>
          <w:ilvl w:val="2"/>
          <w:numId w:val="62"/>
        </w:numPr>
      </w:pPr>
      <w:bookmarkStart w:id="161" w:name="_Toc424905281"/>
      <w:bookmarkStart w:id="162" w:name="_Toc427134260"/>
      <w:bookmarkStart w:id="163" w:name="_Toc464200194"/>
      <w:r>
        <w:t>Waiver for Foreign Entity Participation as the Prime Recipient</w:t>
      </w:r>
      <w:bookmarkEnd w:id="161"/>
      <w:bookmarkEnd w:id="162"/>
      <w:bookmarkEnd w:id="163"/>
    </w:p>
    <w:p w14:paraId="6A4ED862" w14:textId="77777777" w:rsidR="009A072B" w:rsidRDefault="009A072B" w:rsidP="009A072B">
      <w:r>
        <w:t xml:space="preserve">As set forth in </w:t>
      </w:r>
      <w:r w:rsidRPr="00CB2A41">
        <w:t>Section III.A.3</w:t>
      </w:r>
      <w:r>
        <w:t xml:space="preserve">, all Prime Recipients receiving funding under this FOA must be incorporated (or otherwise formed) under the laws of a State or territory of the United States. To request a waiver of this requirement, an applicant must submit an explicit waiver request in the Full Application. </w:t>
      </w:r>
    </w:p>
    <w:p w14:paraId="6DD01A17" w14:textId="77777777" w:rsidR="009A072B" w:rsidRDefault="009A072B" w:rsidP="009A072B"/>
    <w:p w14:paraId="6385D32C" w14:textId="77777777" w:rsidR="009A072B" w:rsidRDefault="009A072B" w:rsidP="009A072B">
      <w:r>
        <w:t xml:space="preserve">Overall, the applicant must demonstrate to the satisfaction of EERE that it would further the purposes of this FOA and is otherwise in the economic interests of the United States to have a foreign entity serve as the Prime Recipient. A request to waive the </w:t>
      </w:r>
      <w:r w:rsidRPr="007362BA">
        <w:rPr>
          <w:i/>
        </w:rPr>
        <w:t>Foreign Entity Participation as the Prime Recipient</w:t>
      </w:r>
      <w:r>
        <w:t xml:space="preserve"> requirement must include the following:</w:t>
      </w:r>
    </w:p>
    <w:p w14:paraId="200331B4" w14:textId="77777777" w:rsidR="009A072B" w:rsidRDefault="009A072B" w:rsidP="009A072B"/>
    <w:p w14:paraId="35967D64" w14:textId="77777777" w:rsidR="009A072B" w:rsidRDefault="009A072B" w:rsidP="00E106A8">
      <w:pPr>
        <w:pStyle w:val="ListParagraph"/>
        <w:numPr>
          <w:ilvl w:val="0"/>
          <w:numId w:val="52"/>
        </w:numPr>
      </w:pPr>
      <w:r>
        <w:t>Entity name;</w:t>
      </w:r>
    </w:p>
    <w:p w14:paraId="6955253D" w14:textId="77777777" w:rsidR="009A072B" w:rsidRDefault="009A072B" w:rsidP="00E106A8">
      <w:pPr>
        <w:pStyle w:val="ListParagraph"/>
        <w:numPr>
          <w:ilvl w:val="0"/>
          <w:numId w:val="52"/>
        </w:numPr>
      </w:pPr>
      <w:r>
        <w:t>The rationale for proposing a foreign entity to serve as the Prime Recipient;</w:t>
      </w:r>
    </w:p>
    <w:p w14:paraId="0282930B" w14:textId="77777777" w:rsidR="009A072B" w:rsidRDefault="009A072B" w:rsidP="00E106A8">
      <w:pPr>
        <w:pStyle w:val="ListParagraph"/>
        <w:numPr>
          <w:ilvl w:val="0"/>
          <w:numId w:val="52"/>
        </w:numPr>
      </w:pPr>
      <w:r>
        <w:t>Country of incorporation;</w:t>
      </w:r>
    </w:p>
    <w:p w14:paraId="664FC677" w14:textId="77777777" w:rsidR="009A072B" w:rsidRDefault="009A072B" w:rsidP="00E106A8">
      <w:pPr>
        <w:pStyle w:val="ListParagraph"/>
        <w:numPr>
          <w:ilvl w:val="0"/>
          <w:numId w:val="52"/>
        </w:numPr>
        <w:rPr>
          <w:szCs w:val="24"/>
        </w:rPr>
      </w:pPr>
      <w:r>
        <w:rPr>
          <w:szCs w:val="24"/>
        </w:rPr>
        <w:t>A description of the project’s anticipated contributions to the US economy;</w:t>
      </w:r>
    </w:p>
    <w:p w14:paraId="1D7DA94A" w14:textId="77777777" w:rsidR="009A072B" w:rsidRDefault="009A072B" w:rsidP="00E106A8">
      <w:pPr>
        <w:pStyle w:val="ListParagraph"/>
        <w:numPr>
          <w:ilvl w:val="1"/>
          <w:numId w:val="52"/>
        </w:numPr>
      </w:pPr>
      <w:r>
        <w:lastRenderedPageBreak/>
        <w:t>How the project will benefit U.S. research, development and manufacturing, including contributions to employment in the U.S. and growth in new markets and jobs in the U.S.;</w:t>
      </w:r>
    </w:p>
    <w:p w14:paraId="78D42F21" w14:textId="77777777" w:rsidR="009A072B" w:rsidRDefault="009A072B" w:rsidP="00E106A8">
      <w:pPr>
        <w:pStyle w:val="ListParagraph"/>
        <w:numPr>
          <w:ilvl w:val="1"/>
          <w:numId w:val="52"/>
        </w:numPr>
      </w:pPr>
      <w:r>
        <w:t>How the project will promote domestic American manufacturing of products and/or services;</w:t>
      </w:r>
    </w:p>
    <w:p w14:paraId="7F210E7A" w14:textId="77777777" w:rsidR="009A072B" w:rsidRDefault="009A072B" w:rsidP="00E106A8">
      <w:pPr>
        <w:pStyle w:val="ListParagraph"/>
        <w:numPr>
          <w:ilvl w:val="0"/>
          <w:numId w:val="52"/>
        </w:numPr>
        <w:rPr>
          <w:szCs w:val="24"/>
        </w:rPr>
      </w:pPr>
      <w:r>
        <w:t>A description of how the foreign entity’s participation as the Prime Recipient is essential to the project;</w:t>
      </w:r>
    </w:p>
    <w:p w14:paraId="32356A83" w14:textId="77777777" w:rsidR="009A072B" w:rsidRPr="007362BA" w:rsidRDefault="009A072B" w:rsidP="00E106A8">
      <w:pPr>
        <w:pStyle w:val="ListParagraph"/>
        <w:numPr>
          <w:ilvl w:val="0"/>
          <w:numId w:val="52"/>
        </w:numPr>
        <w:rPr>
          <w:szCs w:val="24"/>
        </w:rPr>
      </w:pPr>
      <w:r w:rsidRPr="00B27FD2">
        <w:rPr>
          <w:szCs w:val="24"/>
        </w:rPr>
        <w:t>A description of the likelihood of Intellectual Property (IP) being created from the work and the treatment of any such IP;</w:t>
      </w:r>
    </w:p>
    <w:p w14:paraId="4643F7BC" w14:textId="77777777" w:rsidR="009A072B" w:rsidRDefault="009A072B" w:rsidP="00E106A8">
      <w:pPr>
        <w:pStyle w:val="ListParagraph"/>
        <w:numPr>
          <w:ilvl w:val="0"/>
          <w:numId w:val="52"/>
        </w:numPr>
      </w:pPr>
      <w:r>
        <w:t>Countries where the work will be performed (Note: if any work is proposed to be conducted outside the U.S., the applicant must also complete a separate request for waiver of the Performance of Work in the United States requirement).</w:t>
      </w:r>
    </w:p>
    <w:p w14:paraId="3883C076" w14:textId="77777777" w:rsidR="009A072B" w:rsidRDefault="009A072B" w:rsidP="009A072B"/>
    <w:p w14:paraId="317B4E8D" w14:textId="77777777" w:rsidR="009A072B" w:rsidRDefault="009A072B" w:rsidP="009A072B">
      <w:r>
        <w:t xml:space="preserve">EERE may require additional information before considering the waiver request. </w:t>
      </w:r>
    </w:p>
    <w:p w14:paraId="62814F56" w14:textId="77777777" w:rsidR="009A072B" w:rsidRDefault="009A072B" w:rsidP="009A072B"/>
    <w:p w14:paraId="0E5D1C41" w14:textId="4771CB25" w:rsidR="007561CF" w:rsidRDefault="009A072B" w:rsidP="009A072B">
      <w:r>
        <w:t>The applicant does not have the right to appeal EERE’s decision concerning a waiver request.</w:t>
      </w:r>
    </w:p>
    <w:p w14:paraId="25119346" w14:textId="77777777" w:rsidR="007561CF" w:rsidRDefault="007561CF" w:rsidP="009A072B"/>
    <w:p w14:paraId="2E4BBDF8" w14:textId="77777777" w:rsidR="009A072B" w:rsidRDefault="009A072B" w:rsidP="00E106A8">
      <w:pPr>
        <w:pStyle w:val="FOATemplateStyle3"/>
        <w:numPr>
          <w:ilvl w:val="2"/>
          <w:numId w:val="51"/>
        </w:numPr>
      </w:pPr>
      <w:bookmarkStart w:id="164" w:name="_Toc424905282"/>
      <w:bookmarkStart w:id="165" w:name="_Toc427134261"/>
      <w:bookmarkStart w:id="166" w:name="_Toc464200195"/>
      <w:r>
        <w:t>Waiver for Performance of Work in the United States</w:t>
      </w:r>
      <w:bookmarkEnd w:id="164"/>
      <w:bookmarkEnd w:id="165"/>
      <w:bookmarkEnd w:id="166"/>
    </w:p>
    <w:p w14:paraId="2AC3AF42" w14:textId="77777777" w:rsidR="009A072B" w:rsidRDefault="009A072B" w:rsidP="009A072B">
      <w:pPr>
        <w:spacing w:before="39"/>
        <w:rPr>
          <w:rFonts w:eastAsia="Arial" w:cs="Arial"/>
          <w:spacing w:val="1"/>
          <w:szCs w:val="24"/>
        </w:rPr>
      </w:pPr>
      <w:r>
        <w:t xml:space="preserve">As set forth in Section IV.J.3, all work under EERE funding agreements must be performed in the United States. This requirement does not apply to the purchase of supplies and equipment, so a waiver is not </w:t>
      </w:r>
      <w:r>
        <w:lastRenderedPageBreak/>
        <w:t xml:space="preserve">required for foreign purchases of these items. However, the Prime Recipient should make every effort to purchase supplies and equipment within the United States. </w:t>
      </w:r>
      <w:r>
        <w:rPr>
          <w:szCs w:val="24"/>
        </w:rPr>
        <w:t xml:space="preserve">There may be limited circumstances where it is in the interest of the project to perform a portion of the work outside the United States. To seek a waiver of the Performance of Work in the United States requirement, the applicant must submit an explicit waiver request in the Full Application. </w:t>
      </w:r>
      <w:r>
        <w:rPr>
          <w:rFonts w:eastAsia="Arial" w:cs="Arial"/>
          <w:spacing w:val="1"/>
          <w:szCs w:val="24"/>
        </w:rPr>
        <w:t>A separate waiver request must be submitted for each entity proposing performance of work outside of the United States.</w:t>
      </w:r>
    </w:p>
    <w:p w14:paraId="30273A7D" w14:textId="77777777" w:rsidR="009A072B" w:rsidRDefault="009A072B" w:rsidP="009A072B">
      <w:pPr>
        <w:rPr>
          <w:b/>
        </w:rPr>
      </w:pPr>
    </w:p>
    <w:p w14:paraId="6BFB9A22" w14:textId="77777777" w:rsidR="009A072B" w:rsidRDefault="009A072B" w:rsidP="009A072B">
      <w:r>
        <w:t xml:space="preserve">Overall, a waiver request must demonstrate to the satisfaction of EERE that it would further the purposes of this FOA and is otherwise in the economic interests of the United States to perform work outside of the United States. A request to waive the </w:t>
      </w:r>
      <w:r w:rsidRPr="007362BA">
        <w:rPr>
          <w:i/>
        </w:rPr>
        <w:t xml:space="preserve">Performance of Work in the United States </w:t>
      </w:r>
      <w:r>
        <w:t>requirement must include the following:</w:t>
      </w:r>
    </w:p>
    <w:p w14:paraId="2E550A8E" w14:textId="77777777" w:rsidR="009A072B" w:rsidRDefault="009A072B" w:rsidP="009A072B"/>
    <w:p w14:paraId="0F82BB56" w14:textId="77777777" w:rsidR="009A072B" w:rsidRPr="003B0ACC" w:rsidRDefault="009A072B" w:rsidP="00E106A8">
      <w:pPr>
        <w:pStyle w:val="ListParagraph"/>
        <w:numPr>
          <w:ilvl w:val="0"/>
          <w:numId w:val="52"/>
        </w:numPr>
        <w:rPr>
          <w:szCs w:val="24"/>
        </w:rPr>
      </w:pPr>
      <w:r w:rsidRPr="000B5A66">
        <w:rPr>
          <w:szCs w:val="24"/>
        </w:rPr>
        <w:t>The rationale for performing the work outside the U.S.</w:t>
      </w:r>
      <w:r>
        <w:rPr>
          <w:szCs w:val="24"/>
        </w:rPr>
        <w:t xml:space="preserve"> (“foreign work”);</w:t>
      </w:r>
    </w:p>
    <w:p w14:paraId="25598C3D" w14:textId="77777777" w:rsidR="009A072B" w:rsidRPr="007362BA" w:rsidRDefault="009A072B" w:rsidP="00E106A8">
      <w:pPr>
        <w:pStyle w:val="ListParagraph"/>
        <w:numPr>
          <w:ilvl w:val="0"/>
          <w:numId w:val="52"/>
        </w:numPr>
        <w:rPr>
          <w:szCs w:val="24"/>
        </w:rPr>
      </w:pPr>
      <w:r w:rsidRPr="000B5A66">
        <w:rPr>
          <w:szCs w:val="24"/>
        </w:rPr>
        <w:t xml:space="preserve">A description of the work </w:t>
      </w:r>
      <w:r>
        <w:rPr>
          <w:szCs w:val="24"/>
        </w:rPr>
        <w:t xml:space="preserve">proposed </w:t>
      </w:r>
      <w:r w:rsidRPr="000B5A66">
        <w:rPr>
          <w:szCs w:val="24"/>
        </w:rPr>
        <w:t>to be performed outside the U.S.;</w:t>
      </w:r>
    </w:p>
    <w:p w14:paraId="7765CA43" w14:textId="77777777" w:rsidR="009A072B" w:rsidRPr="007362BA" w:rsidRDefault="009A072B" w:rsidP="00E106A8">
      <w:pPr>
        <w:pStyle w:val="ListParagraph"/>
        <w:numPr>
          <w:ilvl w:val="0"/>
          <w:numId w:val="52"/>
        </w:numPr>
      </w:pPr>
      <w:r>
        <w:t>An explanation as to how the foreign work is essential to the project;</w:t>
      </w:r>
    </w:p>
    <w:p w14:paraId="170D5ED5" w14:textId="77777777" w:rsidR="009A072B" w:rsidRDefault="009A072B" w:rsidP="00E106A8">
      <w:pPr>
        <w:pStyle w:val="ListParagraph"/>
        <w:numPr>
          <w:ilvl w:val="0"/>
          <w:numId w:val="52"/>
        </w:numPr>
        <w:rPr>
          <w:szCs w:val="24"/>
        </w:rPr>
      </w:pPr>
      <w:r>
        <w:rPr>
          <w:szCs w:val="24"/>
        </w:rPr>
        <w:t>A description of the anticipated benefits to be realized by the proposed foreign work and the anticipated contributions to the US economy;</w:t>
      </w:r>
    </w:p>
    <w:p w14:paraId="76FBD9D5" w14:textId="77777777" w:rsidR="009A072B" w:rsidRDefault="009A072B" w:rsidP="00E106A8">
      <w:pPr>
        <w:pStyle w:val="ListParagraph"/>
        <w:numPr>
          <w:ilvl w:val="1"/>
          <w:numId w:val="52"/>
        </w:numPr>
      </w:pPr>
      <w:r>
        <w:lastRenderedPageBreak/>
        <w:t>The associated benefits to be realized and the contribution to the project from the foreign work;</w:t>
      </w:r>
    </w:p>
    <w:p w14:paraId="36E0B305" w14:textId="77777777" w:rsidR="009A072B" w:rsidRDefault="009A072B" w:rsidP="00E106A8">
      <w:pPr>
        <w:pStyle w:val="ListParagraph"/>
        <w:numPr>
          <w:ilvl w:val="1"/>
          <w:numId w:val="52"/>
        </w:numPr>
      </w:pPr>
      <w:r>
        <w:t>How the foreign work will benefit U.S. research, development and manufacturing, including contributions to employment in the U.S. and growth in new markets and jobs in the U.S.;</w:t>
      </w:r>
    </w:p>
    <w:p w14:paraId="65409D5B" w14:textId="77777777" w:rsidR="009A072B" w:rsidRPr="007362BA" w:rsidRDefault="009A072B" w:rsidP="00E106A8">
      <w:pPr>
        <w:pStyle w:val="ListParagraph"/>
        <w:numPr>
          <w:ilvl w:val="1"/>
          <w:numId w:val="52"/>
        </w:numPr>
      </w:pPr>
      <w:r>
        <w:t>How the foreign work will promote domestic American manufacturing of products and/or services;</w:t>
      </w:r>
    </w:p>
    <w:p w14:paraId="7AE1A464" w14:textId="77777777" w:rsidR="009A072B" w:rsidRDefault="009A072B" w:rsidP="00E106A8">
      <w:pPr>
        <w:pStyle w:val="ListParagraph"/>
        <w:numPr>
          <w:ilvl w:val="0"/>
          <w:numId w:val="52"/>
        </w:numPr>
        <w:rPr>
          <w:szCs w:val="24"/>
        </w:rPr>
      </w:pPr>
      <w:r w:rsidRPr="00B27FD2">
        <w:rPr>
          <w:szCs w:val="24"/>
        </w:rPr>
        <w:t xml:space="preserve">A description of the likelihood of Intellectual Property (IP) being created from the </w:t>
      </w:r>
      <w:r>
        <w:rPr>
          <w:szCs w:val="24"/>
        </w:rPr>
        <w:t xml:space="preserve">foreign </w:t>
      </w:r>
      <w:r w:rsidRPr="00B27FD2">
        <w:rPr>
          <w:szCs w:val="24"/>
        </w:rPr>
        <w:t>work and the treatment of any such IP;</w:t>
      </w:r>
    </w:p>
    <w:p w14:paraId="3D6C8597" w14:textId="77777777" w:rsidR="009A072B" w:rsidRPr="003B0ACC" w:rsidRDefault="009A072B" w:rsidP="00E106A8">
      <w:pPr>
        <w:pStyle w:val="ListParagraph"/>
        <w:numPr>
          <w:ilvl w:val="0"/>
          <w:numId w:val="52"/>
        </w:numPr>
        <w:rPr>
          <w:szCs w:val="24"/>
        </w:rPr>
      </w:pPr>
      <w:r w:rsidRPr="00B27FD2">
        <w:rPr>
          <w:szCs w:val="24"/>
        </w:rPr>
        <w:t>The total estimated cost (DOE and Recipie</w:t>
      </w:r>
      <w:r>
        <w:rPr>
          <w:szCs w:val="24"/>
        </w:rPr>
        <w:t>nt cost share) of the proposed foreign work</w:t>
      </w:r>
      <w:r w:rsidRPr="00B27FD2">
        <w:rPr>
          <w:szCs w:val="24"/>
        </w:rPr>
        <w:t>;</w:t>
      </w:r>
    </w:p>
    <w:p w14:paraId="074DD60A" w14:textId="77777777" w:rsidR="009A072B" w:rsidRPr="007362BA" w:rsidRDefault="009A072B" w:rsidP="00E106A8">
      <w:pPr>
        <w:pStyle w:val="ListParagraph"/>
        <w:numPr>
          <w:ilvl w:val="0"/>
          <w:numId w:val="52"/>
        </w:numPr>
        <w:rPr>
          <w:szCs w:val="24"/>
        </w:rPr>
      </w:pPr>
      <w:r w:rsidRPr="003B0ACC">
        <w:rPr>
          <w:szCs w:val="24"/>
        </w:rPr>
        <w:t xml:space="preserve">The countries in which the </w:t>
      </w:r>
      <w:r>
        <w:rPr>
          <w:szCs w:val="24"/>
        </w:rPr>
        <w:t xml:space="preserve">foreign </w:t>
      </w:r>
      <w:r w:rsidRPr="003B0ACC">
        <w:rPr>
          <w:szCs w:val="24"/>
        </w:rPr>
        <w:t>work is proposed to be performed</w:t>
      </w:r>
      <w:r>
        <w:rPr>
          <w:szCs w:val="24"/>
        </w:rPr>
        <w:t>; and</w:t>
      </w:r>
    </w:p>
    <w:p w14:paraId="5018EB7D" w14:textId="77777777" w:rsidR="009A072B" w:rsidRDefault="009A072B" w:rsidP="00E106A8">
      <w:pPr>
        <w:pStyle w:val="ListParagraph"/>
        <w:numPr>
          <w:ilvl w:val="0"/>
          <w:numId w:val="52"/>
        </w:numPr>
        <w:rPr>
          <w:szCs w:val="24"/>
        </w:rPr>
      </w:pPr>
      <w:r>
        <w:rPr>
          <w:szCs w:val="24"/>
        </w:rPr>
        <w:t>The name of the entity that would perform the foreign work.</w:t>
      </w:r>
    </w:p>
    <w:p w14:paraId="670EFA8B" w14:textId="77777777" w:rsidR="009A072B" w:rsidRDefault="009A072B" w:rsidP="009A072B"/>
    <w:p w14:paraId="44AE820F" w14:textId="77777777" w:rsidR="009A072B" w:rsidRDefault="009A072B" w:rsidP="009A072B">
      <w:r>
        <w:t xml:space="preserve">EERE may require additional information before considering the waiver request. </w:t>
      </w:r>
    </w:p>
    <w:p w14:paraId="75C051F0" w14:textId="77777777" w:rsidR="009A072B" w:rsidRDefault="009A072B" w:rsidP="009A072B"/>
    <w:p w14:paraId="6E1451E1" w14:textId="77777777" w:rsidR="009A072B" w:rsidRDefault="009A072B" w:rsidP="009A072B">
      <w:pPr>
        <w:rPr>
          <w:szCs w:val="24"/>
        </w:rPr>
      </w:pPr>
      <w:r>
        <w:t>The applicant does not have the right to appeal EERE’s decision concerning a waiver request.</w:t>
      </w:r>
    </w:p>
    <w:p w14:paraId="1C9621F2" w14:textId="77777777" w:rsidR="00B07932" w:rsidRPr="008858B4" w:rsidRDefault="00B07932" w:rsidP="008858B4"/>
    <w:p w14:paraId="46A10878" w14:textId="77777777" w:rsidR="00B07932" w:rsidRPr="008858B4" w:rsidRDefault="00B07932" w:rsidP="008858B4">
      <w:r w:rsidRPr="008858B4">
        <w:br w:type="page"/>
      </w:r>
    </w:p>
    <w:p w14:paraId="2ACECF58" w14:textId="0FFF8890" w:rsidR="00B07932" w:rsidRPr="007561CF" w:rsidRDefault="00B07932" w:rsidP="00E106A8">
      <w:pPr>
        <w:pStyle w:val="FOATemplateHeader1"/>
        <w:rPr>
          <w:rFonts w:asciiTheme="minorHAnsi" w:hAnsiTheme="minorHAnsi"/>
          <w:smallCaps w:val="0"/>
          <w:szCs w:val="36"/>
        </w:rPr>
      </w:pPr>
      <w:bookmarkStart w:id="167" w:name="_Toc464200196"/>
      <w:r w:rsidRPr="007561CF">
        <w:rPr>
          <w:rFonts w:asciiTheme="minorHAnsi" w:hAnsiTheme="minorHAnsi"/>
          <w:smallCaps w:val="0"/>
        </w:rPr>
        <w:lastRenderedPageBreak/>
        <w:t xml:space="preserve">Appendix D - </w:t>
      </w:r>
      <w:r w:rsidRPr="007561CF">
        <w:rPr>
          <w:rFonts w:asciiTheme="minorHAnsi" w:hAnsiTheme="minorHAnsi"/>
          <w:smallCaps w:val="0"/>
          <w:szCs w:val="36"/>
        </w:rPr>
        <w:t>Data</w:t>
      </w:r>
      <w:r w:rsidRPr="007561CF">
        <w:rPr>
          <w:rFonts w:asciiTheme="minorHAnsi" w:hAnsiTheme="minorHAnsi"/>
          <w:smallCaps w:val="0"/>
          <w:spacing w:val="15"/>
          <w:szCs w:val="36"/>
        </w:rPr>
        <w:t xml:space="preserve"> </w:t>
      </w:r>
      <w:r w:rsidRPr="007561CF">
        <w:rPr>
          <w:rFonts w:asciiTheme="minorHAnsi" w:hAnsiTheme="minorHAnsi"/>
          <w:smallCaps w:val="0"/>
          <w:w w:val="104"/>
          <w:szCs w:val="36"/>
        </w:rPr>
        <w:t>Management Plan</w:t>
      </w:r>
      <w:bookmarkEnd w:id="167"/>
      <w:r w:rsidR="00AC24A1" w:rsidRPr="008858B4">
        <w:t xml:space="preserve"> </w:t>
      </w:r>
    </w:p>
    <w:p w14:paraId="5AF51E16" w14:textId="77777777" w:rsidR="00B07932" w:rsidRPr="00416A12" w:rsidRDefault="00B07932" w:rsidP="008858B4">
      <w:pPr>
        <w:spacing w:before="1" w:line="180" w:lineRule="exact"/>
        <w:rPr>
          <w:sz w:val="22"/>
          <w:szCs w:val="18"/>
        </w:rPr>
      </w:pPr>
    </w:p>
    <w:p w14:paraId="089017E6" w14:textId="77777777" w:rsidR="00B07932" w:rsidRPr="007561CF" w:rsidRDefault="00B07932" w:rsidP="008858B4">
      <w:pPr>
        <w:spacing w:before="39"/>
        <w:rPr>
          <w:rFonts w:eastAsia="Arial" w:cs="Arial"/>
          <w:spacing w:val="1"/>
          <w:szCs w:val="24"/>
        </w:rPr>
      </w:pPr>
      <w:r w:rsidRPr="007561CF">
        <w:rPr>
          <w:rFonts w:eastAsia="Arial" w:cs="Arial"/>
          <w:spacing w:val="1"/>
          <w:szCs w:val="24"/>
        </w:rPr>
        <w:t>A data management plan (“DMP”) explains how data generated in the course of the work performed under an EERE award will be shared and preserved or, when justified, explains why data sharing or preservation is not possible or scientifically appropriate.</w:t>
      </w:r>
    </w:p>
    <w:p w14:paraId="1AF1873B" w14:textId="77777777" w:rsidR="00B07932" w:rsidRPr="007561CF" w:rsidRDefault="00B07932" w:rsidP="008858B4">
      <w:pPr>
        <w:spacing w:before="6" w:line="240" w:lineRule="exact"/>
        <w:rPr>
          <w:szCs w:val="24"/>
        </w:rPr>
      </w:pPr>
    </w:p>
    <w:p w14:paraId="3EDDB082" w14:textId="77777777" w:rsidR="00B07932" w:rsidRPr="007561CF" w:rsidRDefault="00B07932" w:rsidP="008858B4">
      <w:pPr>
        <w:rPr>
          <w:rFonts w:eastAsia="Arial" w:cs="Arial"/>
          <w:b/>
          <w:spacing w:val="1"/>
          <w:sz w:val="32"/>
          <w:szCs w:val="24"/>
        </w:rPr>
      </w:pPr>
      <w:r w:rsidRPr="007561CF">
        <w:rPr>
          <w:rFonts w:eastAsia="Arial" w:cs="Arial"/>
          <w:b/>
          <w:spacing w:val="1"/>
          <w:sz w:val="32"/>
          <w:szCs w:val="24"/>
        </w:rPr>
        <w:t>DMP Requirements</w:t>
      </w:r>
    </w:p>
    <w:p w14:paraId="59C94F68" w14:textId="77777777" w:rsidR="00B07932" w:rsidRPr="007561CF" w:rsidRDefault="00B07932" w:rsidP="008858B4">
      <w:pPr>
        <w:rPr>
          <w:rFonts w:eastAsia="Arial" w:cs="Arial"/>
          <w:spacing w:val="1"/>
          <w:szCs w:val="24"/>
        </w:rPr>
      </w:pPr>
    </w:p>
    <w:p w14:paraId="1AF81D01" w14:textId="77777777" w:rsidR="00B07932" w:rsidRPr="007561CF" w:rsidRDefault="00B07932" w:rsidP="008858B4">
      <w:pPr>
        <w:rPr>
          <w:rFonts w:eastAsia="Arial" w:cs="Arial"/>
          <w:szCs w:val="24"/>
        </w:rPr>
      </w:pPr>
      <w:r w:rsidRPr="007561CF">
        <w:rPr>
          <w:rFonts w:eastAsia="Arial" w:cs="Arial"/>
          <w:spacing w:val="1"/>
          <w:szCs w:val="24"/>
        </w:rPr>
        <w:t>In order for a D</w:t>
      </w:r>
      <w:r w:rsidRPr="007561CF">
        <w:rPr>
          <w:rFonts w:eastAsia="Arial" w:cs="Arial"/>
          <w:szCs w:val="24"/>
        </w:rPr>
        <w:t xml:space="preserve">MP to be considered acceptable, the DMP must </w:t>
      </w:r>
      <w:r w:rsidRPr="007561CF">
        <w:rPr>
          <w:rFonts w:eastAsia="Arial" w:cs="Arial"/>
          <w:spacing w:val="1"/>
          <w:szCs w:val="24"/>
        </w:rPr>
        <w:t>a</w:t>
      </w:r>
      <w:r w:rsidRPr="007561CF">
        <w:rPr>
          <w:rFonts w:eastAsia="Arial" w:cs="Arial"/>
          <w:szCs w:val="24"/>
        </w:rPr>
        <w:t>ddr</w:t>
      </w:r>
      <w:r w:rsidRPr="007561CF">
        <w:rPr>
          <w:rFonts w:eastAsia="Arial" w:cs="Arial"/>
          <w:spacing w:val="1"/>
          <w:szCs w:val="24"/>
        </w:rPr>
        <w:t>e</w:t>
      </w:r>
      <w:r w:rsidRPr="007561CF">
        <w:rPr>
          <w:rFonts w:eastAsia="Arial" w:cs="Arial"/>
          <w:szCs w:val="24"/>
        </w:rPr>
        <w:t>s</w:t>
      </w:r>
      <w:r w:rsidRPr="007561CF">
        <w:rPr>
          <w:rFonts w:eastAsia="Arial" w:cs="Arial"/>
          <w:spacing w:val="1"/>
          <w:szCs w:val="24"/>
        </w:rPr>
        <w:t>s</w:t>
      </w:r>
      <w:r w:rsidRPr="007561CF">
        <w:rPr>
          <w:rFonts w:eastAsia="Arial" w:cs="Arial"/>
          <w:spacing w:val="5"/>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27"/>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llow</w:t>
      </w:r>
      <w:r w:rsidRPr="007561CF">
        <w:rPr>
          <w:rFonts w:eastAsia="Arial" w:cs="Arial"/>
          <w:spacing w:val="1"/>
          <w:szCs w:val="24"/>
        </w:rPr>
        <w:t>i</w:t>
      </w:r>
      <w:r w:rsidRPr="007561CF">
        <w:rPr>
          <w:rFonts w:eastAsia="Arial" w:cs="Arial"/>
          <w:szCs w:val="24"/>
        </w:rPr>
        <w:t xml:space="preserve">ng: </w:t>
      </w:r>
    </w:p>
    <w:p w14:paraId="3B7D6922" w14:textId="77777777" w:rsidR="00B07932" w:rsidRPr="007561CF" w:rsidRDefault="00B07932" w:rsidP="008858B4">
      <w:pPr>
        <w:spacing w:before="12"/>
        <w:rPr>
          <w:szCs w:val="24"/>
        </w:rPr>
      </w:pPr>
    </w:p>
    <w:p w14:paraId="553718EA" w14:textId="77777777" w:rsidR="00B07932" w:rsidRPr="007561CF" w:rsidRDefault="00B07932" w:rsidP="008858B4">
      <w:pPr>
        <w:ind w:left="360"/>
        <w:rPr>
          <w:rFonts w:eastAsia="Arial" w:cs="Arial"/>
          <w:szCs w:val="24"/>
        </w:rPr>
      </w:pPr>
      <w:r w:rsidRPr="007561CF">
        <w:rPr>
          <w:rFonts w:eastAsia="Arial" w:cs="Arial"/>
          <w:b/>
          <w:szCs w:val="24"/>
        </w:rPr>
        <w:t>At</w:t>
      </w:r>
      <w:r w:rsidRPr="007561CF">
        <w:rPr>
          <w:rFonts w:eastAsia="Arial" w:cs="Arial"/>
          <w:b/>
          <w:spacing w:val="5"/>
          <w:szCs w:val="24"/>
        </w:rPr>
        <w:t xml:space="preserve"> </w:t>
      </w:r>
      <w:r w:rsidRPr="007561CF">
        <w:rPr>
          <w:rFonts w:eastAsia="Arial" w:cs="Arial"/>
          <w:b/>
          <w:szCs w:val="24"/>
        </w:rPr>
        <w:t>a</w:t>
      </w:r>
      <w:r w:rsidRPr="007561CF">
        <w:rPr>
          <w:rFonts w:eastAsia="Arial" w:cs="Arial"/>
          <w:b/>
          <w:spacing w:val="4"/>
          <w:szCs w:val="24"/>
        </w:rPr>
        <w:t xml:space="preserve"> </w:t>
      </w:r>
      <w:r w:rsidRPr="007561CF">
        <w:rPr>
          <w:rFonts w:eastAsia="Arial" w:cs="Arial"/>
          <w:b/>
          <w:szCs w:val="24"/>
        </w:rPr>
        <w:t>mi</w:t>
      </w:r>
      <w:r w:rsidRPr="007561CF">
        <w:rPr>
          <w:rFonts w:eastAsia="Arial" w:cs="Arial"/>
          <w:b/>
          <w:spacing w:val="1"/>
          <w:szCs w:val="24"/>
        </w:rPr>
        <w:t>n</w:t>
      </w:r>
      <w:r w:rsidRPr="007561CF">
        <w:rPr>
          <w:rFonts w:eastAsia="Arial" w:cs="Arial"/>
          <w:b/>
          <w:szCs w:val="24"/>
        </w:rPr>
        <w:t>im</w:t>
      </w:r>
      <w:r w:rsidRPr="007561CF">
        <w:rPr>
          <w:rFonts w:eastAsia="Arial" w:cs="Arial"/>
          <w:b/>
          <w:spacing w:val="1"/>
          <w:szCs w:val="24"/>
        </w:rPr>
        <w:t>u</w:t>
      </w:r>
      <w:r w:rsidRPr="007561CF">
        <w:rPr>
          <w:rFonts w:eastAsia="Arial" w:cs="Arial"/>
          <w:b/>
          <w:szCs w:val="24"/>
        </w:rPr>
        <w:t>m,</w:t>
      </w:r>
      <w:r w:rsidRPr="007561CF">
        <w:rPr>
          <w:rFonts w:eastAsia="Arial" w:cs="Arial"/>
          <w:b/>
          <w:spacing w:val="17"/>
          <w:szCs w:val="24"/>
        </w:rPr>
        <w:t xml:space="preserve"> the </w:t>
      </w:r>
      <w:r w:rsidRPr="007561CF">
        <w:rPr>
          <w:rFonts w:eastAsia="Arial" w:cs="Arial"/>
          <w:b/>
          <w:szCs w:val="24"/>
        </w:rPr>
        <w:t>D</w:t>
      </w:r>
      <w:r w:rsidRPr="007561CF">
        <w:rPr>
          <w:rFonts w:eastAsia="Arial" w:cs="Arial"/>
          <w:b/>
          <w:spacing w:val="1"/>
          <w:szCs w:val="24"/>
        </w:rPr>
        <w:t>M</w:t>
      </w:r>
      <w:r w:rsidRPr="007561CF">
        <w:rPr>
          <w:rFonts w:eastAsia="Arial" w:cs="Arial"/>
          <w:b/>
          <w:szCs w:val="24"/>
        </w:rPr>
        <w:t>P</w:t>
      </w:r>
      <w:r w:rsidRPr="007561CF">
        <w:rPr>
          <w:rFonts w:eastAsia="Arial" w:cs="Arial"/>
          <w:b/>
          <w:spacing w:val="11"/>
          <w:szCs w:val="24"/>
        </w:rPr>
        <w:t xml:space="preserve"> </w:t>
      </w:r>
      <w:r w:rsidRPr="007561CF">
        <w:rPr>
          <w:rFonts w:eastAsia="Arial" w:cs="Arial"/>
          <w:b/>
          <w:spacing w:val="1"/>
          <w:szCs w:val="24"/>
        </w:rPr>
        <w:t>m</w:t>
      </w:r>
      <w:r w:rsidRPr="007561CF">
        <w:rPr>
          <w:rFonts w:eastAsia="Arial" w:cs="Arial"/>
          <w:b/>
          <w:szCs w:val="24"/>
        </w:rPr>
        <w:t>ust</w:t>
      </w:r>
      <w:r w:rsidRPr="007561CF">
        <w:rPr>
          <w:rFonts w:eastAsia="Arial" w:cs="Arial"/>
          <w:b/>
          <w:spacing w:val="10"/>
          <w:szCs w:val="24"/>
        </w:rPr>
        <w:t xml:space="preserve"> </w:t>
      </w:r>
      <w:r w:rsidRPr="007561CF">
        <w:rPr>
          <w:rFonts w:eastAsia="Arial" w:cs="Arial"/>
          <w:b/>
          <w:szCs w:val="24"/>
        </w:rPr>
        <w:t>de</w:t>
      </w:r>
      <w:r w:rsidRPr="007561CF">
        <w:rPr>
          <w:rFonts w:eastAsia="Arial" w:cs="Arial"/>
          <w:b/>
          <w:spacing w:val="1"/>
          <w:szCs w:val="24"/>
        </w:rPr>
        <w:t>s</w:t>
      </w:r>
      <w:r w:rsidRPr="007561CF">
        <w:rPr>
          <w:rFonts w:eastAsia="Arial" w:cs="Arial"/>
          <w:b/>
          <w:szCs w:val="24"/>
        </w:rPr>
        <w:t>cribe</w:t>
      </w:r>
      <w:r w:rsidRPr="007561CF">
        <w:rPr>
          <w:rFonts w:eastAsia="Arial" w:cs="Arial"/>
          <w:b/>
          <w:spacing w:val="16"/>
          <w:szCs w:val="24"/>
        </w:rPr>
        <w:t xml:space="preserve"> </w:t>
      </w:r>
      <w:r w:rsidRPr="007561CF">
        <w:rPr>
          <w:rFonts w:eastAsia="Arial" w:cs="Arial"/>
          <w:b/>
          <w:szCs w:val="24"/>
        </w:rPr>
        <w:t>h</w:t>
      </w:r>
      <w:r w:rsidRPr="007561CF">
        <w:rPr>
          <w:rFonts w:eastAsia="Arial" w:cs="Arial"/>
          <w:b/>
          <w:spacing w:val="1"/>
          <w:szCs w:val="24"/>
        </w:rPr>
        <w:t>o</w:t>
      </w:r>
      <w:r w:rsidRPr="007561CF">
        <w:rPr>
          <w:rFonts w:eastAsia="Arial" w:cs="Arial"/>
          <w:b/>
          <w:szCs w:val="24"/>
        </w:rPr>
        <w:t>w</w:t>
      </w:r>
      <w:r w:rsidRPr="007561CF">
        <w:rPr>
          <w:rFonts w:eastAsia="Arial" w:cs="Arial"/>
          <w:b/>
          <w:spacing w:val="8"/>
          <w:szCs w:val="24"/>
        </w:rPr>
        <w:t xml:space="preserve"> </w:t>
      </w:r>
      <w:r w:rsidRPr="007561CF">
        <w:rPr>
          <w:rFonts w:eastAsia="Arial" w:cs="Arial"/>
          <w:b/>
          <w:spacing w:val="1"/>
          <w:szCs w:val="24"/>
        </w:rPr>
        <w:t>d</w:t>
      </w:r>
      <w:r w:rsidRPr="007561CF">
        <w:rPr>
          <w:rFonts w:eastAsia="Arial" w:cs="Arial"/>
          <w:b/>
          <w:szCs w:val="24"/>
        </w:rPr>
        <w:t>ata</w:t>
      </w:r>
      <w:r w:rsidRPr="007561CF">
        <w:rPr>
          <w:rFonts w:eastAsia="Arial" w:cs="Arial"/>
          <w:b/>
          <w:spacing w:val="9"/>
          <w:szCs w:val="24"/>
        </w:rPr>
        <w:t xml:space="preserve"> </w:t>
      </w:r>
      <w:r w:rsidRPr="007561CF">
        <w:rPr>
          <w:rFonts w:eastAsia="Arial" w:cs="Arial"/>
          <w:b/>
          <w:szCs w:val="24"/>
        </w:rPr>
        <w:t>sh</w:t>
      </w:r>
      <w:r w:rsidRPr="007561CF">
        <w:rPr>
          <w:rFonts w:eastAsia="Arial" w:cs="Arial"/>
          <w:b/>
          <w:spacing w:val="1"/>
          <w:szCs w:val="24"/>
        </w:rPr>
        <w:t>a</w:t>
      </w:r>
      <w:r w:rsidRPr="007561CF">
        <w:rPr>
          <w:rFonts w:eastAsia="Arial" w:cs="Arial"/>
          <w:b/>
          <w:szCs w:val="24"/>
        </w:rPr>
        <w:t>ring</w:t>
      </w:r>
      <w:r w:rsidRPr="007561CF">
        <w:rPr>
          <w:rFonts w:eastAsia="Arial" w:cs="Arial"/>
          <w:b/>
          <w:spacing w:val="14"/>
          <w:szCs w:val="24"/>
        </w:rPr>
        <w:t xml:space="preserve"> </w:t>
      </w:r>
      <w:r w:rsidRPr="007561CF">
        <w:rPr>
          <w:rFonts w:eastAsia="Arial" w:cs="Arial"/>
          <w:b/>
          <w:szCs w:val="24"/>
        </w:rPr>
        <w:t>and</w:t>
      </w:r>
      <w:r w:rsidRPr="007561CF">
        <w:rPr>
          <w:rFonts w:eastAsia="Arial" w:cs="Arial"/>
          <w:b/>
          <w:spacing w:val="8"/>
          <w:szCs w:val="24"/>
        </w:rPr>
        <w:t xml:space="preserve"> </w:t>
      </w:r>
      <w:r w:rsidRPr="007561CF">
        <w:rPr>
          <w:rFonts w:eastAsia="Arial" w:cs="Arial"/>
          <w:b/>
          <w:szCs w:val="24"/>
        </w:rPr>
        <w:t>pr</w:t>
      </w:r>
      <w:r w:rsidRPr="007561CF">
        <w:rPr>
          <w:rFonts w:eastAsia="Arial" w:cs="Arial"/>
          <w:b/>
          <w:spacing w:val="1"/>
          <w:szCs w:val="24"/>
        </w:rPr>
        <w:t>e</w:t>
      </w:r>
      <w:r w:rsidRPr="007561CF">
        <w:rPr>
          <w:rFonts w:eastAsia="Arial" w:cs="Arial"/>
          <w:b/>
          <w:szCs w:val="24"/>
        </w:rPr>
        <w:t>se</w:t>
      </w:r>
      <w:r w:rsidRPr="007561CF">
        <w:rPr>
          <w:rFonts w:eastAsia="Arial" w:cs="Arial"/>
          <w:b/>
          <w:spacing w:val="1"/>
          <w:szCs w:val="24"/>
        </w:rPr>
        <w:t>r</w:t>
      </w:r>
      <w:r w:rsidRPr="007561CF">
        <w:rPr>
          <w:rFonts w:eastAsia="Arial" w:cs="Arial"/>
          <w:b/>
          <w:szCs w:val="24"/>
        </w:rPr>
        <w:t>vati</w:t>
      </w:r>
      <w:r w:rsidRPr="007561CF">
        <w:rPr>
          <w:rFonts w:eastAsia="Arial" w:cs="Arial"/>
          <w:b/>
          <w:spacing w:val="1"/>
          <w:szCs w:val="24"/>
        </w:rPr>
        <w:t>o</w:t>
      </w:r>
      <w:r w:rsidRPr="007561CF">
        <w:rPr>
          <w:rFonts w:eastAsia="Arial" w:cs="Arial"/>
          <w:b/>
          <w:szCs w:val="24"/>
        </w:rPr>
        <w:t>n</w:t>
      </w:r>
      <w:r w:rsidRPr="007561CF">
        <w:rPr>
          <w:rFonts w:eastAsia="Arial" w:cs="Arial"/>
          <w:b/>
          <w:spacing w:val="22"/>
          <w:szCs w:val="24"/>
        </w:rPr>
        <w:t xml:space="preserve"> </w:t>
      </w:r>
      <w:r w:rsidRPr="007561CF">
        <w:rPr>
          <w:rFonts w:eastAsia="Arial" w:cs="Arial"/>
          <w:b/>
          <w:spacing w:val="1"/>
          <w:szCs w:val="24"/>
        </w:rPr>
        <w:t>w</w:t>
      </w:r>
      <w:r w:rsidRPr="007561CF">
        <w:rPr>
          <w:rFonts w:eastAsia="Arial" w:cs="Arial"/>
          <w:b/>
          <w:szCs w:val="24"/>
        </w:rPr>
        <w:t>ill</w:t>
      </w:r>
      <w:r w:rsidRPr="007561CF">
        <w:rPr>
          <w:rFonts w:eastAsia="Arial" w:cs="Arial"/>
          <w:b/>
          <w:spacing w:val="6"/>
          <w:szCs w:val="24"/>
        </w:rPr>
        <w:t xml:space="preserve"> </w:t>
      </w:r>
      <w:r w:rsidRPr="007561CF">
        <w:rPr>
          <w:rFonts w:eastAsia="Arial" w:cs="Arial"/>
          <w:b/>
          <w:szCs w:val="24"/>
        </w:rPr>
        <w:t>e</w:t>
      </w:r>
      <w:r w:rsidRPr="007561CF">
        <w:rPr>
          <w:rFonts w:eastAsia="Arial" w:cs="Arial"/>
          <w:b/>
          <w:spacing w:val="1"/>
          <w:szCs w:val="24"/>
        </w:rPr>
        <w:t>n</w:t>
      </w:r>
      <w:r w:rsidRPr="007561CF">
        <w:rPr>
          <w:rFonts w:eastAsia="Arial" w:cs="Arial"/>
          <w:b/>
          <w:szCs w:val="24"/>
        </w:rPr>
        <w:t>a</w:t>
      </w:r>
      <w:r w:rsidRPr="007561CF">
        <w:rPr>
          <w:rFonts w:eastAsia="Arial" w:cs="Arial"/>
          <w:b/>
          <w:spacing w:val="1"/>
          <w:szCs w:val="24"/>
        </w:rPr>
        <w:t>b</w:t>
      </w:r>
      <w:r w:rsidRPr="007561CF">
        <w:rPr>
          <w:rFonts w:eastAsia="Arial" w:cs="Arial"/>
          <w:b/>
          <w:szCs w:val="24"/>
        </w:rPr>
        <w:t xml:space="preserve">le </w:t>
      </w:r>
      <w:r w:rsidRPr="007561CF">
        <w:rPr>
          <w:rFonts w:eastAsia="Arial" w:cs="Arial"/>
          <w:b/>
          <w:spacing w:val="1"/>
          <w:szCs w:val="24"/>
        </w:rPr>
        <w:t>v</w:t>
      </w:r>
      <w:r w:rsidRPr="007561CF">
        <w:rPr>
          <w:rFonts w:eastAsia="Arial" w:cs="Arial"/>
          <w:b/>
          <w:szCs w:val="24"/>
        </w:rPr>
        <w:t>ali</w:t>
      </w:r>
      <w:r w:rsidRPr="007561CF">
        <w:rPr>
          <w:rFonts w:eastAsia="Arial" w:cs="Arial"/>
          <w:b/>
          <w:spacing w:val="1"/>
          <w:szCs w:val="24"/>
        </w:rPr>
        <w:t>d</w:t>
      </w:r>
      <w:r w:rsidRPr="007561CF">
        <w:rPr>
          <w:rFonts w:eastAsia="Arial" w:cs="Arial"/>
          <w:b/>
          <w:szCs w:val="24"/>
        </w:rPr>
        <w:t>ati</w:t>
      </w:r>
      <w:r w:rsidRPr="007561CF">
        <w:rPr>
          <w:rFonts w:eastAsia="Arial" w:cs="Arial"/>
          <w:b/>
          <w:spacing w:val="1"/>
          <w:szCs w:val="24"/>
        </w:rPr>
        <w:t>o</w:t>
      </w:r>
      <w:r w:rsidRPr="007561CF">
        <w:rPr>
          <w:rFonts w:eastAsia="Arial" w:cs="Arial"/>
          <w:b/>
          <w:szCs w:val="24"/>
        </w:rPr>
        <w:t>n</w:t>
      </w:r>
      <w:r w:rsidRPr="007561CF">
        <w:rPr>
          <w:rFonts w:eastAsia="Arial" w:cs="Arial"/>
          <w:b/>
          <w:spacing w:val="17"/>
          <w:szCs w:val="24"/>
        </w:rPr>
        <w:t xml:space="preserve"> </w:t>
      </w:r>
      <w:r w:rsidRPr="007561CF">
        <w:rPr>
          <w:rFonts w:eastAsia="Arial" w:cs="Arial"/>
          <w:b/>
          <w:szCs w:val="24"/>
        </w:rPr>
        <w:t>of</w:t>
      </w:r>
      <w:r w:rsidRPr="007561CF">
        <w:rPr>
          <w:rFonts w:eastAsia="Arial" w:cs="Arial"/>
          <w:b/>
          <w:spacing w:val="5"/>
          <w:szCs w:val="24"/>
        </w:rPr>
        <w:t xml:space="preserve"> the </w:t>
      </w:r>
      <w:r w:rsidRPr="007561CF">
        <w:rPr>
          <w:rFonts w:eastAsia="Arial" w:cs="Arial"/>
          <w:b/>
          <w:szCs w:val="24"/>
        </w:rPr>
        <w:t>res</w:t>
      </w:r>
      <w:r w:rsidRPr="007561CF">
        <w:rPr>
          <w:rFonts w:eastAsia="Arial" w:cs="Arial"/>
          <w:b/>
          <w:spacing w:val="1"/>
          <w:szCs w:val="24"/>
        </w:rPr>
        <w:t>u</w:t>
      </w:r>
      <w:r w:rsidRPr="007561CF">
        <w:rPr>
          <w:rFonts w:eastAsia="Arial" w:cs="Arial"/>
          <w:b/>
          <w:szCs w:val="24"/>
        </w:rPr>
        <w:t>lts from the proposed work,</w:t>
      </w:r>
      <w:r w:rsidRPr="007561CF">
        <w:rPr>
          <w:rFonts w:eastAsia="Arial" w:cs="Arial"/>
          <w:b/>
          <w:spacing w:val="14"/>
          <w:szCs w:val="24"/>
        </w:rPr>
        <w:t xml:space="preserve"> </w:t>
      </w:r>
      <w:r w:rsidRPr="007561CF">
        <w:rPr>
          <w:rFonts w:eastAsia="Arial" w:cs="Arial"/>
          <w:b/>
          <w:szCs w:val="24"/>
        </w:rPr>
        <w:t>or</w:t>
      </w:r>
      <w:r w:rsidRPr="007561CF">
        <w:rPr>
          <w:rFonts w:eastAsia="Arial" w:cs="Arial"/>
          <w:b/>
          <w:spacing w:val="4"/>
          <w:szCs w:val="24"/>
        </w:rPr>
        <w:t xml:space="preserve"> </w:t>
      </w:r>
      <w:r w:rsidRPr="007561CF">
        <w:rPr>
          <w:rFonts w:eastAsia="Arial" w:cs="Arial"/>
          <w:b/>
          <w:spacing w:val="1"/>
          <w:szCs w:val="24"/>
        </w:rPr>
        <w:t>h</w:t>
      </w:r>
      <w:r w:rsidRPr="007561CF">
        <w:rPr>
          <w:rFonts w:eastAsia="Arial" w:cs="Arial"/>
          <w:b/>
          <w:szCs w:val="24"/>
        </w:rPr>
        <w:t>ow</w:t>
      </w:r>
      <w:r w:rsidRPr="007561CF">
        <w:rPr>
          <w:rFonts w:eastAsia="Arial" w:cs="Arial"/>
          <w:b/>
          <w:spacing w:val="8"/>
          <w:szCs w:val="24"/>
        </w:rPr>
        <w:t xml:space="preserve"> </w:t>
      </w:r>
      <w:r w:rsidRPr="007561CF">
        <w:rPr>
          <w:rFonts w:eastAsia="Arial" w:cs="Arial"/>
          <w:b/>
          <w:szCs w:val="24"/>
        </w:rPr>
        <w:t>r</w:t>
      </w:r>
      <w:r w:rsidRPr="007561CF">
        <w:rPr>
          <w:rFonts w:eastAsia="Arial" w:cs="Arial"/>
          <w:b/>
          <w:spacing w:val="1"/>
          <w:szCs w:val="24"/>
        </w:rPr>
        <w:t>e</w:t>
      </w:r>
      <w:r w:rsidRPr="007561CF">
        <w:rPr>
          <w:rFonts w:eastAsia="Arial" w:cs="Arial"/>
          <w:b/>
          <w:szCs w:val="24"/>
        </w:rPr>
        <w:t>su</w:t>
      </w:r>
      <w:r w:rsidRPr="007561CF">
        <w:rPr>
          <w:rFonts w:eastAsia="Arial" w:cs="Arial"/>
          <w:b/>
          <w:spacing w:val="1"/>
          <w:szCs w:val="24"/>
        </w:rPr>
        <w:t>l</w:t>
      </w:r>
      <w:r w:rsidRPr="007561CF">
        <w:rPr>
          <w:rFonts w:eastAsia="Arial" w:cs="Arial"/>
          <w:b/>
          <w:szCs w:val="24"/>
        </w:rPr>
        <w:t>ts</w:t>
      </w:r>
      <w:r w:rsidRPr="007561CF">
        <w:rPr>
          <w:rFonts w:eastAsia="Arial" w:cs="Arial"/>
          <w:b/>
          <w:spacing w:val="12"/>
          <w:szCs w:val="24"/>
        </w:rPr>
        <w:t xml:space="preserve"> </w:t>
      </w:r>
      <w:r w:rsidRPr="007561CF">
        <w:rPr>
          <w:rFonts w:eastAsia="Arial" w:cs="Arial"/>
          <w:b/>
          <w:szCs w:val="24"/>
        </w:rPr>
        <w:t>c</w:t>
      </w:r>
      <w:r w:rsidRPr="007561CF">
        <w:rPr>
          <w:rFonts w:eastAsia="Arial" w:cs="Arial"/>
          <w:b/>
          <w:spacing w:val="1"/>
          <w:szCs w:val="24"/>
        </w:rPr>
        <w:t>o</w:t>
      </w:r>
      <w:r w:rsidRPr="007561CF">
        <w:rPr>
          <w:rFonts w:eastAsia="Arial" w:cs="Arial"/>
          <w:b/>
          <w:szCs w:val="24"/>
        </w:rPr>
        <w:t>uld</w:t>
      </w:r>
      <w:r w:rsidRPr="007561CF">
        <w:rPr>
          <w:rFonts w:eastAsia="Arial" w:cs="Arial"/>
          <w:b/>
          <w:spacing w:val="11"/>
          <w:szCs w:val="24"/>
        </w:rPr>
        <w:t xml:space="preserve"> </w:t>
      </w:r>
      <w:r w:rsidRPr="007561CF">
        <w:rPr>
          <w:rFonts w:eastAsia="Arial" w:cs="Arial"/>
          <w:b/>
          <w:szCs w:val="24"/>
        </w:rPr>
        <w:t>be</w:t>
      </w:r>
      <w:r w:rsidRPr="007561CF">
        <w:rPr>
          <w:rFonts w:eastAsia="Arial" w:cs="Arial"/>
          <w:b/>
          <w:spacing w:val="5"/>
          <w:szCs w:val="24"/>
        </w:rPr>
        <w:t xml:space="preserve"> </w:t>
      </w:r>
      <w:r w:rsidRPr="007561CF">
        <w:rPr>
          <w:rFonts w:eastAsia="Arial" w:cs="Arial"/>
          <w:b/>
          <w:spacing w:val="1"/>
          <w:szCs w:val="24"/>
        </w:rPr>
        <w:t>v</w:t>
      </w:r>
      <w:r w:rsidRPr="007561CF">
        <w:rPr>
          <w:rFonts w:eastAsia="Arial" w:cs="Arial"/>
          <w:b/>
          <w:szCs w:val="24"/>
        </w:rPr>
        <w:t>ali</w:t>
      </w:r>
      <w:r w:rsidRPr="007561CF">
        <w:rPr>
          <w:rFonts w:eastAsia="Arial" w:cs="Arial"/>
          <w:b/>
          <w:spacing w:val="1"/>
          <w:szCs w:val="24"/>
        </w:rPr>
        <w:t>d</w:t>
      </w:r>
      <w:r w:rsidRPr="007561CF">
        <w:rPr>
          <w:rFonts w:eastAsia="Arial" w:cs="Arial"/>
          <w:b/>
          <w:szCs w:val="24"/>
        </w:rPr>
        <w:t>at</w:t>
      </w:r>
      <w:r w:rsidRPr="007561CF">
        <w:rPr>
          <w:rFonts w:eastAsia="Arial" w:cs="Arial"/>
          <w:b/>
          <w:spacing w:val="1"/>
          <w:szCs w:val="24"/>
        </w:rPr>
        <w:t>e</w:t>
      </w:r>
      <w:r w:rsidRPr="007561CF">
        <w:rPr>
          <w:rFonts w:eastAsia="Arial" w:cs="Arial"/>
          <w:b/>
          <w:szCs w:val="24"/>
        </w:rPr>
        <w:t>d</w:t>
      </w:r>
      <w:r w:rsidRPr="007561CF">
        <w:rPr>
          <w:rFonts w:eastAsia="Arial" w:cs="Arial"/>
          <w:b/>
          <w:spacing w:val="16"/>
          <w:szCs w:val="24"/>
        </w:rPr>
        <w:t xml:space="preserve"> </w:t>
      </w:r>
      <w:r w:rsidRPr="007561CF">
        <w:rPr>
          <w:rFonts w:eastAsia="Arial" w:cs="Arial"/>
          <w:b/>
          <w:szCs w:val="24"/>
        </w:rPr>
        <w:t>if</w:t>
      </w:r>
      <w:r w:rsidRPr="007561CF">
        <w:rPr>
          <w:rFonts w:eastAsia="Arial" w:cs="Arial"/>
          <w:b/>
          <w:spacing w:val="3"/>
          <w:szCs w:val="24"/>
        </w:rPr>
        <w:t xml:space="preserve"> </w:t>
      </w:r>
      <w:r w:rsidRPr="007561CF">
        <w:rPr>
          <w:rFonts w:eastAsia="Arial" w:cs="Arial"/>
          <w:b/>
          <w:spacing w:val="1"/>
          <w:szCs w:val="24"/>
        </w:rPr>
        <w:t>d</w:t>
      </w:r>
      <w:r w:rsidRPr="007561CF">
        <w:rPr>
          <w:rFonts w:eastAsia="Arial" w:cs="Arial"/>
          <w:b/>
          <w:szCs w:val="24"/>
        </w:rPr>
        <w:t>ata</w:t>
      </w:r>
      <w:r w:rsidRPr="007561CF">
        <w:rPr>
          <w:rFonts w:eastAsia="Arial" w:cs="Arial"/>
          <w:b/>
          <w:spacing w:val="9"/>
          <w:szCs w:val="24"/>
        </w:rPr>
        <w:t xml:space="preserve"> </w:t>
      </w:r>
      <w:r w:rsidRPr="007561CF">
        <w:rPr>
          <w:rFonts w:eastAsia="Arial" w:cs="Arial"/>
          <w:b/>
          <w:szCs w:val="24"/>
        </w:rPr>
        <w:t>are</w:t>
      </w:r>
      <w:r w:rsidRPr="007561CF">
        <w:rPr>
          <w:rFonts w:eastAsia="Arial" w:cs="Arial"/>
          <w:b/>
          <w:spacing w:val="7"/>
          <w:szCs w:val="24"/>
        </w:rPr>
        <w:t xml:space="preserve"> </w:t>
      </w:r>
      <w:r w:rsidRPr="007561CF">
        <w:rPr>
          <w:rFonts w:eastAsia="Arial" w:cs="Arial"/>
          <w:b/>
          <w:szCs w:val="24"/>
        </w:rPr>
        <w:t>n</w:t>
      </w:r>
      <w:r w:rsidRPr="007561CF">
        <w:rPr>
          <w:rFonts w:eastAsia="Arial" w:cs="Arial"/>
          <w:b/>
          <w:spacing w:val="1"/>
          <w:szCs w:val="24"/>
        </w:rPr>
        <w:t>o</w:t>
      </w:r>
      <w:r w:rsidRPr="007561CF">
        <w:rPr>
          <w:rFonts w:eastAsia="Arial" w:cs="Arial"/>
          <w:b/>
          <w:szCs w:val="24"/>
        </w:rPr>
        <w:t>t</w:t>
      </w:r>
      <w:r w:rsidRPr="007561CF">
        <w:rPr>
          <w:rFonts w:eastAsia="Arial" w:cs="Arial"/>
          <w:b/>
          <w:spacing w:val="6"/>
          <w:szCs w:val="24"/>
        </w:rPr>
        <w:t xml:space="preserve"> </w:t>
      </w:r>
      <w:r w:rsidRPr="007561CF">
        <w:rPr>
          <w:rFonts w:eastAsia="Arial" w:cs="Arial"/>
          <w:b/>
          <w:szCs w:val="24"/>
        </w:rPr>
        <w:t>sh</w:t>
      </w:r>
      <w:r w:rsidRPr="007561CF">
        <w:rPr>
          <w:rFonts w:eastAsia="Arial" w:cs="Arial"/>
          <w:b/>
          <w:spacing w:val="1"/>
          <w:szCs w:val="24"/>
        </w:rPr>
        <w:t>a</w:t>
      </w:r>
      <w:r w:rsidRPr="007561CF">
        <w:rPr>
          <w:rFonts w:eastAsia="Arial" w:cs="Arial"/>
          <w:b/>
          <w:szCs w:val="24"/>
        </w:rPr>
        <w:t>red</w:t>
      </w:r>
      <w:r w:rsidRPr="007561CF">
        <w:rPr>
          <w:rFonts w:eastAsia="Arial" w:cs="Arial"/>
          <w:b/>
          <w:spacing w:val="14"/>
          <w:szCs w:val="24"/>
        </w:rPr>
        <w:t xml:space="preserve"> </w:t>
      </w:r>
      <w:r w:rsidRPr="007561CF">
        <w:rPr>
          <w:rFonts w:eastAsia="Arial" w:cs="Arial"/>
          <w:b/>
          <w:szCs w:val="24"/>
        </w:rPr>
        <w:t>or</w:t>
      </w:r>
      <w:r w:rsidRPr="007561CF">
        <w:rPr>
          <w:rFonts w:eastAsia="Arial" w:cs="Arial"/>
          <w:b/>
          <w:spacing w:val="4"/>
          <w:szCs w:val="24"/>
        </w:rPr>
        <w:t xml:space="preserve"> </w:t>
      </w:r>
      <w:r w:rsidRPr="007561CF">
        <w:rPr>
          <w:rFonts w:eastAsia="Arial" w:cs="Arial"/>
          <w:b/>
          <w:spacing w:val="1"/>
          <w:szCs w:val="24"/>
        </w:rPr>
        <w:t>p</w:t>
      </w:r>
      <w:r w:rsidRPr="007561CF">
        <w:rPr>
          <w:rFonts w:eastAsia="Arial" w:cs="Arial"/>
          <w:b/>
          <w:szCs w:val="24"/>
        </w:rPr>
        <w:t>re</w:t>
      </w:r>
      <w:r w:rsidRPr="007561CF">
        <w:rPr>
          <w:rFonts w:eastAsia="Arial" w:cs="Arial"/>
          <w:b/>
          <w:spacing w:val="1"/>
          <w:szCs w:val="24"/>
        </w:rPr>
        <w:t>s</w:t>
      </w:r>
      <w:r w:rsidRPr="007561CF">
        <w:rPr>
          <w:rFonts w:eastAsia="Arial" w:cs="Arial"/>
          <w:b/>
          <w:szCs w:val="24"/>
        </w:rPr>
        <w:t>erv</w:t>
      </w:r>
      <w:r w:rsidRPr="007561CF">
        <w:rPr>
          <w:rFonts w:eastAsia="Arial" w:cs="Arial"/>
          <w:b/>
          <w:spacing w:val="1"/>
          <w:szCs w:val="24"/>
        </w:rPr>
        <w:t>e</w:t>
      </w:r>
      <w:r w:rsidRPr="007561CF">
        <w:rPr>
          <w:rFonts w:eastAsia="Arial" w:cs="Arial"/>
          <w:b/>
          <w:szCs w:val="24"/>
        </w:rPr>
        <w:t>d</w:t>
      </w:r>
      <w:r w:rsidRPr="007561CF">
        <w:rPr>
          <w:rFonts w:eastAsia="Arial" w:cs="Arial"/>
          <w:szCs w:val="24"/>
        </w:rPr>
        <w:t>.</w:t>
      </w:r>
    </w:p>
    <w:p w14:paraId="3DC3A180" w14:textId="77777777" w:rsidR="00B07932" w:rsidRPr="007561CF" w:rsidRDefault="00B07932" w:rsidP="008858B4">
      <w:pPr>
        <w:ind w:left="360"/>
        <w:rPr>
          <w:rFonts w:eastAsia="Arial" w:cs="Arial"/>
          <w:szCs w:val="24"/>
        </w:rPr>
      </w:pPr>
    </w:p>
    <w:p w14:paraId="151772D6" w14:textId="77777777" w:rsidR="00B07932" w:rsidRPr="007561CF" w:rsidRDefault="00B07932" w:rsidP="008858B4">
      <w:pPr>
        <w:spacing w:before="76"/>
        <w:ind w:left="360"/>
        <w:rPr>
          <w:rFonts w:eastAsia="Arial" w:cs="Arial"/>
          <w:szCs w:val="24"/>
        </w:rPr>
      </w:pPr>
      <w:r w:rsidRPr="007561CF">
        <w:rPr>
          <w:rFonts w:eastAsia="Arial" w:cs="Arial"/>
          <w:b/>
          <w:spacing w:val="1"/>
          <w:szCs w:val="24"/>
        </w:rPr>
        <w:t>The D</w:t>
      </w:r>
      <w:r w:rsidRPr="007561CF">
        <w:rPr>
          <w:rFonts w:eastAsia="Arial" w:cs="Arial"/>
          <w:b/>
          <w:szCs w:val="24"/>
        </w:rPr>
        <w:t>MP</w:t>
      </w:r>
      <w:r w:rsidRPr="007561CF">
        <w:rPr>
          <w:rFonts w:eastAsia="Arial" w:cs="Arial"/>
          <w:b/>
          <w:spacing w:val="12"/>
          <w:szCs w:val="24"/>
        </w:rPr>
        <w:t xml:space="preserve"> </w:t>
      </w:r>
      <w:r w:rsidRPr="007561CF">
        <w:rPr>
          <w:rFonts w:eastAsia="Arial" w:cs="Arial"/>
          <w:b/>
          <w:szCs w:val="24"/>
        </w:rPr>
        <w:t>mu</w:t>
      </w:r>
      <w:r w:rsidRPr="007561CF">
        <w:rPr>
          <w:rFonts w:eastAsia="Arial" w:cs="Arial"/>
          <w:b/>
          <w:spacing w:val="1"/>
          <w:szCs w:val="24"/>
        </w:rPr>
        <w:t>s</w:t>
      </w:r>
      <w:r w:rsidRPr="007561CF">
        <w:rPr>
          <w:rFonts w:eastAsia="Arial" w:cs="Arial"/>
          <w:b/>
          <w:szCs w:val="24"/>
        </w:rPr>
        <w:t>t</w:t>
      </w:r>
      <w:r w:rsidRPr="007561CF">
        <w:rPr>
          <w:rFonts w:eastAsia="Arial" w:cs="Arial"/>
          <w:b/>
          <w:spacing w:val="9"/>
          <w:szCs w:val="24"/>
        </w:rPr>
        <w:t xml:space="preserve"> </w:t>
      </w:r>
      <w:r w:rsidRPr="007561CF">
        <w:rPr>
          <w:rFonts w:eastAsia="Arial" w:cs="Arial"/>
          <w:b/>
          <w:szCs w:val="24"/>
        </w:rPr>
        <w:t>pr</w:t>
      </w:r>
      <w:r w:rsidRPr="007561CF">
        <w:rPr>
          <w:rFonts w:eastAsia="Arial" w:cs="Arial"/>
          <w:b/>
          <w:spacing w:val="1"/>
          <w:szCs w:val="24"/>
        </w:rPr>
        <w:t>o</w:t>
      </w:r>
      <w:r w:rsidRPr="007561CF">
        <w:rPr>
          <w:rFonts w:eastAsia="Arial" w:cs="Arial"/>
          <w:b/>
          <w:szCs w:val="24"/>
        </w:rPr>
        <w:t>vi</w:t>
      </w:r>
      <w:r w:rsidRPr="007561CF">
        <w:rPr>
          <w:rFonts w:eastAsia="Arial" w:cs="Arial"/>
          <w:b/>
          <w:spacing w:val="1"/>
          <w:szCs w:val="24"/>
        </w:rPr>
        <w:t>d</w:t>
      </w:r>
      <w:r w:rsidRPr="007561CF">
        <w:rPr>
          <w:rFonts w:eastAsia="Arial" w:cs="Arial"/>
          <w:b/>
          <w:szCs w:val="24"/>
        </w:rPr>
        <w:t>e</w:t>
      </w:r>
      <w:r w:rsidRPr="007561CF">
        <w:rPr>
          <w:rFonts w:eastAsia="Arial" w:cs="Arial"/>
          <w:b/>
          <w:spacing w:val="13"/>
          <w:szCs w:val="24"/>
        </w:rPr>
        <w:t xml:space="preserve"> </w:t>
      </w:r>
      <w:r w:rsidRPr="007561CF">
        <w:rPr>
          <w:rFonts w:eastAsia="Arial" w:cs="Arial"/>
          <w:b/>
          <w:szCs w:val="24"/>
        </w:rPr>
        <w:t>a</w:t>
      </w:r>
      <w:r w:rsidRPr="007561CF">
        <w:rPr>
          <w:rFonts w:eastAsia="Arial" w:cs="Arial"/>
          <w:b/>
          <w:spacing w:val="4"/>
          <w:szCs w:val="24"/>
        </w:rPr>
        <w:t xml:space="preserve"> </w:t>
      </w:r>
      <w:r w:rsidRPr="007561CF">
        <w:rPr>
          <w:rFonts w:eastAsia="Arial" w:cs="Arial"/>
          <w:b/>
          <w:szCs w:val="24"/>
        </w:rPr>
        <w:t>plan</w:t>
      </w:r>
      <w:r w:rsidRPr="007561CF">
        <w:rPr>
          <w:rFonts w:eastAsia="Arial" w:cs="Arial"/>
          <w:b/>
          <w:spacing w:val="9"/>
          <w:szCs w:val="24"/>
        </w:rPr>
        <w:t xml:space="preserve"> </w:t>
      </w:r>
      <w:r w:rsidRPr="007561CF">
        <w:rPr>
          <w:rFonts w:eastAsia="Arial" w:cs="Arial"/>
          <w:b/>
          <w:szCs w:val="24"/>
        </w:rPr>
        <w:t>for</w:t>
      </w:r>
      <w:r w:rsidRPr="007561CF">
        <w:rPr>
          <w:rFonts w:eastAsia="Arial" w:cs="Arial"/>
          <w:b/>
          <w:spacing w:val="7"/>
          <w:szCs w:val="24"/>
        </w:rPr>
        <w:t xml:space="preserve"> </w:t>
      </w:r>
      <w:r w:rsidRPr="007561CF">
        <w:rPr>
          <w:rFonts w:eastAsia="Arial" w:cs="Arial"/>
          <w:b/>
          <w:szCs w:val="24"/>
        </w:rPr>
        <w:t>ma</w:t>
      </w:r>
      <w:r w:rsidRPr="007561CF">
        <w:rPr>
          <w:rFonts w:eastAsia="Arial" w:cs="Arial"/>
          <w:b/>
          <w:spacing w:val="1"/>
          <w:szCs w:val="24"/>
        </w:rPr>
        <w:t>k</w:t>
      </w:r>
      <w:r w:rsidRPr="007561CF">
        <w:rPr>
          <w:rFonts w:eastAsia="Arial" w:cs="Arial"/>
          <w:b/>
          <w:szCs w:val="24"/>
        </w:rPr>
        <w:t>ing</w:t>
      </w:r>
      <w:r w:rsidRPr="007561CF">
        <w:rPr>
          <w:rFonts w:eastAsia="Arial" w:cs="Arial"/>
          <w:b/>
          <w:spacing w:val="14"/>
          <w:szCs w:val="24"/>
        </w:rPr>
        <w:t xml:space="preserve"> </w:t>
      </w:r>
      <w:r w:rsidRPr="007561CF">
        <w:rPr>
          <w:rFonts w:eastAsia="Arial" w:cs="Arial"/>
          <w:b/>
          <w:szCs w:val="24"/>
        </w:rPr>
        <w:t>all</w:t>
      </w:r>
      <w:r w:rsidRPr="007561CF">
        <w:rPr>
          <w:rFonts w:eastAsia="Arial" w:cs="Arial"/>
          <w:b/>
          <w:spacing w:val="5"/>
          <w:szCs w:val="24"/>
        </w:rPr>
        <w:t xml:space="preserve"> </w:t>
      </w:r>
      <w:r w:rsidRPr="007561CF">
        <w:rPr>
          <w:rFonts w:eastAsia="Arial" w:cs="Arial"/>
          <w:b/>
          <w:szCs w:val="24"/>
        </w:rPr>
        <w:t>r</w:t>
      </w:r>
      <w:r w:rsidRPr="007561CF">
        <w:rPr>
          <w:rFonts w:eastAsia="Arial" w:cs="Arial"/>
          <w:b/>
          <w:spacing w:val="1"/>
          <w:szCs w:val="24"/>
        </w:rPr>
        <w:t>e</w:t>
      </w:r>
      <w:r w:rsidRPr="007561CF">
        <w:rPr>
          <w:rFonts w:eastAsia="Arial" w:cs="Arial"/>
          <w:b/>
          <w:szCs w:val="24"/>
        </w:rPr>
        <w:t>se</w:t>
      </w:r>
      <w:r w:rsidRPr="007561CF">
        <w:rPr>
          <w:rFonts w:eastAsia="Arial" w:cs="Arial"/>
          <w:b/>
          <w:spacing w:val="1"/>
          <w:szCs w:val="24"/>
        </w:rPr>
        <w:t>a</w:t>
      </w:r>
      <w:r w:rsidRPr="007561CF">
        <w:rPr>
          <w:rFonts w:eastAsia="Arial" w:cs="Arial"/>
          <w:b/>
          <w:szCs w:val="24"/>
        </w:rPr>
        <w:t>rch</w:t>
      </w:r>
      <w:r w:rsidRPr="007561CF">
        <w:rPr>
          <w:rFonts w:eastAsia="Arial" w:cs="Arial"/>
          <w:b/>
          <w:spacing w:val="17"/>
          <w:szCs w:val="24"/>
        </w:rPr>
        <w:t xml:space="preserve"> </w:t>
      </w:r>
      <w:r w:rsidRPr="007561CF">
        <w:rPr>
          <w:rFonts w:eastAsia="Arial" w:cs="Arial"/>
          <w:b/>
          <w:szCs w:val="24"/>
        </w:rPr>
        <w:t>da</w:t>
      </w:r>
      <w:r w:rsidRPr="007561CF">
        <w:rPr>
          <w:rFonts w:eastAsia="Arial" w:cs="Arial"/>
          <w:b/>
          <w:spacing w:val="1"/>
          <w:szCs w:val="24"/>
        </w:rPr>
        <w:t>t</w:t>
      </w:r>
      <w:r w:rsidRPr="007561CF">
        <w:rPr>
          <w:rFonts w:eastAsia="Arial" w:cs="Arial"/>
          <w:b/>
          <w:szCs w:val="24"/>
        </w:rPr>
        <w:t>a</w:t>
      </w:r>
      <w:r w:rsidRPr="007561CF">
        <w:rPr>
          <w:rFonts w:eastAsia="Arial" w:cs="Arial"/>
          <w:b/>
          <w:spacing w:val="8"/>
          <w:szCs w:val="24"/>
        </w:rPr>
        <w:t xml:space="preserve"> </w:t>
      </w:r>
      <w:r w:rsidRPr="007561CF">
        <w:rPr>
          <w:rFonts w:eastAsia="Arial" w:cs="Arial"/>
          <w:b/>
          <w:szCs w:val="24"/>
        </w:rPr>
        <w:t>d</w:t>
      </w:r>
      <w:r w:rsidRPr="007561CF">
        <w:rPr>
          <w:rFonts w:eastAsia="Arial" w:cs="Arial"/>
          <w:b/>
          <w:spacing w:val="1"/>
          <w:szCs w:val="24"/>
        </w:rPr>
        <w:t>i</w:t>
      </w:r>
      <w:r w:rsidRPr="007561CF">
        <w:rPr>
          <w:rFonts w:eastAsia="Arial" w:cs="Arial"/>
          <w:b/>
          <w:szCs w:val="24"/>
        </w:rPr>
        <w:t>spl</w:t>
      </w:r>
      <w:r w:rsidRPr="007561CF">
        <w:rPr>
          <w:rFonts w:eastAsia="Arial" w:cs="Arial"/>
          <w:b/>
          <w:spacing w:val="1"/>
          <w:szCs w:val="24"/>
        </w:rPr>
        <w:t>a</w:t>
      </w:r>
      <w:r w:rsidRPr="007561CF">
        <w:rPr>
          <w:rFonts w:eastAsia="Arial" w:cs="Arial"/>
          <w:b/>
          <w:szCs w:val="24"/>
        </w:rPr>
        <w:t>yed</w:t>
      </w:r>
      <w:r w:rsidRPr="007561CF">
        <w:rPr>
          <w:rFonts w:eastAsia="Arial" w:cs="Arial"/>
          <w:b/>
          <w:spacing w:val="18"/>
          <w:szCs w:val="24"/>
        </w:rPr>
        <w:t xml:space="preserve"> </w:t>
      </w:r>
      <w:r w:rsidRPr="007561CF">
        <w:rPr>
          <w:rFonts w:eastAsia="Arial" w:cs="Arial"/>
          <w:b/>
          <w:szCs w:val="24"/>
        </w:rPr>
        <w:t>in</w:t>
      </w:r>
      <w:r w:rsidRPr="007561CF">
        <w:rPr>
          <w:rFonts w:eastAsia="Arial" w:cs="Arial"/>
          <w:b/>
          <w:spacing w:val="4"/>
          <w:szCs w:val="24"/>
        </w:rPr>
        <w:t xml:space="preserve"> </w:t>
      </w:r>
      <w:r w:rsidRPr="007561CF">
        <w:rPr>
          <w:rFonts w:eastAsia="Arial" w:cs="Arial"/>
          <w:b/>
          <w:spacing w:val="1"/>
          <w:szCs w:val="24"/>
        </w:rPr>
        <w:t>p</w:t>
      </w:r>
      <w:r w:rsidRPr="007561CF">
        <w:rPr>
          <w:rFonts w:eastAsia="Arial" w:cs="Arial"/>
          <w:b/>
          <w:szCs w:val="24"/>
        </w:rPr>
        <w:t>ub</w:t>
      </w:r>
      <w:r w:rsidRPr="007561CF">
        <w:rPr>
          <w:rFonts w:eastAsia="Arial" w:cs="Arial"/>
          <w:b/>
          <w:spacing w:val="1"/>
          <w:szCs w:val="24"/>
        </w:rPr>
        <w:t>l</w:t>
      </w:r>
      <w:r w:rsidRPr="007561CF">
        <w:rPr>
          <w:rFonts w:eastAsia="Arial" w:cs="Arial"/>
          <w:b/>
          <w:szCs w:val="24"/>
        </w:rPr>
        <w:t>icat</w:t>
      </w:r>
      <w:r w:rsidRPr="007561CF">
        <w:rPr>
          <w:rFonts w:eastAsia="Arial" w:cs="Arial"/>
          <w:b/>
          <w:spacing w:val="1"/>
          <w:szCs w:val="24"/>
        </w:rPr>
        <w:t>i</w:t>
      </w:r>
      <w:r w:rsidRPr="007561CF">
        <w:rPr>
          <w:rFonts w:eastAsia="Arial" w:cs="Arial"/>
          <w:b/>
          <w:szCs w:val="24"/>
        </w:rPr>
        <w:t>ons</w:t>
      </w:r>
      <w:r w:rsidRPr="007561CF">
        <w:rPr>
          <w:rFonts w:eastAsia="Arial" w:cs="Arial"/>
          <w:b/>
          <w:spacing w:val="22"/>
          <w:szCs w:val="24"/>
        </w:rPr>
        <w:t xml:space="preserve"> </w:t>
      </w:r>
      <w:r w:rsidRPr="007561CF">
        <w:rPr>
          <w:rFonts w:eastAsia="Arial" w:cs="Arial"/>
          <w:b/>
          <w:szCs w:val="24"/>
        </w:rPr>
        <w:t>res</w:t>
      </w:r>
      <w:r w:rsidRPr="007561CF">
        <w:rPr>
          <w:rFonts w:eastAsia="Arial" w:cs="Arial"/>
          <w:b/>
          <w:spacing w:val="1"/>
          <w:szCs w:val="24"/>
        </w:rPr>
        <w:t>u</w:t>
      </w:r>
      <w:r w:rsidRPr="007561CF">
        <w:rPr>
          <w:rFonts w:eastAsia="Arial" w:cs="Arial"/>
          <w:b/>
          <w:szCs w:val="24"/>
        </w:rPr>
        <w:t>lting</w:t>
      </w:r>
      <w:r w:rsidRPr="007561CF">
        <w:rPr>
          <w:rFonts w:eastAsia="Arial" w:cs="Arial"/>
          <w:b/>
          <w:spacing w:val="16"/>
          <w:szCs w:val="24"/>
        </w:rPr>
        <w:t xml:space="preserve"> </w:t>
      </w:r>
      <w:r w:rsidRPr="007561CF">
        <w:rPr>
          <w:rFonts w:eastAsia="Arial" w:cs="Arial"/>
          <w:b/>
          <w:szCs w:val="24"/>
        </w:rPr>
        <w:t>fr</w:t>
      </w:r>
      <w:r w:rsidRPr="007561CF">
        <w:rPr>
          <w:rFonts w:eastAsia="Arial" w:cs="Arial"/>
          <w:b/>
          <w:spacing w:val="1"/>
          <w:szCs w:val="24"/>
        </w:rPr>
        <w:t>o</w:t>
      </w:r>
      <w:r w:rsidRPr="007561CF">
        <w:rPr>
          <w:rFonts w:eastAsia="Arial" w:cs="Arial"/>
          <w:b/>
          <w:szCs w:val="24"/>
        </w:rPr>
        <w:t>m</w:t>
      </w:r>
      <w:r w:rsidRPr="007561CF">
        <w:rPr>
          <w:rFonts w:eastAsia="Arial" w:cs="Arial"/>
          <w:b/>
          <w:spacing w:val="9"/>
          <w:szCs w:val="24"/>
        </w:rPr>
        <w:t xml:space="preserve"> </w:t>
      </w:r>
      <w:r w:rsidRPr="007561CF">
        <w:rPr>
          <w:rFonts w:eastAsia="Arial" w:cs="Arial"/>
          <w:b/>
          <w:szCs w:val="24"/>
        </w:rPr>
        <w:t>t</w:t>
      </w:r>
      <w:r w:rsidRPr="007561CF">
        <w:rPr>
          <w:rFonts w:eastAsia="Arial" w:cs="Arial"/>
          <w:b/>
          <w:spacing w:val="1"/>
          <w:szCs w:val="24"/>
        </w:rPr>
        <w:t>h</w:t>
      </w:r>
      <w:r w:rsidRPr="007561CF">
        <w:rPr>
          <w:rFonts w:eastAsia="Arial" w:cs="Arial"/>
          <w:b/>
          <w:szCs w:val="24"/>
        </w:rPr>
        <w:t xml:space="preserve">e </w:t>
      </w:r>
      <w:r w:rsidRPr="007561CF">
        <w:rPr>
          <w:rFonts w:eastAsia="Arial" w:cs="Arial"/>
          <w:b/>
          <w:spacing w:val="1"/>
          <w:szCs w:val="24"/>
        </w:rPr>
        <w:t>p</w:t>
      </w:r>
      <w:r w:rsidRPr="007561CF">
        <w:rPr>
          <w:rFonts w:eastAsia="Arial" w:cs="Arial"/>
          <w:b/>
          <w:szCs w:val="24"/>
        </w:rPr>
        <w:t>ro</w:t>
      </w:r>
      <w:r w:rsidRPr="007561CF">
        <w:rPr>
          <w:rFonts w:eastAsia="Arial" w:cs="Arial"/>
          <w:b/>
          <w:spacing w:val="1"/>
          <w:szCs w:val="24"/>
        </w:rPr>
        <w:t>p</w:t>
      </w:r>
      <w:r w:rsidRPr="007561CF">
        <w:rPr>
          <w:rFonts w:eastAsia="Arial" w:cs="Arial"/>
          <w:b/>
          <w:szCs w:val="24"/>
        </w:rPr>
        <w:t>os</w:t>
      </w:r>
      <w:r w:rsidRPr="007561CF">
        <w:rPr>
          <w:rFonts w:eastAsia="Arial" w:cs="Arial"/>
          <w:b/>
          <w:spacing w:val="1"/>
          <w:szCs w:val="24"/>
        </w:rPr>
        <w:t>e</w:t>
      </w:r>
      <w:r w:rsidRPr="007561CF">
        <w:rPr>
          <w:rFonts w:eastAsia="Arial" w:cs="Arial"/>
          <w:b/>
          <w:szCs w:val="24"/>
        </w:rPr>
        <w:t>d</w:t>
      </w:r>
      <w:r w:rsidRPr="007561CF">
        <w:rPr>
          <w:rFonts w:eastAsia="Arial" w:cs="Arial"/>
          <w:b/>
          <w:spacing w:val="17"/>
          <w:szCs w:val="24"/>
        </w:rPr>
        <w:t xml:space="preserve"> </w:t>
      </w:r>
      <w:r w:rsidRPr="007561CF">
        <w:rPr>
          <w:rFonts w:eastAsia="Arial" w:cs="Arial"/>
          <w:b/>
          <w:szCs w:val="24"/>
        </w:rPr>
        <w:t>work</w:t>
      </w:r>
      <w:r w:rsidRPr="007561CF">
        <w:rPr>
          <w:rFonts w:eastAsia="Arial" w:cs="Arial"/>
          <w:b/>
          <w:spacing w:val="17"/>
          <w:szCs w:val="24"/>
        </w:rPr>
        <w:t xml:space="preserve"> </w:t>
      </w:r>
      <w:r w:rsidRPr="007561CF">
        <w:rPr>
          <w:rFonts w:eastAsia="Arial" w:cs="Arial"/>
          <w:b/>
          <w:szCs w:val="24"/>
        </w:rPr>
        <w:t>digi</w:t>
      </w:r>
      <w:r w:rsidRPr="007561CF">
        <w:rPr>
          <w:rFonts w:eastAsia="Arial" w:cs="Arial"/>
          <w:b/>
          <w:spacing w:val="1"/>
          <w:szCs w:val="24"/>
        </w:rPr>
        <w:t>t</w:t>
      </w:r>
      <w:r w:rsidRPr="007561CF">
        <w:rPr>
          <w:rFonts w:eastAsia="Arial" w:cs="Arial"/>
          <w:b/>
          <w:szCs w:val="24"/>
        </w:rPr>
        <w:t>ally</w:t>
      </w:r>
      <w:r w:rsidRPr="007561CF">
        <w:rPr>
          <w:rFonts w:eastAsia="Arial" w:cs="Arial"/>
          <w:b/>
          <w:spacing w:val="15"/>
          <w:szCs w:val="24"/>
        </w:rPr>
        <w:t xml:space="preserve"> </w:t>
      </w:r>
      <w:r w:rsidRPr="007561CF">
        <w:rPr>
          <w:rFonts w:eastAsia="Arial" w:cs="Arial"/>
          <w:b/>
          <w:szCs w:val="24"/>
        </w:rPr>
        <w:t>acc</w:t>
      </w:r>
      <w:r w:rsidRPr="007561CF">
        <w:rPr>
          <w:rFonts w:eastAsia="Arial" w:cs="Arial"/>
          <w:b/>
          <w:spacing w:val="1"/>
          <w:szCs w:val="24"/>
        </w:rPr>
        <w:t>e</w:t>
      </w:r>
      <w:r w:rsidRPr="007561CF">
        <w:rPr>
          <w:rFonts w:eastAsia="Arial" w:cs="Arial"/>
          <w:b/>
          <w:szCs w:val="24"/>
        </w:rPr>
        <w:t>ssi</w:t>
      </w:r>
      <w:r w:rsidRPr="007561CF">
        <w:rPr>
          <w:rFonts w:eastAsia="Arial" w:cs="Arial"/>
          <w:b/>
          <w:spacing w:val="1"/>
          <w:szCs w:val="24"/>
        </w:rPr>
        <w:t>b</w:t>
      </w:r>
      <w:r w:rsidRPr="007561CF">
        <w:rPr>
          <w:rFonts w:eastAsia="Arial" w:cs="Arial"/>
          <w:b/>
          <w:szCs w:val="24"/>
        </w:rPr>
        <w:t>le</w:t>
      </w:r>
      <w:r w:rsidRPr="007561CF">
        <w:rPr>
          <w:rFonts w:eastAsia="Arial" w:cs="Arial"/>
          <w:b/>
          <w:spacing w:val="19"/>
          <w:szCs w:val="24"/>
        </w:rPr>
        <w:t xml:space="preserve"> </w:t>
      </w:r>
      <w:r w:rsidRPr="007561CF">
        <w:rPr>
          <w:rFonts w:eastAsia="Arial" w:cs="Arial"/>
          <w:b/>
          <w:spacing w:val="1"/>
          <w:szCs w:val="24"/>
        </w:rPr>
        <w:t>a</w:t>
      </w:r>
      <w:r w:rsidRPr="007561CF">
        <w:rPr>
          <w:rFonts w:eastAsia="Arial" w:cs="Arial"/>
          <w:b/>
          <w:szCs w:val="24"/>
        </w:rPr>
        <w:t>t</w:t>
      </w:r>
      <w:r w:rsidRPr="007561CF">
        <w:rPr>
          <w:rFonts w:eastAsia="Arial" w:cs="Arial"/>
          <w:b/>
          <w:spacing w:val="4"/>
          <w:szCs w:val="24"/>
        </w:rPr>
        <w:t xml:space="preserve"> </w:t>
      </w:r>
      <w:r w:rsidRPr="007561CF">
        <w:rPr>
          <w:rFonts w:eastAsia="Arial" w:cs="Arial"/>
          <w:b/>
          <w:szCs w:val="24"/>
        </w:rPr>
        <w:t>the</w:t>
      </w:r>
      <w:r w:rsidRPr="007561CF">
        <w:rPr>
          <w:rFonts w:eastAsia="Arial" w:cs="Arial"/>
          <w:b/>
          <w:spacing w:val="7"/>
          <w:szCs w:val="24"/>
        </w:rPr>
        <w:t xml:space="preserve"> </w:t>
      </w:r>
      <w:r w:rsidRPr="007561CF">
        <w:rPr>
          <w:rFonts w:eastAsia="Arial" w:cs="Arial"/>
          <w:b/>
          <w:szCs w:val="24"/>
        </w:rPr>
        <w:t>time</w:t>
      </w:r>
      <w:r w:rsidRPr="007561CF">
        <w:rPr>
          <w:rFonts w:eastAsia="Arial" w:cs="Arial"/>
          <w:b/>
          <w:spacing w:val="9"/>
          <w:szCs w:val="24"/>
        </w:rPr>
        <w:t xml:space="preserve"> </w:t>
      </w:r>
      <w:r w:rsidRPr="007561CF">
        <w:rPr>
          <w:rFonts w:eastAsia="Arial" w:cs="Arial"/>
          <w:b/>
          <w:szCs w:val="24"/>
        </w:rPr>
        <w:t>of</w:t>
      </w:r>
      <w:r w:rsidRPr="007561CF">
        <w:rPr>
          <w:rFonts w:eastAsia="Arial" w:cs="Arial"/>
          <w:b/>
          <w:spacing w:val="5"/>
          <w:szCs w:val="24"/>
        </w:rPr>
        <w:t xml:space="preserve"> </w:t>
      </w:r>
      <w:r w:rsidRPr="007561CF">
        <w:rPr>
          <w:rFonts w:eastAsia="Arial" w:cs="Arial"/>
          <w:b/>
          <w:szCs w:val="24"/>
        </w:rPr>
        <w:t>pu</w:t>
      </w:r>
      <w:r w:rsidRPr="007561CF">
        <w:rPr>
          <w:rFonts w:eastAsia="Arial" w:cs="Arial"/>
          <w:b/>
          <w:spacing w:val="1"/>
          <w:szCs w:val="24"/>
        </w:rPr>
        <w:t>b</w:t>
      </w:r>
      <w:r w:rsidRPr="007561CF">
        <w:rPr>
          <w:rFonts w:eastAsia="Arial" w:cs="Arial"/>
          <w:b/>
          <w:szCs w:val="24"/>
        </w:rPr>
        <w:t>lic</w:t>
      </w:r>
      <w:r w:rsidRPr="007561CF">
        <w:rPr>
          <w:rFonts w:eastAsia="Arial" w:cs="Arial"/>
          <w:b/>
          <w:spacing w:val="1"/>
          <w:szCs w:val="24"/>
        </w:rPr>
        <w:t>a</w:t>
      </w:r>
      <w:r w:rsidRPr="007561CF">
        <w:rPr>
          <w:rFonts w:eastAsia="Arial" w:cs="Arial"/>
          <w:b/>
          <w:szCs w:val="24"/>
        </w:rPr>
        <w:t>tio</w:t>
      </w:r>
      <w:r w:rsidRPr="007561CF">
        <w:rPr>
          <w:rFonts w:eastAsia="Arial" w:cs="Arial"/>
          <w:b/>
          <w:spacing w:val="1"/>
          <w:szCs w:val="24"/>
        </w:rPr>
        <w:t>n</w:t>
      </w:r>
      <w:r w:rsidRPr="007561CF">
        <w:rPr>
          <w:rFonts w:eastAsia="Arial" w:cs="Arial"/>
          <w:b/>
          <w:szCs w:val="24"/>
        </w:rPr>
        <w:t>.</w:t>
      </w:r>
      <w:r w:rsidRPr="007561CF">
        <w:rPr>
          <w:rFonts w:eastAsia="Arial" w:cs="Arial"/>
          <w:spacing w:val="20"/>
          <w:szCs w:val="24"/>
        </w:rPr>
        <w:t xml:space="preserve"> </w:t>
      </w:r>
      <w:r w:rsidRPr="007561CF">
        <w:rPr>
          <w:rFonts w:eastAsia="Arial" w:cs="Arial"/>
          <w:szCs w:val="24"/>
        </w:rPr>
        <w:t>Th</w:t>
      </w:r>
      <w:r w:rsidRPr="007561CF">
        <w:rPr>
          <w:rFonts w:eastAsia="Arial" w:cs="Arial"/>
          <w:spacing w:val="1"/>
          <w:szCs w:val="24"/>
        </w:rPr>
        <w:t>i</w:t>
      </w:r>
      <w:r w:rsidRPr="007561CF">
        <w:rPr>
          <w:rFonts w:eastAsia="Arial" w:cs="Arial"/>
          <w:szCs w:val="24"/>
        </w:rPr>
        <w:t>s</w:t>
      </w:r>
      <w:r w:rsidRPr="007561CF">
        <w:rPr>
          <w:rFonts w:eastAsia="Arial" w:cs="Arial"/>
          <w:spacing w:val="8"/>
          <w:szCs w:val="24"/>
        </w:rPr>
        <w:t xml:space="preserve"> </w:t>
      </w:r>
      <w:r w:rsidRPr="007561CF">
        <w:rPr>
          <w:rFonts w:eastAsia="Arial" w:cs="Arial"/>
          <w:szCs w:val="24"/>
        </w:rPr>
        <w:t>in</w:t>
      </w:r>
      <w:r w:rsidRPr="007561CF">
        <w:rPr>
          <w:rFonts w:eastAsia="Arial" w:cs="Arial"/>
          <w:spacing w:val="1"/>
          <w:szCs w:val="24"/>
        </w:rPr>
        <w:t>c</w:t>
      </w:r>
      <w:r w:rsidRPr="007561CF">
        <w:rPr>
          <w:rFonts w:eastAsia="Arial" w:cs="Arial"/>
          <w:szCs w:val="24"/>
        </w:rPr>
        <w:t>lud</w:t>
      </w:r>
      <w:r w:rsidRPr="007561CF">
        <w:rPr>
          <w:rFonts w:eastAsia="Arial" w:cs="Arial"/>
          <w:spacing w:val="1"/>
          <w:szCs w:val="24"/>
        </w:rPr>
        <w:t>e</w:t>
      </w:r>
      <w:r w:rsidRPr="007561CF">
        <w:rPr>
          <w:rFonts w:eastAsia="Arial" w:cs="Arial"/>
          <w:szCs w:val="24"/>
        </w:rPr>
        <w:t>s</w:t>
      </w:r>
      <w:r w:rsidRPr="007561CF">
        <w:rPr>
          <w:rFonts w:eastAsia="Arial" w:cs="Arial"/>
          <w:spacing w:val="15"/>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that</w:t>
      </w:r>
      <w:r w:rsidRPr="007561CF">
        <w:rPr>
          <w:rFonts w:eastAsia="Arial" w:cs="Arial"/>
          <w:spacing w:val="8"/>
          <w:szCs w:val="24"/>
        </w:rPr>
        <w:t xml:space="preserve"> </w:t>
      </w:r>
      <w:r w:rsidRPr="007561CF">
        <w:rPr>
          <w:rFonts w:eastAsia="Arial" w:cs="Arial"/>
          <w:szCs w:val="24"/>
        </w:rPr>
        <w:t>are</w:t>
      </w:r>
      <w:r w:rsidRPr="007561CF">
        <w:rPr>
          <w:rFonts w:eastAsia="Arial" w:cs="Arial"/>
          <w:spacing w:val="7"/>
          <w:szCs w:val="24"/>
        </w:rPr>
        <w:t xml:space="preserve"> </w:t>
      </w:r>
      <w:r w:rsidRPr="007561CF">
        <w:rPr>
          <w:rFonts w:eastAsia="Arial" w:cs="Arial"/>
          <w:szCs w:val="24"/>
        </w:rPr>
        <w:t>dis</w:t>
      </w:r>
      <w:r w:rsidRPr="007561CF">
        <w:rPr>
          <w:rFonts w:eastAsia="Arial" w:cs="Arial"/>
          <w:spacing w:val="1"/>
          <w:szCs w:val="24"/>
        </w:rPr>
        <w:t>p</w:t>
      </w:r>
      <w:r w:rsidRPr="007561CF">
        <w:rPr>
          <w:rFonts w:eastAsia="Arial" w:cs="Arial"/>
          <w:szCs w:val="24"/>
        </w:rPr>
        <w:t>lay</w:t>
      </w:r>
      <w:r w:rsidRPr="007561CF">
        <w:rPr>
          <w:rFonts w:eastAsia="Arial" w:cs="Arial"/>
          <w:spacing w:val="1"/>
          <w:szCs w:val="24"/>
        </w:rPr>
        <w:t>e</w:t>
      </w:r>
      <w:r w:rsidRPr="007561CF">
        <w:rPr>
          <w:rFonts w:eastAsia="Arial" w:cs="Arial"/>
          <w:szCs w:val="24"/>
        </w:rPr>
        <w:t>d</w:t>
      </w:r>
      <w:r w:rsidRPr="007561CF">
        <w:rPr>
          <w:rFonts w:eastAsia="Arial" w:cs="Arial"/>
          <w:spacing w:val="17"/>
          <w:szCs w:val="24"/>
        </w:rPr>
        <w:t xml:space="preserve"> </w:t>
      </w:r>
      <w:r w:rsidRPr="007561CF">
        <w:rPr>
          <w:rFonts w:eastAsia="Arial" w:cs="Arial"/>
          <w:szCs w:val="24"/>
        </w:rPr>
        <w:t xml:space="preserve">in </w:t>
      </w:r>
      <w:r w:rsidRPr="007561CF">
        <w:rPr>
          <w:rFonts w:eastAsia="Arial" w:cs="Arial"/>
          <w:spacing w:val="1"/>
          <w:szCs w:val="24"/>
        </w:rPr>
        <w:t>c</w:t>
      </w:r>
      <w:r w:rsidRPr="007561CF">
        <w:rPr>
          <w:rFonts w:eastAsia="Arial" w:cs="Arial"/>
          <w:szCs w:val="24"/>
        </w:rPr>
        <w:t>ha</w:t>
      </w:r>
      <w:r w:rsidRPr="007561CF">
        <w:rPr>
          <w:rFonts w:eastAsia="Arial" w:cs="Arial"/>
          <w:spacing w:val="1"/>
          <w:szCs w:val="24"/>
        </w:rPr>
        <w:t>r</w:t>
      </w:r>
      <w:r w:rsidRPr="007561CF">
        <w:rPr>
          <w:rFonts w:eastAsia="Arial" w:cs="Arial"/>
          <w:szCs w:val="24"/>
        </w:rPr>
        <w:t>ts,</w:t>
      </w:r>
      <w:r w:rsidRPr="007561CF">
        <w:rPr>
          <w:rFonts w:eastAsia="Arial" w:cs="Arial"/>
          <w:spacing w:val="12"/>
          <w:szCs w:val="24"/>
        </w:rPr>
        <w:t xml:space="preserve"> </w:t>
      </w:r>
      <w:r w:rsidRPr="007561CF">
        <w:rPr>
          <w:rFonts w:eastAsia="Arial" w:cs="Arial"/>
          <w:szCs w:val="24"/>
        </w:rPr>
        <w:t>fi</w:t>
      </w:r>
      <w:r w:rsidRPr="007561CF">
        <w:rPr>
          <w:rFonts w:eastAsia="Arial" w:cs="Arial"/>
          <w:spacing w:val="1"/>
          <w:szCs w:val="24"/>
        </w:rPr>
        <w:t>g</w:t>
      </w:r>
      <w:r w:rsidRPr="007561CF">
        <w:rPr>
          <w:rFonts w:eastAsia="Arial" w:cs="Arial"/>
          <w:szCs w:val="24"/>
        </w:rPr>
        <w:t>ur</w:t>
      </w:r>
      <w:r w:rsidRPr="007561CF">
        <w:rPr>
          <w:rFonts w:eastAsia="Arial" w:cs="Arial"/>
          <w:spacing w:val="1"/>
          <w:szCs w:val="24"/>
        </w:rPr>
        <w:t>e</w:t>
      </w:r>
      <w:r w:rsidRPr="007561CF">
        <w:rPr>
          <w:rFonts w:eastAsia="Arial" w:cs="Arial"/>
          <w:szCs w:val="24"/>
        </w:rPr>
        <w:t>s,</w:t>
      </w:r>
      <w:r w:rsidRPr="007561CF">
        <w:rPr>
          <w:rFonts w:eastAsia="Arial" w:cs="Arial"/>
          <w:spacing w:val="13"/>
          <w:szCs w:val="24"/>
        </w:rPr>
        <w:t xml:space="preserve"> </w:t>
      </w:r>
      <w:r w:rsidRPr="007561CF">
        <w:rPr>
          <w:rFonts w:eastAsia="Arial" w:cs="Arial"/>
          <w:szCs w:val="24"/>
        </w:rPr>
        <w:t>i</w:t>
      </w:r>
      <w:r w:rsidRPr="007561CF">
        <w:rPr>
          <w:rFonts w:eastAsia="Arial" w:cs="Arial"/>
          <w:spacing w:val="1"/>
          <w:szCs w:val="24"/>
        </w:rPr>
        <w:t>m</w:t>
      </w:r>
      <w:r w:rsidRPr="007561CF">
        <w:rPr>
          <w:rFonts w:eastAsia="Arial" w:cs="Arial"/>
          <w:szCs w:val="24"/>
        </w:rPr>
        <w:t>ag</w:t>
      </w:r>
      <w:r w:rsidRPr="007561CF">
        <w:rPr>
          <w:rFonts w:eastAsia="Arial" w:cs="Arial"/>
          <w:spacing w:val="1"/>
          <w:szCs w:val="24"/>
        </w:rPr>
        <w:t>e</w:t>
      </w:r>
      <w:r w:rsidRPr="007561CF">
        <w:rPr>
          <w:rFonts w:eastAsia="Arial" w:cs="Arial"/>
          <w:szCs w:val="24"/>
        </w:rPr>
        <w:t>s,</w:t>
      </w:r>
      <w:r w:rsidRPr="007561CF">
        <w:rPr>
          <w:rFonts w:eastAsia="Arial" w:cs="Arial"/>
          <w:spacing w:val="14"/>
          <w:szCs w:val="24"/>
        </w:rPr>
        <w:t xml:space="preserve"> </w:t>
      </w:r>
      <w:r w:rsidRPr="007561CF">
        <w:rPr>
          <w:rFonts w:eastAsia="Arial" w:cs="Arial"/>
          <w:szCs w:val="24"/>
        </w:rPr>
        <w:t>e</w:t>
      </w:r>
      <w:r w:rsidRPr="007561CF">
        <w:rPr>
          <w:rFonts w:eastAsia="Arial" w:cs="Arial"/>
          <w:spacing w:val="1"/>
          <w:szCs w:val="24"/>
        </w:rPr>
        <w:t>t</w:t>
      </w:r>
      <w:r w:rsidRPr="007561CF">
        <w:rPr>
          <w:rFonts w:eastAsia="Arial" w:cs="Arial"/>
          <w:szCs w:val="24"/>
        </w:rPr>
        <w:t>c.</w:t>
      </w:r>
      <w:r w:rsidRPr="007561CF">
        <w:rPr>
          <w:rFonts w:eastAsia="Arial" w:cs="Arial"/>
          <w:spacing w:val="7"/>
          <w:szCs w:val="24"/>
        </w:rPr>
        <w:t xml:space="preserve"> </w:t>
      </w:r>
      <w:r w:rsidRPr="007561CF">
        <w:rPr>
          <w:rFonts w:eastAsia="Arial" w:cs="Arial"/>
          <w:szCs w:val="24"/>
        </w:rPr>
        <w:t>In</w:t>
      </w:r>
      <w:r w:rsidRPr="007561CF">
        <w:rPr>
          <w:rFonts w:eastAsia="Arial" w:cs="Arial"/>
          <w:spacing w:val="5"/>
          <w:szCs w:val="24"/>
        </w:rPr>
        <w:t xml:space="preserve"> </w:t>
      </w:r>
      <w:r w:rsidRPr="007561CF">
        <w:rPr>
          <w:rFonts w:eastAsia="Arial" w:cs="Arial"/>
          <w:szCs w:val="24"/>
        </w:rPr>
        <w:t>ad</w:t>
      </w:r>
      <w:r w:rsidRPr="007561CF">
        <w:rPr>
          <w:rFonts w:eastAsia="Arial" w:cs="Arial"/>
          <w:spacing w:val="1"/>
          <w:szCs w:val="24"/>
        </w:rPr>
        <w:t>d</w:t>
      </w:r>
      <w:r w:rsidRPr="007561CF">
        <w:rPr>
          <w:rFonts w:eastAsia="Arial" w:cs="Arial"/>
          <w:szCs w:val="24"/>
        </w:rPr>
        <w:t>iti</w:t>
      </w:r>
      <w:r w:rsidRPr="007561CF">
        <w:rPr>
          <w:rFonts w:eastAsia="Arial" w:cs="Arial"/>
          <w:spacing w:val="1"/>
          <w:szCs w:val="24"/>
        </w:rPr>
        <w:t>o</w:t>
      </w:r>
      <w:r w:rsidRPr="007561CF">
        <w:rPr>
          <w:rFonts w:eastAsia="Arial" w:cs="Arial"/>
          <w:szCs w:val="24"/>
        </w:rPr>
        <w:t>n,</w:t>
      </w:r>
      <w:r w:rsidRPr="007561CF">
        <w:rPr>
          <w:rFonts w:eastAsia="Arial" w:cs="Arial"/>
          <w:spacing w:val="15"/>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u</w:t>
      </w:r>
      <w:r w:rsidRPr="007561CF">
        <w:rPr>
          <w:rFonts w:eastAsia="Arial" w:cs="Arial"/>
          <w:szCs w:val="24"/>
        </w:rPr>
        <w:t>nd</w:t>
      </w:r>
      <w:r w:rsidRPr="007561CF">
        <w:rPr>
          <w:rFonts w:eastAsia="Arial" w:cs="Arial"/>
          <w:spacing w:val="1"/>
          <w:szCs w:val="24"/>
        </w:rPr>
        <w:t>e</w:t>
      </w:r>
      <w:r w:rsidRPr="007561CF">
        <w:rPr>
          <w:rFonts w:eastAsia="Arial" w:cs="Arial"/>
          <w:szCs w:val="24"/>
        </w:rPr>
        <w:t>rlyi</w:t>
      </w:r>
      <w:r w:rsidRPr="007561CF">
        <w:rPr>
          <w:rFonts w:eastAsia="Arial" w:cs="Arial"/>
          <w:spacing w:val="1"/>
          <w:szCs w:val="24"/>
        </w:rPr>
        <w:t>n</w:t>
      </w:r>
      <w:r w:rsidRPr="007561CF">
        <w:rPr>
          <w:rFonts w:eastAsia="Arial" w:cs="Arial"/>
          <w:szCs w:val="24"/>
        </w:rPr>
        <w:t>g</w:t>
      </w:r>
      <w:r w:rsidRPr="007561CF">
        <w:rPr>
          <w:rFonts w:eastAsia="Arial" w:cs="Arial"/>
          <w:spacing w:val="19"/>
          <w:szCs w:val="24"/>
        </w:rPr>
        <w:t xml:space="preserve"> </w:t>
      </w:r>
      <w:r w:rsidRPr="007561CF">
        <w:rPr>
          <w:rFonts w:eastAsia="Arial" w:cs="Arial"/>
          <w:spacing w:val="1"/>
          <w:szCs w:val="24"/>
        </w:rPr>
        <w:t>d</w:t>
      </w:r>
      <w:r w:rsidRPr="007561CF">
        <w:rPr>
          <w:rFonts w:eastAsia="Arial" w:cs="Arial"/>
          <w:szCs w:val="24"/>
        </w:rPr>
        <w:t>igit</w:t>
      </w:r>
      <w:r w:rsidRPr="007561CF">
        <w:rPr>
          <w:rFonts w:eastAsia="Arial" w:cs="Arial"/>
          <w:spacing w:val="1"/>
          <w:szCs w:val="24"/>
        </w:rPr>
        <w:t>a</w:t>
      </w:r>
      <w:r w:rsidRPr="007561CF">
        <w:rPr>
          <w:rFonts w:eastAsia="Arial" w:cs="Arial"/>
          <w:szCs w:val="24"/>
        </w:rPr>
        <w:t>l</w:t>
      </w:r>
      <w:r w:rsidRPr="007561CF">
        <w:rPr>
          <w:rFonts w:eastAsia="Arial" w:cs="Arial"/>
          <w:spacing w:val="11"/>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ear</w:t>
      </w:r>
      <w:r w:rsidRPr="007561CF">
        <w:rPr>
          <w:rFonts w:eastAsia="Arial" w:cs="Arial"/>
          <w:spacing w:val="1"/>
          <w:szCs w:val="24"/>
        </w:rPr>
        <w:t>c</w:t>
      </w:r>
      <w:r w:rsidRPr="007561CF">
        <w:rPr>
          <w:rFonts w:eastAsia="Arial" w:cs="Arial"/>
          <w:szCs w:val="24"/>
        </w:rPr>
        <w:t>h</w:t>
      </w:r>
      <w:r w:rsidRPr="007561CF">
        <w:rPr>
          <w:rFonts w:eastAsia="Arial" w:cs="Arial"/>
          <w:spacing w:val="16"/>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us</w:t>
      </w:r>
      <w:r w:rsidRPr="007561CF">
        <w:rPr>
          <w:rFonts w:eastAsia="Arial" w:cs="Arial"/>
          <w:spacing w:val="1"/>
          <w:szCs w:val="24"/>
        </w:rPr>
        <w:t>e</w:t>
      </w:r>
      <w:r w:rsidRPr="007561CF">
        <w:rPr>
          <w:rFonts w:eastAsia="Arial" w:cs="Arial"/>
          <w:szCs w:val="24"/>
        </w:rPr>
        <w:t>d</w:t>
      </w:r>
      <w:r w:rsidRPr="007561CF">
        <w:rPr>
          <w:rFonts w:eastAsia="Arial" w:cs="Arial"/>
          <w:spacing w:val="9"/>
          <w:szCs w:val="24"/>
        </w:rPr>
        <w:t xml:space="preserve"> </w:t>
      </w:r>
      <w:r w:rsidRPr="007561CF">
        <w:rPr>
          <w:rFonts w:eastAsia="Arial" w:cs="Arial"/>
          <w:szCs w:val="24"/>
        </w:rPr>
        <w:t>to</w:t>
      </w:r>
      <w:r w:rsidRPr="007561CF">
        <w:rPr>
          <w:rFonts w:eastAsia="Arial" w:cs="Arial"/>
          <w:spacing w:val="5"/>
          <w:szCs w:val="24"/>
        </w:rPr>
        <w:t xml:space="preserve"> </w:t>
      </w:r>
      <w:r w:rsidRPr="007561CF">
        <w:rPr>
          <w:rFonts w:eastAsia="Arial" w:cs="Arial"/>
          <w:szCs w:val="24"/>
        </w:rPr>
        <w:t>ge</w:t>
      </w:r>
      <w:r w:rsidRPr="007561CF">
        <w:rPr>
          <w:rFonts w:eastAsia="Arial" w:cs="Arial"/>
          <w:spacing w:val="1"/>
          <w:szCs w:val="24"/>
        </w:rPr>
        <w:t>n</w:t>
      </w:r>
      <w:r w:rsidRPr="007561CF">
        <w:rPr>
          <w:rFonts w:eastAsia="Arial" w:cs="Arial"/>
          <w:szCs w:val="24"/>
        </w:rPr>
        <w:t>er</w:t>
      </w:r>
      <w:r w:rsidRPr="007561CF">
        <w:rPr>
          <w:rFonts w:eastAsia="Arial" w:cs="Arial"/>
          <w:spacing w:val="1"/>
          <w:szCs w:val="24"/>
        </w:rPr>
        <w:t>a</w:t>
      </w:r>
      <w:r w:rsidRPr="007561CF">
        <w:rPr>
          <w:rFonts w:eastAsia="Arial" w:cs="Arial"/>
          <w:szCs w:val="24"/>
        </w:rPr>
        <w:t>te</w:t>
      </w:r>
      <w:r w:rsidRPr="007561CF">
        <w:rPr>
          <w:rFonts w:eastAsia="Arial" w:cs="Arial"/>
          <w:spacing w:val="16"/>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 xml:space="preserve">e </w:t>
      </w:r>
      <w:r w:rsidRPr="007561CF">
        <w:rPr>
          <w:rFonts w:eastAsia="Arial" w:cs="Arial"/>
          <w:spacing w:val="1"/>
          <w:szCs w:val="24"/>
        </w:rPr>
        <w:lastRenderedPageBreak/>
        <w:t>d</w:t>
      </w:r>
      <w:r w:rsidRPr="007561CF">
        <w:rPr>
          <w:rFonts w:eastAsia="Arial" w:cs="Arial"/>
          <w:szCs w:val="24"/>
        </w:rPr>
        <w:t>isp</w:t>
      </w:r>
      <w:r w:rsidRPr="007561CF">
        <w:rPr>
          <w:rFonts w:eastAsia="Arial" w:cs="Arial"/>
          <w:spacing w:val="1"/>
          <w:szCs w:val="24"/>
        </w:rPr>
        <w:t>l</w:t>
      </w:r>
      <w:r w:rsidRPr="007561CF">
        <w:rPr>
          <w:rFonts w:eastAsia="Arial" w:cs="Arial"/>
          <w:szCs w:val="24"/>
        </w:rPr>
        <w:t>ay</w:t>
      </w:r>
      <w:r w:rsidRPr="007561CF">
        <w:rPr>
          <w:rFonts w:eastAsia="Arial" w:cs="Arial"/>
          <w:spacing w:val="1"/>
          <w:szCs w:val="24"/>
        </w:rPr>
        <w:t>e</w:t>
      </w:r>
      <w:r w:rsidRPr="007561CF">
        <w:rPr>
          <w:rFonts w:eastAsia="Arial" w:cs="Arial"/>
          <w:szCs w:val="24"/>
        </w:rPr>
        <w:t>d</w:t>
      </w:r>
      <w:r w:rsidRPr="007561CF">
        <w:rPr>
          <w:rFonts w:eastAsia="Arial" w:cs="Arial"/>
          <w:spacing w:val="17"/>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s</w:t>
      </w:r>
      <w:r w:rsidRPr="007561CF">
        <w:rPr>
          <w:rFonts w:eastAsia="Arial" w:cs="Arial"/>
          <w:szCs w:val="24"/>
        </w:rPr>
        <w:t>ho</w:t>
      </w:r>
      <w:r w:rsidRPr="007561CF">
        <w:rPr>
          <w:rFonts w:eastAsia="Arial" w:cs="Arial"/>
          <w:spacing w:val="1"/>
          <w:szCs w:val="24"/>
        </w:rPr>
        <w:t>u</w:t>
      </w:r>
      <w:r w:rsidRPr="007561CF">
        <w:rPr>
          <w:rFonts w:eastAsia="Arial" w:cs="Arial"/>
          <w:szCs w:val="24"/>
        </w:rPr>
        <w:t>ld</w:t>
      </w:r>
      <w:r w:rsidRPr="007561CF">
        <w:rPr>
          <w:rFonts w:eastAsia="Arial" w:cs="Arial"/>
          <w:spacing w:val="12"/>
          <w:szCs w:val="24"/>
        </w:rPr>
        <w:t xml:space="preserve">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pacing w:val="1"/>
          <w:szCs w:val="24"/>
        </w:rPr>
        <w:t>m</w:t>
      </w:r>
      <w:r w:rsidRPr="007561CF">
        <w:rPr>
          <w:rFonts w:eastAsia="Arial" w:cs="Arial"/>
          <w:szCs w:val="24"/>
        </w:rPr>
        <w:t>ade</w:t>
      </w:r>
      <w:r w:rsidRPr="007561CF">
        <w:rPr>
          <w:rFonts w:eastAsia="Arial" w:cs="Arial"/>
          <w:spacing w:val="11"/>
          <w:szCs w:val="24"/>
        </w:rPr>
        <w:t xml:space="preserve"> </w:t>
      </w:r>
      <w:r w:rsidRPr="007561CF">
        <w:rPr>
          <w:rFonts w:eastAsia="Arial" w:cs="Arial"/>
          <w:szCs w:val="24"/>
        </w:rPr>
        <w:t>as</w:t>
      </w:r>
      <w:r w:rsidRPr="007561CF">
        <w:rPr>
          <w:rFonts w:eastAsia="Arial" w:cs="Arial"/>
          <w:spacing w:val="6"/>
          <w:szCs w:val="24"/>
        </w:rPr>
        <w:t xml:space="preserve"> </w:t>
      </w:r>
      <w:r w:rsidRPr="007561CF">
        <w:rPr>
          <w:rFonts w:eastAsia="Arial" w:cs="Arial"/>
          <w:szCs w:val="24"/>
        </w:rPr>
        <w:t>acc</w:t>
      </w:r>
      <w:r w:rsidRPr="007561CF">
        <w:rPr>
          <w:rFonts w:eastAsia="Arial" w:cs="Arial"/>
          <w:spacing w:val="1"/>
          <w:szCs w:val="24"/>
        </w:rPr>
        <w:t>e</w:t>
      </w:r>
      <w:r w:rsidRPr="007561CF">
        <w:rPr>
          <w:rFonts w:eastAsia="Arial" w:cs="Arial"/>
          <w:szCs w:val="24"/>
        </w:rPr>
        <w:t>ssi</w:t>
      </w:r>
      <w:r w:rsidRPr="007561CF">
        <w:rPr>
          <w:rFonts w:eastAsia="Arial" w:cs="Arial"/>
          <w:spacing w:val="1"/>
          <w:szCs w:val="24"/>
        </w:rPr>
        <w:t>b</w:t>
      </w:r>
      <w:r w:rsidRPr="007561CF">
        <w:rPr>
          <w:rFonts w:eastAsia="Arial" w:cs="Arial"/>
          <w:szCs w:val="24"/>
        </w:rPr>
        <w:t>le</w:t>
      </w:r>
      <w:r w:rsidRPr="007561CF">
        <w:rPr>
          <w:rFonts w:eastAsia="Arial" w:cs="Arial"/>
          <w:spacing w:val="19"/>
          <w:szCs w:val="24"/>
        </w:rPr>
        <w:t xml:space="preserve"> </w:t>
      </w:r>
      <w:r w:rsidRPr="007561CF">
        <w:rPr>
          <w:rFonts w:eastAsia="Arial" w:cs="Arial"/>
          <w:spacing w:val="1"/>
          <w:szCs w:val="24"/>
        </w:rPr>
        <w:t>a</w:t>
      </w:r>
      <w:r w:rsidRPr="007561CF">
        <w:rPr>
          <w:rFonts w:eastAsia="Arial" w:cs="Arial"/>
          <w:szCs w:val="24"/>
        </w:rPr>
        <w:t>s</w:t>
      </w:r>
      <w:r w:rsidRPr="007561CF">
        <w:rPr>
          <w:rFonts w:eastAsia="Arial" w:cs="Arial"/>
          <w:spacing w:val="5"/>
          <w:szCs w:val="24"/>
        </w:rPr>
        <w:t xml:space="preserve"> </w:t>
      </w:r>
      <w:r w:rsidRPr="007561CF">
        <w:rPr>
          <w:rFonts w:eastAsia="Arial" w:cs="Arial"/>
          <w:spacing w:val="1"/>
          <w:szCs w:val="24"/>
        </w:rPr>
        <w:t>p</w:t>
      </w:r>
      <w:r w:rsidRPr="007561CF">
        <w:rPr>
          <w:rFonts w:eastAsia="Arial" w:cs="Arial"/>
          <w:szCs w:val="24"/>
        </w:rPr>
        <w:t>ossi</w:t>
      </w:r>
      <w:r w:rsidRPr="007561CF">
        <w:rPr>
          <w:rFonts w:eastAsia="Arial" w:cs="Arial"/>
          <w:spacing w:val="1"/>
          <w:szCs w:val="24"/>
        </w:rPr>
        <w:t>b</w:t>
      </w:r>
      <w:r w:rsidRPr="007561CF">
        <w:rPr>
          <w:rFonts w:eastAsia="Arial" w:cs="Arial"/>
          <w:szCs w:val="24"/>
        </w:rPr>
        <w:t>le</w:t>
      </w:r>
      <w:r w:rsidRPr="007561CF">
        <w:rPr>
          <w:rFonts w:eastAsia="Arial" w:cs="Arial"/>
          <w:spacing w:val="15"/>
          <w:szCs w:val="24"/>
        </w:rPr>
        <w:t xml:space="preserve"> </w:t>
      </w:r>
      <w:r w:rsidRPr="007561CF">
        <w:rPr>
          <w:rFonts w:eastAsia="Arial" w:cs="Arial"/>
          <w:spacing w:val="1"/>
          <w:szCs w:val="24"/>
        </w:rPr>
        <w:t>i</w:t>
      </w:r>
      <w:r w:rsidRPr="007561CF">
        <w:rPr>
          <w:rFonts w:eastAsia="Arial" w:cs="Arial"/>
          <w:szCs w:val="24"/>
        </w:rPr>
        <w:t>n</w:t>
      </w:r>
      <w:r w:rsidRPr="007561CF">
        <w:rPr>
          <w:rFonts w:eastAsia="Arial" w:cs="Arial"/>
          <w:spacing w:val="4"/>
          <w:szCs w:val="24"/>
        </w:rPr>
        <w:t xml:space="preserve"> </w:t>
      </w:r>
      <w:r w:rsidRPr="007561CF">
        <w:rPr>
          <w:rFonts w:eastAsia="Arial" w:cs="Arial"/>
          <w:szCs w:val="24"/>
        </w:rPr>
        <w:t>a</w:t>
      </w:r>
      <w:r w:rsidRPr="007561CF">
        <w:rPr>
          <w:rFonts w:eastAsia="Arial" w:cs="Arial"/>
          <w:spacing w:val="1"/>
          <w:szCs w:val="24"/>
        </w:rPr>
        <w:t>c</w:t>
      </w:r>
      <w:r w:rsidRPr="007561CF">
        <w:rPr>
          <w:rFonts w:eastAsia="Arial" w:cs="Arial"/>
          <w:szCs w:val="24"/>
        </w:rPr>
        <w:t>cor</w:t>
      </w:r>
      <w:r w:rsidRPr="007561CF">
        <w:rPr>
          <w:rFonts w:eastAsia="Arial" w:cs="Arial"/>
          <w:spacing w:val="1"/>
          <w:szCs w:val="24"/>
        </w:rPr>
        <w:t>d</w:t>
      </w:r>
      <w:r w:rsidRPr="007561CF">
        <w:rPr>
          <w:rFonts w:eastAsia="Arial" w:cs="Arial"/>
          <w:szCs w:val="24"/>
        </w:rPr>
        <w:t>a</w:t>
      </w:r>
      <w:r w:rsidRPr="007561CF">
        <w:rPr>
          <w:rFonts w:eastAsia="Arial" w:cs="Arial"/>
          <w:spacing w:val="1"/>
          <w:szCs w:val="24"/>
        </w:rPr>
        <w:t>n</w:t>
      </w:r>
      <w:r w:rsidRPr="007561CF">
        <w:rPr>
          <w:rFonts w:eastAsia="Arial" w:cs="Arial"/>
          <w:szCs w:val="24"/>
        </w:rPr>
        <w:t>ce</w:t>
      </w:r>
      <w:r w:rsidRPr="007561CF">
        <w:rPr>
          <w:rFonts w:eastAsia="Arial" w:cs="Arial"/>
          <w:spacing w:val="21"/>
          <w:szCs w:val="24"/>
        </w:rPr>
        <w:t xml:space="preserve"> </w:t>
      </w:r>
      <w:r w:rsidRPr="007561CF">
        <w:rPr>
          <w:rFonts w:eastAsia="Arial" w:cs="Arial"/>
          <w:spacing w:val="1"/>
          <w:szCs w:val="24"/>
        </w:rPr>
        <w:t>w</w:t>
      </w:r>
      <w:r w:rsidRPr="007561CF">
        <w:rPr>
          <w:rFonts w:eastAsia="Arial" w:cs="Arial"/>
          <w:szCs w:val="24"/>
        </w:rPr>
        <w:t>ith</w:t>
      </w:r>
      <w:r w:rsidRPr="007561CF">
        <w:rPr>
          <w:rFonts w:eastAsia="Arial" w:cs="Arial"/>
          <w:spacing w:val="8"/>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p</w:t>
      </w:r>
      <w:r w:rsidRPr="007561CF">
        <w:rPr>
          <w:rFonts w:eastAsia="Arial" w:cs="Arial"/>
          <w:szCs w:val="24"/>
        </w:rPr>
        <w:t>rin</w:t>
      </w:r>
      <w:r w:rsidRPr="007561CF">
        <w:rPr>
          <w:rFonts w:eastAsia="Arial" w:cs="Arial"/>
          <w:spacing w:val="1"/>
          <w:szCs w:val="24"/>
        </w:rPr>
        <w:t>c</w:t>
      </w:r>
      <w:r w:rsidRPr="007561CF">
        <w:rPr>
          <w:rFonts w:eastAsia="Arial" w:cs="Arial"/>
          <w:szCs w:val="24"/>
        </w:rPr>
        <w:t>ipl</w:t>
      </w:r>
      <w:r w:rsidRPr="007561CF">
        <w:rPr>
          <w:rFonts w:eastAsia="Arial" w:cs="Arial"/>
          <w:spacing w:val="1"/>
          <w:szCs w:val="24"/>
        </w:rPr>
        <w:t>e</w:t>
      </w:r>
      <w:r w:rsidRPr="007561CF">
        <w:rPr>
          <w:rFonts w:eastAsia="Arial" w:cs="Arial"/>
          <w:szCs w:val="24"/>
        </w:rPr>
        <w:t>s</w:t>
      </w:r>
      <w:r w:rsidRPr="007561CF">
        <w:rPr>
          <w:rFonts w:eastAsia="Arial" w:cs="Arial"/>
          <w:spacing w:val="17"/>
          <w:szCs w:val="24"/>
        </w:rPr>
        <w:t xml:space="preserve"> </w:t>
      </w:r>
      <w:r w:rsidRPr="007561CF">
        <w:rPr>
          <w:rFonts w:eastAsia="Arial" w:cs="Arial"/>
          <w:szCs w:val="24"/>
        </w:rPr>
        <w:t>st</w:t>
      </w:r>
      <w:r w:rsidRPr="007561CF">
        <w:rPr>
          <w:rFonts w:eastAsia="Arial" w:cs="Arial"/>
          <w:spacing w:val="1"/>
          <w:szCs w:val="24"/>
        </w:rPr>
        <w:t>a</w:t>
      </w:r>
      <w:r w:rsidRPr="007561CF">
        <w:rPr>
          <w:rFonts w:eastAsia="Arial" w:cs="Arial"/>
          <w:szCs w:val="24"/>
        </w:rPr>
        <w:t xml:space="preserve">ted </w:t>
      </w:r>
      <w:r w:rsidRPr="007561CF">
        <w:rPr>
          <w:rFonts w:eastAsia="Arial" w:cs="Arial"/>
          <w:spacing w:val="1"/>
          <w:szCs w:val="24"/>
        </w:rPr>
        <w:t>a</w:t>
      </w:r>
      <w:r w:rsidRPr="007561CF">
        <w:rPr>
          <w:rFonts w:eastAsia="Arial" w:cs="Arial"/>
          <w:szCs w:val="24"/>
        </w:rPr>
        <w:t>b</w:t>
      </w:r>
      <w:r w:rsidRPr="007561CF">
        <w:rPr>
          <w:rFonts w:eastAsia="Arial" w:cs="Arial"/>
          <w:spacing w:val="1"/>
          <w:szCs w:val="24"/>
        </w:rPr>
        <w:t>o</w:t>
      </w:r>
      <w:r w:rsidRPr="007561CF">
        <w:rPr>
          <w:rFonts w:eastAsia="Arial" w:cs="Arial"/>
          <w:szCs w:val="24"/>
        </w:rPr>
        <w:t>ve.</w:t>
      </w:r>
      <w:r w:rsidRPr="007561CF">
        <w:rPr>
          <w:rFonts w:eastAsia="Arial" w:cs="Arial"/>
          <w:spacing w:val="1"/>
          <w:szCs w:val="24"/>
        </w:rPr>
        <w:t xml:space="preserve"> T</w:t>
      </w:r>
      <w:r w:rsidRPr="007561CF">
        <w:rPr>
          <w:rFonts w:eastAsia="Arial" w:cs="Arial"/>
          <w:szCs w:val="24"/>
        </w:rPr>
        <w:t>his</w:t>
      </w:r>
      <w:r w:rsidRPr="007561CF">
        <w:rPr>
          <w:rFonts w:eastAsia="Arial" w:cs="Arial"/>
          <w:spacing w:val="8"/>
          <w:szCs w:val="24"/>
        </w:rPr>
        <w:t xml:space="preserve"> </w:t>
      </w:r>
      <w:r w:rsidRPr="007561CF">
        <w:rPr>
          <w:rFonts w:eastAsia="Arial" w:cs="Arial"/>
          <w:spacing w:val="1"/>
          <w:szCs w:val="24"/>
        </w:rPr>
        <w:t>r</w:t>
      </w:r>
      <w:r w:rsidRPr="007561CF">
        <w:rPr>
          <w:rFonts w:eastAsia="Arial" w:cs="Arial"/>
          <w:szCs w:val="24"/>
        </w:rPr>
        <w:t>eq</w:t>
      </w:r>
      <w:r w:rsidRPr="007561CF">
        <w:rPr>
          <w:rFonts w:eastAsia="Arial" w:cs="Arial"/>
          <w:spacing w:val="1"/>
          <w:szCs w:val="24"/>
        </w:rPr>
        <w:t>u</w:t>
      </w:r>
      <w:r w:rsidRPr="007561CF">
        <w:rPr>
          <w:rFonts w:eastAsia="Arial" w:cs="Arial"/>
          <w:szCs w:val="24"/>
        </w:rPr>
        <w:t>ire</w:t>
      </w:r>
      <w:r w:rsidRPr="007561CF">
        <w:rPr>
          <w:rFonts w:eastAsia="Arial" w:cs="Arial"/>
          <w:spacing w:val="1"/>
          <w:szCs w:val="24"/>
        </w:rPr>
        <w:t>m</w:t>
      </w:r>
      <w:r w:rsidRPr="007561CF">
        <w:rPr>
          <w:rFonts w:eastAsia="Arial" w:cs="Arial"/>
          <w:szCs w:val="24"/>
        </w:rPr>
        <w:t>ent</w:t>
      </w:r>
      <w:r w:rsidRPr="007561CF">
        <w:rPr>
          <w:rFonts w:eastAsia="Arial" w:cs="Arial"/>
          <w:spacing w:val="22"/>
          <w:szCs w:val="24"/>
        </w:rPr>
        <w:t xml:space="preserve"> </w:t>
      </w:r>
      <w:r w:rsidRPr="007561CF">
        <w:rPr>
          <w:rFonts w:eastAsia="Arial" w:cs="Arial"/>
          <w:szCs w:val="24"/>
        </w:rPr>
        <w:t>co</w:t>
      </w:r>
      <w:r w:rsidRPr="007561CF">
        <w:rPr>
          <w:rFonts w:eastAsia="Arial" w:cs="Arial"/>
          <w:spacing w:val="1"/>
          <w:szCs w:val="24"/>
        </w:rPr>
        <w:t>u</w:t>
      </w:r>
      <w:r w:rsidRPr="007561CF">
        <w:rPr>
          <w:rFonts w:eastAsia="Arial" w:cs="Arial"/>
          <w:szCs w:val="24"/>
        </w:rPr>
        <w:t>ld</w:t>
      </w:r>
      <w:r w:rsidRPr="007561CF">
        <w:rPr>
          <w:rFonts w:eastAsia="Arial" w:cs="Arial"/>
          <w:spacing w:val="10"/>
          <w:szCs w:val="24"/>
        </w:rPr>
        <w:t xml:space="preserve">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pacing w:val="1"/>
          <w:szCs w:val="24"/>
        </w:rPr>
        <w:t>m</w:t>
      </w:r>
      <w:r w:rsidRPr="007561CF">
        <w:rPr>
          <w:rFonts w:eastAsia="Arial" w:cs="Arial"/>
          <w:szCs w:val="24"/>
        </w:rPr>
        <w:t>et</w:t>
      </w:r>
      <w:r w:rsidRPr="007561CF">
        <w:rPr>
          <w:rFonts w:eastAsia="Arial" w:cs="Arial"/>
          <w:spacing w:val="7"/>
          <w:szCs w:val="24"/>
        </w:rPr>
        <w:t xml:space="preserve"> </w:t>
      </w:r>
      <w:r w:rsidRPr="007561CF">
        <w:rPr>
          <w:rFonts w:eastAsia="Arial" w:cs="Arial"/>
          <w:spacing w:val="1"/>
          <w:szCs w:val="24"/>
        </w:rPr>
        <w:t>b</w:t>
      </w:r>
      <w:r w:rsidRPr="007561CF">
        <w:rPr>
          <w:rFonts w:eastAsia="Arial" w:cs="Arial"/>
          <w:szCs w:val="24"/>
        </w:rPr>
        <w:t>y</w:t>
      </w:r>
      <w:r w:rsidRPr="007561CF">
        <w:rPr>
          <w:rFonts w:eastAsia="Arial" w:cs="Arial"/>
          <w:spacing w:val="5"/>
          <w:szCs w:val="24"/>
        </w:rPr>
        <w:t xml:space="preserve"> </w:t>
      </w:r>
      <w:r w:rsidRPr="007561CF">
        <w:rPr>
          <w:rFonts w:eastAsia="Arial" w:cs="Arial"/>
          <w:szCs w:val="24"/>
        </w:rPr>
        <w:t>in</w:t>
      </w:r>
      <w:r w:rsidRPr="007561CF">
        <w:rPr>
          <w:rFonts w:eastAsia="Arial" w:cs="Arial"/>
          <w:spacing w:val="1"/>
          <w:szCs w:val="24"/>
        </w:rPr>
        <w:t>c</w:t>
      </w:r>
      <w:r w:rsidRPr="007561CF">
        <w:rPr>
          <w:rFonts w:eastAsia="Arial" w:cs="Arial"/>
          <w:szCs w:val="24"/>
        </w:rPr>
        <w:t>lud</w:t>
      </w:r>
      <w:r w:rsidRPr="007561CF">
        <w:rPr>
          <w:rFonts w:eastAsia="Arial" w:cs="Arial"/>
          <w:spacing w:val="1"/>
          <w:szCs w:val="24"/>
        </w:rPr>
        <w:t>i</w:t>
      </w:r>
      <w:r w:rsidRPr="007561CF">
        <w:rPr>
          <w:rFonts w:eastAsia="Arial" w:cs="Arial"/>
          <w:szCs w:val="24"/>
        </w:rPr>
        <w:t>ng</w:t>
      </w:r>
      <w:r w:rsidRPr="007561CF">
        <w:rPr>
          <w:rFonts w:eastAsia="Arial" w:cs="Arial"/>
          <w:spacing w:val="16"/>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6"/>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as</w:t>
      </w:r>
      <w:r w:rsidRPr="007561CF">
        <w:rPr>
          <w:rFonts w:eastAsia="Arial" w:cs="Arial"/>
          <w:spacing w:val="6"/>
          <w:szCs w:val="24"/>
        </w:rPr>
        <w:t xml:space="preserve"> </w:t>
      </w:r>
      <w:r w:rsidRPr="007561CF">
        <w:rPr>
          <w:rFonts w:eastAsia="Arial" w:cs="Arial"/>
          <w:szCs w:val="24"/>
        </w:rPr>
        <w:t>su</w:t>
      </w:r>
      <w:r w:rsidRPr="007561CF">
        <w:rPr>
          <w:rFonts w:eastAsia="Arial" w:cs="Arial"/>
          <w:spacing w:val="1"/>
          <w:szCs w:val="24"/>
        </w:rPr>
        <w:t>p</w:t>
      </w:r>
      <w:r w:rsidRPr="007561CF">
        <w:rPr>
          <w:rFonts w:eastAsia="Arial" w:cs="Arial"/>
          <w:szCs w:val="24"/>
        </w:rPr>
        <w:t>ple</w:t>
      </w:r>
      <w:r w:rsidRPr="007561CF">
        <w:rPr>
          <w:rFonts w:eastAsia="Arial" w:cs="Arial"/>
          <w:spacing w:val="1"/>
          <w:szCs w:val="24"/>
        </w:rPr>
        <w:t>m</w:t>
      </w:r>
      <w:r w:rsidRPr="007561CF">
        <w:rPr>
          <w:rFonts w:eastAsia="Arial" w:cs="Arial"/>
          <w:szCs w:val="24"/>
        </w:rPr>
        <w:t>en</w:t>
      </w:r>
      <w:r w:rsidRPr="007561CF">
        <w:rPr>
          <w:rFonts w:eastAsia="Arial" w:cs="Arial"/>
          <w:spacing w:val="1"/>
          <w:szCs w:val="24"/>
        </w:rPr>
        <w:t>t</w:t>
      </w:r>
      <w:r w:rsidRPr="007561CF">
        <w:rPr>
          <w:rFonts w:eastAsia="Arial" w:cs="Arial"/>
          <w:szCs w:val="24"/>
        </w:rPr>
        <w:t>ary</w:t>
      </w:r>
      <w:r w:rsidRPr="007561CF">
        <w:rPr>
          <w:rFonts w:eastAsia="Arial" w:cs="Arial"/>
          <w:spacing w:val="26"/>
          <w:szCs w:val="24"/>
        </w:rPr>
        <w:t xml:space="preserve"> </w:t>
      </w:r>
      <w:r w:rsidRPr="007561CF">
        <w:rPr>
          <w:rFonts w:eastAsia="Arial" w:cs="Arial"/>
          <w:spacing w:val="1"/>
          <w:szCs w:val="24"/>
        </w:rPr>
        <w:t>i</w:t>
      </w:r>
      <w:r w:rsidRPr="007561CF">
        <w:rPr>
          <w:rFonts w:eastAsia="Arial" w:cs="Arial"/>
          <w:szCs w:val="24"/>
        </w:rPr>
        <w:t>nfo</w:t>
      </w:r>
      <w:r w:rsidRPr="007561CF">
        <w:rPr>
          <w:rFonts w:eastAsia="Arial" w:cs="Arial"/>
          <w:spacing w:val="1"/>
          <w:szCs w:val="24"/>
        </w:rPr>
        <w:t>r</w:t>
      </w:r>
      <w:r w:rsidRPr="007561CF">
        <w:rPr>
          <w:rFonts w:eastAsia="Arial" w:cs="Arial"/>
          <w:szCs w:val="24"/>
        </w:rPr>
        <w:t>mat</w:t>
      </w:r>
      <w:r w:rsidRPr="007561CF">
        <w:rPr>
          <w:rFonts w:eastAsia="Arial" w:cs="Arial"/>
          <w:spacing w:val="1"/>
          <w:szCs w:val="24"/>
        </w:rPr>
        <w:t>i</w:t>
      </w:r>
      <w:r w:rsidRPr="007561CF">
        <w:rPr>
          <w:rFonts w:eastAsia="Arial" w:cs="Arial"/>
          <w:szCs w:val="24"/>
        </w:rPr>
        <w:t>on</w:t>
      </w:r>
      <w:r w:rsidRPr="007561CF">
        <w:rPr>
          <w:rFonts w:eastAsia="Arial" w:cs="Arial"/>
          <w:spacing w:val="20"/>
          <w:szCs w:val="24"/>
        </w:rPr>
        <w:t xml:space="preserve"> </w:t>
      </w:r>
      <w:r w:rsidRPr="007561CF">
        <w:rPr>
          <w:rFonts w:eastAsia="Arial" w:cs="Arial"/>
          <w:spacing w:val="1"/>
          <w:szCs w:val="24"/>
        </w:rPr>
        <w:t>t</w:t>
      </w:r>
      <w:r w:rsidRPr="007561CF">
        <w:rPr>
          <w:rFonts w:eastAsia="Arial" w:cs="Arial"/>
          <w:szCs w:val="24"/>
        </w:rPr>
        <w:t>o</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 xml:space="preserve">e </w:t>
      </w:r>
      <w:r w:rsidRPr="007561CF">
        <w:rPr>
          <w:rFonts w:eastAsia="Arial" w:cs="Arial"/>
          <w:spacing w:val="1"/>
          <w:szCs w:val="24"/>
        </w:rPr>
        <w:t>p</w:t>
      </w:r>
      <w:r w:rsidRPr="007561CF">
        <w:rPr>
          <w:rFonts w:eastAsia="Arial" w:cs="Arial"/>
          <w:szCs w:val="24"/>
        </w:rPr>
        <w:t>u</w:t>
      </w:r>
      <w:r w:rsidRPr="007561CF">
        <w:rPr>
          <w:rFonts w:eastAsia="Arial" w:cs="Arial"/>
          <w:spacing w:val="1"/>
          <w:szCs w:val="24"/>
        </w:rPr>
        <w:t>b</w:t>
      </w:r>
      <w:r w:rsidRPr="007561CF">
        <w:rPr>
          <w:rFonts w:eastAsia="Arial" w:cs="Arial"/>
          <w:szCs w:val="24"/>
        </w:rPr>
        <w:t>lish</w:t>
      </w:r>
      <w:r w:rsidRPr="007561CF">
        <w:rPr>
          <w:rFonts w:eastAsia="Arial" w:cs="Arial"/>
          <w:spacing w:val="1"/>
          <w:szCs w:val="24"/>
        </w:rPr>
        <w:t>e</w:t>
      </w:r>
      <w:r w:rsidRPr="007561CF">
        <w:rPr>
          <w:rFonts w:eastAsia="Arial" w:cs="Arial"/>
          <w:szCs w:val="24"/>
        </w:rPr>
        <w:t>d</w:t>
      </w:r>
      <w:r w:rsidRPr="007561CF">
        <w:rPr>
          <w:rFonts w:eastAsia="Arial" w:cs="Arial"/>
          <w:spacing w:val="17"/>
          <w:szCs w:val="24"/>
        </w:rPr>
        <w:t xml:space="preserve"> </w:t>
      </w:r>
      <w:r w:rsidRPr="007561CF">
        <w:rPr>
          <w:rFonts w:eastAsia="Arial" w:cs="Arial"/>
          <w:spacing w:val="1"/>
          <w:szCs w:val="24"/>
        </w:rPr>
        <w:t>a</w:t>
      </w:r>
      <w:r w:rsidRPr="007561CF">
        <w:rPr>
          <w:rFonts w:eastAsia="Arial" w:cs="Arial"/>
          <w:szCs w:val="24"/>
        </w:rPr>
        <w:t>rticl</w:t>
      </w:r>
      <w:r w:rsidRPr="007561CF">
        <w:rPr>
          <w:rFonts w:eastAsia="Arial" w:cs="Arial"/>
          <w:spacing w:val="1"/>
          <w:szCs w:val="24"/>
        </w:rPr>
        <w:t>e</w:t>
      </w:r>
      <w:r w:rsidRPr="007561CF">
        <w:rPr>
          <w:rFonts w:eastAsia="Arial" w:cs="Arial"/>
          <w:szCs w:val="24"/>
        </w:rPr>
        <w:t>,</w:t>
      </w:r>
      <w:r w:rsidRPr="007561CF">
        <w:rPr>
          <w:rFonts w:eastAsia="Arial" w:cs="Arial"/>
          <w:spacing w:val="12"/>
          <w:szCs w:val="24"/>
        </w:rPr>
        <w:t xml:space="preserve"> </w:t>
      </w:r>
      <w:r w:rsidRPr="007561CF">
        <w:rPr>
          <w:rFonts w:eastAsia="Arial" w:cs="Arial"/>
          <w:szCs w:val="24"/>
        </w:rPr>
        <w:t>or</w:t>
      </w:r>
      <w:r w:rsidRPr="007561CF">
        <w:rPr>
          <w:rFonts w:eastAsia="Arial" w:cs="Arial"/>
          <w:spacing w:val="5"/>
          <w:szCs w:val="24"/>
        </w:rPr>
        <w:t xml:space="preserve"> </w:t>
      </w:r>
      <w:r w:rsidRPr="007561CF">
        <w:rPr>
          <w:rFonts w:eastAsia="Arial" w:cs="Arial"/>
          <w:szCs w:val="24"/>
        </w:rPr>
        <w:t>thr</w:t>
      </w:r>
      <w:r w:rsidRPr="007561CF">
        <w:rPr>
          <w:rFonts w:eastAsia="Arial" w:cs="Arial"/>
          <w:spacing w:val="1"/>
          <w:szCs w:val="24"/>
        </w:rPr>
        <w:t>o</w:t>
      </w:r>
      <w:r w:rsidRPr="007561CF">
        <w:rPr>
          <w:rFonts w:eastAsia="Arial" w:cs="Arial"/>
          <w:szCs w:val="24"/>
        </w:rPr>
        <w:t>ugh</w:t>
      </w:r>
      <w:r w:rsidRPr="007561CF">
        <w:rPr>
          <w:rFonts w:eastAsia="Arial" w:cs="Arial"/>
          <w:spacing w:val="15"/>
          <w:szCs w:val="24"/>
        </w:rPr>
        <w:t xml:space="preserve"> </w:t>
      </w:r>
      <w:r w:rsidRPr="007561CF">
        <w:rPr>
          <w:rFonts w:eastAsia="Arial" w:cs="Arial"/>
          <w:szCs w:val="24"/>
        </w:rPr>
        <w:t>ot</w:t>
      </w:r>
      <w:r w:rsidRPr="007561CF">
        <w:rPr>
          <w:rFonts w:eastAsia="Arial" w:cs="Arial"/>
          <w:spacing w:val="1"/>
          <w:szCs w:val="24"/>
        </w:rPr>
        <w:t>h</w:t>
      </w:r>
      <w:r w:rsidRPr="007561CF">
        <w:rPr>
          <w:rFonts w:eastAsia="Arial" w:cs="Arial"/>
          <w:szCs w:val="24"/>
        </w:rPr>
        <w:t>er</w:t>
      </w:r>
      <w:r w:rsidRPr="007561CF">
        <w:rPr>
          <w:rFonts w:eastAsia="Arial" w:cs="Arial"/>
          <w:spacing w:val="10"/>
          <w:szCs w:val="24"/>
        </w:rPr>
        <w:t xml:space="preserve"> </w:t>
      </w:r>
      <w:r w:rsidRPr="007561CF">
        <w:rPr>
          <w:rFonts w:eastAsia="Arial" w:cs="Arial"/>
          <w:spacing w:val="1"/>
          <w:szCs w:val="24"/>
        </w:rPr>
        <w:t>m</w:t>
      </w:r>
      <w:r w:rsidRPr="007561CF">
        <w:rPr>
          <w:rFonts w:eastAsia="Arial" w:cs="Arial"/>
          <w:szCs w:val="24"/>
        </w:rPr>
        <w:t>ea</w:t>
      </w:r>
      <w:r w:rsidRPr="007561CF">
        <w:rPr>
          <w:rFonts w:eastAsia="Arial" w:cs="Arial"/>
          <w:spacing w:val="1"/>
          <w:szCs w:val="24"/>
        </w:rPr>
        <w:t>n</w:t>
      </w:r>
      <w:r w:rsidRPr="007561CF">
        <w:rPr>
          <w:rFonts w:eastAsia="Arial" w:cs="Arial"/>
          <w:szCs w:val="24"/>
        </w:rPr>
        <w:t>s.</w:t>
      </w:r>
      <w:r w:rsidRPr="007561CF">
        <w:rPr>
          <w:rFonts w:eastAsia="Arial" w:cs="Arial"/>
          <w:spacing w:val="13"/>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8"/>
          <w:szCs w:val="24"/>
        </w:rPr>
        <w:t xml:space="preserve"> </w:t>
      </w:r>
      <w:r w:rsidRPr="007561CF">
        <w:rPr>
          <w:rFonts w:eastAsia="Arial" w:cs="Arial"/>
          <w:spacing w:val="1"/>
          <w:szCs w:val="24"/>
        </w:rPr>
        <w:t>p</w:t>
      </w:r>
      <w:r w:rsidRPr="007561CF">
        <w:rPr>
          <w:rFonts w:eastAsia="Arial" w:cs="Arial"/>
          <w:szCs w:val="24"/>
        </w:rPr>
        <w:t>u</w:t>
      </w:r>
      <w:r w:rsidRPr="007561CF">
        <w:rPr>
          <w:rFonts w:eastAsia="Arial" w:cs="Arial"/>
          <w:spacing w:val="1"/>
          <w:szCs w:val="24"/>
        </w:rPr>
        <w:t>b</w:t>
      </w:r>
      <w:r w:rsidRPr="007561CF">
        <w:rPr>
          <w:rFonts w:eastAsia="Arial" w:cs="Arial"/>
          <w:szCs w:val="24"/>
        </w:rPr>
        <w:t>lish</w:t>
      </w:r>
      <w:r w:rsidRPr="007561CF">
        <w:rPr>
          <w:rFonts w:eastAsia="Arial" w:cs="Arial"/>
          <w:spacing w:val="1"/>
          <w:szCs w:val="24"/>
        </w:rPr>
        <w:t>e</w:t>
      </w:r>
      <w:r w:rsidRPr="007561CF">
        <w:rPr>
          <w:rFonts w:eastAsia="Arial" w:cs="Arial"/>
          <w:szCs w:val="24"/>
        </w:rPr>
        <w:t>d</w:t>
      </w:r>
      <w:r w:rsidRPr="007561CF">
        <w:rPr>
          <w:rFonts w:eastAsia="Arial" w:cs="Arial"/>
          <w:spacing w:val="17"/>
          <w:szCs w:val="24"/>
        </w:rPr>
        <w:t xml:space="preserve"> </w:t>
      </w:r>
      <w:r w:rsidRPr="007561CF">
        <w:rPr>
          <w:rFonts w:eastAsia="Arial" w:cs="Arial"/>
          <w:spacing w:val="1"/>
          <w:szCs w:val="24"/>
        </w:rPr>
        <w:t>a</w:t>
      </w:r>
      <w:r w:rsidRPr="007561CF">
        <w:rPr>
          <w:rFonts w:eastAsia="Arial" w:cs="Arial"/>
          <w:szCs w:val="24"/>
        </w:rPr>
        <w:t>rticle</w:t>
      </w:r>
      <w:r w:rsidRPr="007561CF">
        <w:rPr>
          <w:rFonts w:eastAsia="Arial" w:cs="Arial"/>
          <w:spacing w:val="12"/>
          <w:szCs w:val="24"/>
        </w:rPr>
        <w:t xml:space="preserve"> </w:t>
      </w:r>
      <w:r w:rsidRPr="007561CF">
        <w:rPr>
          <w:rFonts w:eastAsia="Arial" w:cs="Arial"/>
          <w:szCs w:val="24"/>
        </w:rPr>
        <w:t>sh</w:t>
      </w:r>
      <w:r w:rsidRPr="007561CF">
        <w:rPr>
          <w:rFonts w:eastAsia="Arial" w:cs="Arial"/>
          <w:spacing w:val="1"/>
          <w:szCs w:val="24"/>
        </w:rPr>
        <w:t>o</w:t>
      </w:r>
      <w:r w:rsidRPr="007561CF">
        <w:rPr>
          <w:rFonts w:eastAsia="Arial" w:cs="Arial"/>
          <w:szCs w:val="24"/>
        </w:rPr>
        <w:t>uld</w:t>
      </w:r>
      <w:r w:rsidRPr="007561CF">
        <w:rPr>
          <w:rFonts w:eastAsia="Arial" w:cs="Arial"/>
          <w:spacing w:val="13"/>
          <w:szCs w:val="24"/>
        </w:rPr>
        <w:t xml:space="preserve"> </w:t>
      </w:r>
      <w:r w:rsidRPr="007561CF">
        <w:rPr>
          <w:rFonts w:eastAsia="Arial" w:cs="Arial"/>
          <w:szCs w:val="24"/>
        </w:rPr>
        <w:t>in</w:t>
      </w:r>
      <w:r w:rsidRPr="007561CF">
        <w:rPr>
          <w:rFonts w:eastAsia="Arial" w:cs="Arial"/>
          <w:spacing w:val="1"/>
          <w:szCs w:val="24"/>
        </w:rPr>
        <w:t>d</w:t>
      </w:r>
      <w:r w:rsidRPr="007561CF">
        <w:rPr>
          <w:rFonts w:eastAsia="Arial" w:cs="Arial"/>
          <w:szCs w:val="24"/>
        </w:rPr>
        <w:t>icate</w:t>
      </w:r>
      <w:r w:rsidRPr="007561CF">
        <w:rPr>
          <w:rFonts w:eastAsia="Arial" w:cs="Arial"/>
          <w:spacing w:val="15"/>
          <w:szCs w:val="24"/>
        </w:rPr>
        <w:t xml:space="preserve"> </w:t>
      </w:r>
      <w:r w:rsidRPr="007561CF">
        <w:rPr>
          <w:rFonts w:eastAsia="Arial" w:cs="Arial"/>
          <w:szCs w:val="24"/>
        </w:rPr>
        <w:t>h</w:t>
      </w:r>
      <w:r w:rsidRPr="007561CF">
        <w:rPr>
          <w:rFonts w:eastAsia="Arial" w:cs="Arial"/>
          <w:spacing w:val="1"/>
          <w:szCs w:val="24"/>
        </w:rPr>
        <w:t>o</w:t>
      </w:r>
      <w:r w:rsidRPr="007561CF">
        <w:rPr>
          <w:rFonts w:eastAsia="Arial" w:cs="Arial"/>
          <w:szCs w:val="24"/>
        </w:rPr>
        <w:t>w</w:t>
      </w:r>
      <w:r w:rsidRPr="007561CF">
        <w:rPr>
          <w:rFonts w:eastAsia="Arial" w:cs="Arial"/>
          <w:spacing w:val="8"/>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ese</w:t>
      </w:r>
      <w:r w:rsidRPr="007561CF">
        <w:rPr>
          <w:rFonts w:eastAsia="Arial" w:cs="Arial"/>
          <w:spacing w:val="11"/>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zCs w:val="24"/>
        </w:rPr>
        <w:t>c</w:t>
      </w:r>
      <w:r w:rsidRPr="007561CF">
        <w:rPr>
          <w:rFonts w:eastAsia="Arial" w:cs="Arial"/>
          <w:spacing w:val="1"/>
          <w:szCs w:val="24"/>
        </w:rPr>
        <w:t>a</w:t>
      </w:r>
      <w:r w:rsidRPr="007561CF">
        <w:rPr>
          <w:rFonts w:eastAsia="Arial" w:cs="Arial"/>
          <w:szCs w:val="24"/>
        </w:rPr>
        <w:t>n</w:t>
      </w:r>
      <w:r w:rsidRPr="007561CF">
        <w:rPr>
          <w:rFonts w:eastAsia="Arial" w:cs="Arial"/>
          <w:spacing w:val="7"/>
          <w:szCs w:val="24"/>
        </w:rPr>
        <w:t xml:space="preserve"> </w:t>
      </w:r>
      <w:r w:rsidRPr="007561CF">
        <w:rPr>
          <w:rFonts w:eastAsia="Arial" w:cs="Arial"/>
          <w:spacing w:val="1"/>
          <w:szCs w:val="24"/>
        </w:rPr>
        <w:t>b</w:t>
      </w:r>
      <w:r w:rsidRPr="007561CF">
        <w:rPr>
          <w:rFonts w:eastAsia="Arial" w:cs="Arial"/>
          <w:szCs w:val="24"/>
        </w:rPr>
        <w:t xml:space="preserve">e </w:t>
      </w:r>
      <w:r w:rsidRPr="007561CF">
        <w:rPr>
          <w:rFonts w:eastAsia="Arial" w:cs="Arial"/>
          <w:spacing w:val="1"/>
          <w:szCs w:val="24"/>
        </w:rPr>
        <w:t>a</w:t>
      </w:r>
      <w:r w:rsidRPr="007561CF">
        <w:rPr>
          <w:rFonts w:eastAsia="Arial" w:cs="Arial"/>
          <w:szCs w:val="24"/>
        </w:rPr>
        <w:t>cc</w:t>
      </w:r>
      <w:r w:rsidRPr="007561CF">
        <w:rPr>
          <w:rFonts w:eastAsia="Arial" w:cs="Arial"/>
          <w:spacing w:val="1"/>
          <w:szCs w:val="24"/>
        </w:rPr>
        <w:t>e</w:t>
      </w:r>
      <w:r w:rsidRPr="007561CF">
        <w:rPr>
          <w:rFonts w:eastAsia="Arial" w:cs="Arial"/>
          <w:szCs w:val="24"/>
        </w:rPr>
        <w:t>sse</w:t>
      </w:r>
      <w:r w:rsidRPr="007561CF">
        <w:rPr>
          <w:rFonts w:eastAsia="Arial" w:cs="Arial"/>
          <w:spacing w:val="1"/>
          <w:szCs w:val="24"/>
        </w:rPr>
        <w:t>d</w:t>
      </w:r>
      <w:r w:rsidRPr="007561CF">
        <w:rPr>
          <w:rFonts w:eastAsia="Arial" w:cs="Arial"/>
          <w:szCs w:val="24"/>
        </w:rPr>
        <w:t>.</w:t>
      </w:r>
    </w:p>
    <w:p w14:paraId="3F9D2C39" w14:textId="77777777" w:rsidR="00B07932" w:rsidRPr="007561CF" w:rsidRDefault="00B07932" w:rsidP="008858B4">
      <w:pPr>
        <w:spacing w:before="76"/>
        <w:ind w:left="360"/>
        <w:rPr>
          <w:rFonts w:eastAsia="Arial" w:cs="Arial"/>
          <w:szCs w:val="24"/>
        </w:rPr>
      </w:pPr>
    </w:p>
    <w:p w14:paraId="0BB64E31" w14:textId="77777777" w:rsidR="00B07932" w:rsidRPr="007561CF" w:rsidRDefault="00B07932" w:rsidP="007561CF">
      <w:pPr>
        <w:ind w:left="360"/>
        <w:rPr>
          <w:rFonts w:eastAsia="Arial" w:cs="Arial"/>
          <w:szCs w:val="24"/>
        </w:rPr>
      </w:pPr>
      <w:r w:rsidRPr="007561CF">
        <w:rPr>
          <w:rFonts w:eastAsia="Arial" w:cs="Arial"/>
          <w:spacing w:val="1"/>
          <w:szCs w:val="24"/>
        </w:rPr>
        <w:t>The D</w:t>
      </w:r>
      <w:r w:rsidRPr="007561CF">
        <w:rPr>
          <w:rFonts w:eastAsia="Arial" w:cs="Arial"/>
          <w:szCs w:val="24"/>
        </w:rPr>
        <w:t>MP</w:t>
      </w:r>
      <w:r w:rsidRPr="007561CF">
        <w:rPr>
          <w:rFonts w:eastAsia="Arial" w:cs="Arial"/>
          <w:spacing w:val="12"/>
          <w:szCs w:val="24"/>
        </w:rPr>
        <w:t xml:space="preserve"> </w:t>
      </w:r>
      <w:r w:rsidRPr="007561CF">
        <w:rPr>
          <w:rFonts w:eastAsia="Arial" w:cs="Arial"/>
          <w:szCs w:val="24"/>
        </w:rPr>
        <w:t>sh</w:t>
      </w:r>
      <w:r w:rsidRPr="007561CF">
        <w:rPr>
          <w:rFonts w:eastAsia="Arial" w:cs="Arial"/>
          <w:spacing w:val="1"/>
          <w:szCs w:val="24"/>
        </w:rPr>
        <w:t>o</w:t>
      </w:r>
      <w:r w:rsidRPr="007561CF">
        <w:rPr>
          <w:rFonts w:eastAsia="Arial" w:cs="Arial"/>
          <w:szCs w:val="24"/>
        </w:rPr>
        <w:t>uld</w:t>
      </w:r>
      <w:r w:rsidRPr="007561CF">
        <w:rPr>
          <w:rFonts w:eastAsia="Arial" w:cs="Arial"/>
          <w:spacing w:val="13"/>
          <w:szCs w:val="24"/>
        </w:rPr>
        <w:t xml:space="preserve"> </w:t>
      </w:r>
      <w:r w:rsidRPr="007561CF">
        <w:rPr>
          <w:rFonts w:eastAsia="Arial" w:cs="Arial"/>
          <w:szCs w:val="24"/>
        </w:rPr>
        <w:t>co</w:t>
      </w:r>
      <w:r w:rsidRPr="007561CF">
        <w:rPr>
          <w:rFonts w:eastAsia="Arial" w:cs="Arial"/>
          <w:spacing w:val="1"/>
          <w:szCs w:val="24"/>
        </w:rPr>
        <w:t>n</w:t>
      </w:r>
      <w:r w:rsidRPr="007561CF">
        <w:rPr>
          <w:rFonts w:eastAsia="Arial" w:cs="Arial"/>
          <w:szCs w:val="24"/>
        </w:rPr>
        <w:t>sult</w:t>
      </w:r>
      <w:r w:rsidRPr="007561CF">
        <w:rPr>
          <w:rFonts w:eastAsia="Arial" w:cs="Arial"/>
          <w:spacing w:val="14"/>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re</w:t>
      </w:r>
      <w:r w:rsidRPr="007561CF">
        <w:rPr>
          <w:rFonts w:eastAsia="Arial" w:cs="Arial"/>
          <w:spacing w:val="1"/>
          <w:szCs w:val="24"/>
        </w:rPr>
        <w:t>f</w:t>
      </w:r>
      <w:r w:rsidRPr="007561CF">
        <w:rPr>
          <w:rFonts w:eastAsia="Arial" w:cs="Arial"/>
          <w:szCs w:val="24"/>
        </w:rPr>
        <w:t>ere</w:t>
      </w:r>
      <w:r w:rsidRPr="007561CF">
        <w:rPr>
          <w:rFonts w:eastAsia="Arial" w:cs="Arial"/>
          <w:spacing w:val="1"/>
          <w:szCs w:val="24"/>
        </w:rPr>
        <w:t>n</w:t>
      </w:r>
      <w:r w:rsidRPr="007561CF">
        <w:rPr>
          <w:rFonts w:eastAsia="Arial" w:cs="Arial"/>
          <w:szCs w:val="24"/>
        </w:rPr>
        <w:t>ce</w:t>
      </w:r>
      <w:r w:rsidRPr="007561CF">
        <w:rPr>
          <w:rFonts w:eastAsia="Arial" w:cs="Arial"/>
          <w:spacing w:val="18"/>
          <w:szCs w:val="24"/>
        </w:rPr>
        <w:t xml:space="preserve"> </w:t>
      </w:r>
      <w:r w:rsidRPr="007561CF">
        <w:rPr>
          <w:rFonts w:eastAsia="Arial" w:cs="Arial"/>
          <w:szCs w:val="24"/>
        </w:rPr>
        <w:t>av</w:t>
      </w:r>
      <w:r w:rsidRPr="007561CF">
        <w:rPr>
          <w:rFonts w:eastAsia="Arial" w:cs="Arial"/>
          <w:spacing w:val="1"/>
          <w:szCs w:val="24"/>
        </w:rPr>
        <w:t>a</w:t>
      </w:r>
      <w:r w:rsidRPr="007561CF">
        <w:rPr>
          <w:rFonts w:eastAsia="Arial" w:cs="Arial"/>
          <w:szCs w:val="24"/>
        </w:rPr>
        <w:t>ila</w:t>
      </w:r>
      <w:r w:rsidRPr="007561CF">
        <w:rPr>
          <w:rFonts w:eastAsia="Arial" w:cs="Arial"/>
          <w:spacing w:val="1"/>
          <w:szCs w:val="24"/>
        </w:rPr>
        <w:t>b</w:t>
      </w:r>
      <w:r w:rsidRPr="007561CF">
        <w:rPr>
          <w:rFonts w:eastAsia="Arial" w:cs="Arial"/>
          <w:szCs w:val="24"/>
        </w:rPr>
        <w:t>le</w:t>
      </w:r>
      <w:r w:rsidRPr="007561CF">
        <w:rPr>
          <w:rFonts w:eastAsia="Arial" w:cs="Arial"/>
          <w:spacing w:val="16"/>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for</w:t>
      </w:r>
      <w:r w:rsidRPr="007561CF">
        <w:rPr>
          <w:rFonts w:eastAsia="Arial" w:cs="Arial"/>
          <w:spacing w:val="1"/>
          <w:szCs w:val="24"/>
        </w:rPr>
        <w:t>m</w:t>
      </w:r>
      <w:r w:rsidRPr="007561CF">
        <w:rPr>
          <w:rFonts w:eastAsia="Arial" w:cs="Arial"/>
          <w:szCs w:val="24"/>
        </w:rPr>
        <w:t>ati</w:t>
      </w:r>
      <w:r w:rsidRPr="007561CF">
        <w:rPr>
          <w:rFonts w:eastAsia="Arial" w:cs="Arial"/>
          <w:spacing w:val="1"/>
          <w:szCs w:val="24"/>
        </w:rPr>
        <w:t>o</w:t>
      </w:r>
      <w:r w:rsidRPr="007561CF">
        <w:rPr>
          <w:rFonts w:eastAsia="Arial" w:cs="Arial"/>
          <w:szCs w:val="24"/>
        </w:rPr>
        <w:t>n</w:t>
      </w:r>
      <w:r w:rsidRPr="007561CF">
        <w:rPr>
          <w:rFonts w:eastAsia="Arial" w:cs="Arial"/>
          <w:spacing w:val="20"/>
          <w:szCs w:val="24"/>
        </w:rPr>
        <w:t xml:space="preserve"> </w:t>
      </w:r>
      <w:r w:rsidRPr="007561CF">
        <w:rPr>
          <w:rFonts w:eastAsia="Arial" w:cs="Arial"/>
          <w:szCs w:val="24"/>
        </w:rPr>
        <w:t>a</w:t>
      </w:r>
      <w:r w:rsidRPr="007561CF">
        <w:rPr>
          <w:rFonts w:eastAsia="Arial" w:cs="Arial"/>
          <w:spacing w:val="1"/>
          <w:szCs w:val="24"/>
        </w:rPr>
        <w:t>b</w:t>
      </w:r>
      <w:r w:rsidRPr="007561CF">
        <w:rPr>
          <w:rFonts w:eastAsia="Arial" w:cs="Arial"/>
          <w:szCs w:val="24"/>
        </w:rPr>
        <w:t>o</w:t>
      </w:r>
      <w:r w:rsidRPr="007561CF">
        <w:rPr>
          <w:rFonts w:eastAsia="Arial" w:cs="Arial"/>
          <w:spacing w:val="1"/>
          <w:szCs w:val="24"/>
        </w:rPr>
        <w:t>u</w:t>
      </w:r>
      <w:r w:rsidRPr="007561CF">
        <w:rPr>
          <w:rFonts w:eastAsia="Arial" w:cs="Arial"/>
          <w:szCs w:val="24"/>
        </w:rPr>
        <w:t>t</w:t>
      </w:r>
      <w:r w:rsidRPr="007561CF">
        <w:rPr>
          <w:rFonts w:eastAsia="Arial" w:cs="Arial"/>
          <w:spacing w:val="10"/>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m</w:t>
      </w:r>
      <w:r w:rsidRPr="007561CF">
        <w:rPr>
          <w:rFonts w:eastAsia="Arial" w:cs="Arial"/>
          <w:szCs w:val="24"/>
        </w:rPr>
        <w:t>an</w:t>
      </w:r>
      <w:r w:rsidRPr="007561CF">
        <w:rPr>
          <w:rFonts w:eastAsia="Arial" w:cs="Arial"/>
          <w:spacing w:val="1"/>
          <w:szCs w:val="24"/>
        </w:rPr>
        <w:t>a</w:t>
      </w:r>
      <w:r w:rsidRPr="007561CF">
        <w:rPr>
          <w:rFonts w:eastAsia="Arial" w:cs="Arial"/>
          <w:szCs w:val="24"/>
        </w:rPr>
        <w:t>ge</w:t>
      </w:r>
      <w:r w:rsidRPr="007561CF">
        <w:rPr>
          <w:rFonts w:eastAsia="Arial" w:cs="Arial"/>
          <w:spacing w:val="1"/>
          <w:szCs w:val="24"/>
        </w:rPr>
        <w:t>m</w:t>
      </w:r>
      <w:r w:rsidRPr="007561CF">
        <w:rPr>
          <w:rFonts w:eastAsia="Arial" w:cs="Arial"/>
          <w:szCs w:val="24"/>
        </w:rPr>
        <w:t>e</w:t>
      </w:r>
      <w:r w:rsidRPr="007561CF">
        <w:rPr>
          <w:rFonts w:eastAsia="Arial" w:cs="Arial"/>
          <w:spacing w:val="1"/>
          <w:szCs w:val="24"/>
        </w:rPr>
        <w:t>n</w:t>
      </w:r>
      <w:r w:rsidRPr="007561CF">
        <w:rPr>
          <w:rFonts w:eastAsia="Arial" w:cs="Arial"/>
          <w:szCs w:val="24"/>
        </w:rPr>
        <w:t>t</w:t>
      </w:r>
      <w:r w:rsidRPr="007561CF">
        <w:rPr>
          <w:rFonts w:eastAsia="Arial" w:cs="Arial"/>
          <w:spacing w:val="23"/>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our</w:t>
      </w:r>
      <w:r w:rsidRPr="007561CF">
        <w:rPr>
          <w:rFonts w:eastAsia="Arial" w:cs="Arial"/>
          <w:spacing w:val="1"/>
          <w:szCs w:val="24"/>
        </w:rPr>
        <w:t>c</w:t>
      </w:r>
      <w:r w:rsidRPr="007561CF">
        <w:rPr>
          <w:rFonts w:eastAsia="Arial" w:cs="Arial"/>
          <w:szCs w:val="24"/>
        </w:rPr>
        <w:t>es</w:t>
      </w:r>
      <w:r w:rsidRPr="007561CF">
        <w:rPr>
          <w:rFonts w:eastAsia="Arial" w:cs="Arial"/>
          <w:spacing w:val="18"/>
          <w:szCs w:val="24"/>
        </w:rPr>
        <w:t xml:space="preserve"> </w:t>
      </w:r>
      <w:r w:rsidRPr="007561CF">
        <w:rPr>
          <w:rFonts w:eastAsia="Arial" w:cs="Arial"/>
          <w:szCs w:val="24"/>
        </w:rPr>
        <w:t>to</w:t>
      </w:r>
      <w:r w:rsidRPr="007561CF">
        <w:rPr>
          <w:rFonts w:eastAsia="Arial" w:cs="Arial"/>
          <w:spacing w:val="5"/>
          <w:szCs w:val="24"/>
        </w:rPr>
        <w:t xml:space="preserve"> </w:t>
      </w:r>
      <w:r w:rsidRPr="007561CF">
        <w:rPr>
          <w:rFonts w:eastAsia="Arial" w:cs="Arial"/>
          <w:szCs w:val="24"/>
        </w:rPr>
        <w:t>be</w:t>
      </w:r>
      <w:r w:rsidRPr="007561CF">
        <w:rPr>
          <w:rFonts w:eastAsia="Arial" w:cs="Arial"/>
          <w:spacing w:val="6"/>
          <w:szCs w:val="24"/>
        </w:rPr>
        <w:t xml:space="preserve"> </w:t>
      </w:r>
      <w:r w:rsidRPr="007561CF">
        <w:rPr>
          <w:rFonts w:eastAsia="Arial" w:cs="Arial"/>
          <w:szCs w:val="24"/>
        </w:rPr>
        <w:t>us</w:t>
      </w:r>
      <w:r w:rsidRPr="007561CF">
        <w:rPr>
          <w:rFonts w:eastAsia="Arial" w:cs="Arial"/>
          <w:spacing w:val="1"/>
          <w:szCs w:val="24"/>
        </w:rPr>
        <w:t>e</w:t>
      </w:r>
      <w:r w:rsidRPr="007561CF">
        <w:rPr>
          <w:rFonts w:eastAsia="Arial" w:cs="Arial"/>
          <w:szCs w:val="24"/>
        </w:rPr>
        <w:t xml:space="preserve">d </w:t>
      </w:r>
      <w:r w:rsidRPr="007561CF">
        <w:rPr>
          <w:rFonts w:eastAsia="Arial" w:cs="Arial"/>
          <w:spacing w:val="1"/>
          <w:szCs w:val="24"/>
        </w:rPr>
        <w:t>i</w:t>
      </w:r>
      <w:r w:rsidRPr="007561CF">
        <w:rPr>
          <w:rFonts w:eastAsia="Arial" w:cs="Arial"/>
          <w:szCs w:val="24"/>
        </w:rPr>
        <w:t>n</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urse</w:t>
      </w:r>
      <w:r w:rsidRPr="007561CF">
        <w:rPr>
          <w:rFonts w:eastAsia="Arial" w:cs="Arial"/>
          <w:spacing w:val="13"/>
          <w:szCs w:val="24"/>
        </w:rPr>
        <w:t xml:space="preserve"> </w:t>
      </w:r>
      <w:r w:rsidRPr="007561CF">
        <w:rPr>
          <w:rFonts w:eastAsia="Arial" w:cs="Arial"/>
          <w:szCs w:val="24"/>
        </w:rPr>
        <w:t>of</w:t>
      </w:r>
      <w:r w:rsidRPr="007561CF">
        <w:rPr>
          <w:rFonts w:eastAsia="Arial" w:cs="Arial"/>
          <w:spacing w:val="4"/>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6"/>
          <w:szCs w:val="24"/>
        </w:rPr>
        <w:t xml:space="preserve"> </w:t>
      </w:r>
      <w:r w:rsidRPr="007561CF">
        <w:rPr>
          <w:rFonts w:eastAsia="Arial" w:cs="Arial"/>
          <w:spacing w:val="1"/>
          <w:szCs w:val="24"/>
        </w:rPr>
        <w:t>p</w:t>
      </w:r>
      <w:r w:rsidRPr="007561CF">
        <w:rPr>
          <w:rFonts w:eastAsia="Arial" w:cs="Arial"/>
          <w:szCs w:val="24"/>
        </w:rPr>
        <w:t>ro</w:t>
      </w:r>
      <w:r w:rsidRPr="007561CF">
        <w:rPr>
          <w:rFonts w:eastAsia="Arial" w:cs="Arial"/>
          <w:spacing w:val="1"/>
          <w:szCs w:val="24"/>
        </w:rPr>
        <w:t>p</w:t>
      </w:r>
      <w:r w:rsidRPr="007561CF">
        <w:rPr>
          <w:rFonts w:eastAsia="Arial" w:cs="Arial"/>
          <w:szCs w:val="24"/>
        </w:rPr>
        <w:t>os</w:t>
      </w:r>
      <w:r w:rsidRPr="007561CF">
        <w:rPr>
          <w:rFonts w:eastAsia="Arial" w:cs="Arial"/>
          <w:spacing w:val="1"/>
          <w:szCs w:val="24"/>
        </w:rPr>
        <w:t>e</w:t>
      </w:r>
      <w:r w:rsidRPr="007561CF">
        <w:rPr>
          <w:rFonts w:eastAsia="Arial" w:cs="Arial"/>
          <w:szCs w:val="24"/>
        </w:rPr>
        <w:t>d</w:t>
      </w:r>
      <w:r w:rsidRPr="007561CF">
        <w:rPr>
          <w:rFonts w:eastAsia="Arial" w:cs="Arial"/>
          <w:spacing w:val="17"/>
          <w:szCs w:val="24"/>
        </w:rPr>
        <w:t xml:space="preserve"> </w:t>
      </w:r>
      <w:r w:rsidRPr="007561CF">
        <w:rPr>
          <w:rFonts w:eastAsia="Arial" w:cs="Arial"/>
          <w:szCs w:val="24"/>
        </w:rPr>
        <w:t>work.</w:t>
      </w:r>
      <w:r w:rsidRPr="007561CF">
        <w:rPr>
          <w:rFonts w:eastAsia="Arial" w:cs="Arial"/>
          <w:spacing w:val="18"/>
          <w:szCs w:val="24"/>
        </w:rPr>
        <w:t xml:space="preserve"> </w:t>
      </w:r>
      <w:r w:rsidRPr="007561CF">
        <w:rPr>
          <w:rFonts w:eastAsia="Arial" w:cs="Arial"/>
          <w:szCs w:val="24"/>
        </w:rPr>
        <w:t>In</w:t>
      </w:r>
      <w:r w:rsidRPr="007561CF">
        <w:rPr>
          <w:rFonts w:eastAsia="Arial" w:cs="Arial"/>
          <w:spacing w:val="4"/>
          <w:szCs w:val="24"/>
        </w:rPr>
        <w:t xml:space="preserve"> </w:t>
      </w:r>
      <w:r w:rsidRPr="007561CF">
        <w:rPr>
          <w:rFonts w:eastAsia="Arial" w:cs="Arial"/>
          <w:spacing w:val="1"/>
          <w:szCs w:val="24"/>
        </w:rPr>
        <w:t>p</w:t>
      </w:r>
      <w:r w:rsidRPr="007561CF">
        <w:rPr>
          <w:rFonts w:eastAsia="Arial" w:cs="Arial"/>
          <w:szCs w:val="24"/>
        </w:rPr>
        <w:t>arti</w:t>
      </w:r>
      <w:r w:rsidRPr="007561CF">
        <w:rPr>
          <w:rFonts w:eastAsia="Arial" w:cs="Arial"/>
          <w:spacing w:val="1"/>
          <w:szCs w:val="24"/>
        </w:rPr>
        <w:t>c</w:t>
      </w:r>
      <w:r w:rsidRPr="007561CF">
        <w:rPr>
          <w:rFonts w:eastAsia="Arial" w:cs="Arial"/>
          <w:szCs w:val="24"/>
        </w:rPr>
        <w:t>ula</w:t>
      </w:r>
      <w:r w:rsidRPr="007561CF">
        <w:rPr>
          <w:rFonts w:eastAsia="Arial" w:cs="Arial"/>
          <w:spacing w:val="1"/>
          <w:szCs w:val="24"/>
        </w:rPr>
        <w:t>r</w:t>
      </w:r>
      <w:r w:rsidRPr="007561CF">
        <w:rPr>
          <w:rFonts w:eastAsia="Arial" w:cs="Arial"/>
          <w:szCs w:val="24"/>
        </w:rPr>
        <w:t>,</w:t>
      </w:r>
      <w:r w:rsidRPr="007561CF">
        <w:rPr>
          <w:rFonts w:eastAsia="Arial" w:cs="Arial"/>
          <w:spacing w:val="18"/>
          <w:szCs w:val="24"/>
        </w:rPr>
        <w:t xml:space="preserve"> a </w:t>
      </w:r>
      <w:r w:rsidRPr="007561CF">
        <w:rPr>
          <w:rFonts w:eastAsia="Arial" w:cs="Arial"/>
          <w:szCs w:val="24"/>
        </w:rPr>
        <w:t>D</w:t>
      </w:r>
      <w:r w:rsidRPr="007561CF">
        <w:rPr>
          <w:rFonts w:eastAsia="Arial" w:cs="Arial"/>
          <w:spacing w:val="1"/>
          <w:szCs w:val="24"/>
        </w:rPr>
        <w:t>M</w:t>
      </w:r>
      <w:r w:rsidRPr="007561CF">
        <w:rPr>
          <w:rFonts w:eastAsia="Arial" w:cs="Arial"/>
          <w:szCs w:val="24"/>
        </w:rPr>
        <w:t>P</w:t>
      </w:r>
      <w:r w:rsidRPr="007561CF">
        <w:rPr>
          <w:rFonts w:eastAsia="Arial" w:cs="Arial"/>
          <w:spacing w:val="11"/>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at</w:t>
      </w:r>
      <w:r w:rsidRPr="007561CF">
        <w:rPr>
          <w:rFonts w:eastAsia="Arial" w:cs="Arial"/>
          <w:spacing w:val="7"/>
          <w:szCs w:val="24"/>
        </w:rPr>
        <w:t xml:space="preserve"> </w:t>
      </w:r>
      <w:r w:rsidRPr="007561CF">
        <w:rPr>
          <w:rFonts w:eastAsia="Arial" w:cs="Arial"/>
          <w:spacing w:val="1"/>
          <w:szCs w:val="24"/>
        </w:rPr>
        <w:t>e</w:t>
      </w:r>
      <w:r w:rsidRPr="007561CF">
        <w:rPr>
          <w:rFonts w:eastAsia="Arial" w:cs="Arial"/>
          <w:szCs w:val="24"/>
        </w:rPr>
        <w:t>xpl</w:t>
      </w:r>
      <w:r w:rsidRPr="007561CF">
        <w:rPr>
          <w:rFonts w:eastAsia="Arial" w:cs="Arial"/>
          <w:spacing w:val="1"/>
          <w:szCs w:val="24"/>
        </w:rPr>
        <w:t>i</w:t>
      </w:r>
      <w:r w:rsidRPr="007561CF">
        <w:rPr>
          <w:rFonts w:eastAsia="Arial" w:cs="Arial"/>
          <w:szCs w:val="24"/>
        </w:rPr>
        <w:t>citly</w:t>
      </w:r>
      <w:r w:rsidRPr="007561CF">
        <w:rPr>
          <w:rFonts w:eastAsia="Arial" w:cs="Arial"/>
          <w:spacing w:val="15"/>
          <w:szCs w:val="24"/>
        </w:rPr>
        <w:t xml:space="preserve"> </w:t>
      </w:r>
      <w:r w:rsidRPr="007561CF">
        <w:rPr>
          <w:rFonts w:eastAsia="Arial" w:cs="Arial"/>
          <w:spacing w:val="1"/>
          <w:szCs w:val="24"/>
        </w:rPr>
        <w:t>o</w:t>
      </w:r>
      <w:r w:rsidRPr="007561CF">
        <w:rPr>
          <w:rFonts w:eastAsia="Arial" w:cs="Arial"/>
          <w:szCs w:val="24"/>
        </w:rPr>
        <w:t>r</w:t>
      </w:r>
      <w:r w:rsidRPr="007561CF">
        <w:rPr>
          <w:rFonts w:eastAsia="Arial" w:cs="Arial"/>
          <w:spacing w:val="4"/>
          <w:szCs w:val="24"/>
        </w:rPr>
        <w:t xml:space="preserve"> </w:t>
      </w:r>
      <w:r w:rsidRPr="007561CF">
        <w:rPr>
          <w:rFonts w:eastAsia="Arial" w:cs="Arial"/>
          <w:szCs w:val="24"/>
        </w:rPr>
        <w:t>i</w:t>
      </w:r>
      <w:r w:rsidRPr="007561CF">
        <w:rPr>
          <w:rFonts w:eastAsia="Arial" w:cs="Arial"/>
          <w:spacing w:val="1"/>
          <w:szCs w:val="24"/>
        </w:rPr>
        <w:t>m</w:t>
      </w:r>
      <w:r w:rsidRPr="007561CF">
        <w:rPr>
          <w:rFonts w:eastAsia="Arial" w:cs="Arial"/>
          <w:szCs w:val="24"/>
        </w:rPr>
        <w:t>plici</w:t>
      </w:r>
      <w:r w:rsidRPr="007561CF">
        <w:rPr>
          <w:rFonts w:eastAsia="Arial" w:cs="Arial"/>
          <w:spacing w:val="1"/>
          <w:szCs w:val="24"/>
        </w:rPr>
        <w:t>t</w:t>
      </w:r>
      <w:r w:rsidRPr="007561CF">
        <w:rPr>
          <w:rFonts w:eastAsia="Arial" w:cs="Arial"/>
          <w:szCs w:val="24"/>
        </w:rPr>
        <w:t>ly</w:t>
      </w:r>
      <w:r w:rsidRPr="007561CF">
        <w:rPr>
          <w:rFonts w:eastAsia="Arial" w:cs="Arial"/>
          <w:spacing w:val="15"/>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mmits</w:t>
      </w:r>
      <w:r w:rsidRPr="007561CF">
        <w:rPr>
          <w:rFonts w:eastAsia="Arial" w:cs="Arial"/>
          <w:spacing w:val="14"/>
          <w:szCs w:val="24"/>
        </w:rPr>
        <w:t xml:space="preserve"> </w:t>
      </w:r>
      <w:r w:rsidRPr="007561CF">
        <w:rPr>
          <w:rFonts w:eastAsia="Arial" w:cs="Arial"/>
          <w:szCs w:val="24"/>
        </w:rPr>
        <w:t>da</w:t>
      </w:r>
      <w:r w:rsidRPr="007561CF">
        <w:rPr>
          <w:rFonts w:eastAsia="Arial" w:cs="Arial"/>
          <w:spacing w:val="1"/>
          <w:szCs w:val="24"/>
        </w:rPr>
        <w:t>t</w:t>
      </w:r>
      <w:r w:rsidRPr="007561CF">
        <w:rPr>
          <w:rFonts w:eastAsia="Arial" w:cs="Arial"/>
          <w:szCs w:val="24"/>
        </w:rPr>
        <w:t xml:space="preserve">a </w:t>
      </w:r>
      <w:r w:rsidRPr="007561CF">
        <w:rPr>
          <w:rFonts w:eastAsia="Arial" w:cs="Arial"/>
          <w:spacing w:val="1"/>
          <w:szCs w:val="24"/>
        </w:rPr>
        <w:t>m</w:t>
      </w:r>
      <w:r w:rsidRPr="007561CF">
        <w:rPr>
          <w:rFonts w:eastAsia="Arial" w:cs="Arial"/>
          <w:szCs w:val="24"/>
        </w:rPr>
        <w:t>a</w:t>
      </w:r>
      <w:r w:rsidRPr="007561CF">
        <w:rPr>
          <w:rFonts w:eastAsia="Arial" w:cs="Arial"/>
          <w:spacing w:val="1"/>
          <w:szCs w:val="24"/>
        </w:rPr>
        <w:t>n</w:t>
      </w:r>
      <w:r w:rsidRPr="007561CF">
        <w:rPr>
          <w:rFonts w:eastAsia="Arial" w:cs="Arial"/>
          <w:szCs w:val="24"/>
        </w:rPr>
        <w:t>ag</w:t>
      </w:r>
      <w:r w:rsidRPr="007561CF">
        <w:rPr>
          <w:rFonts w:eastAsia="Arial" w:cs="Arial"/>
          <w:spacing w:val="1"/>
          <w:szCs w:val="24"/>
        </w:rPr>
        <w:t>e</w:t>
      </w:r>
      <w:r w:rsidRPr="007561CF">
        <w:rPr>
          <w:rFonts w:eastAsia="Arial" w:cs="Arial"/>
          <w:szCs w:val="24"/>
        </w:rPr>
        <w:t>me</w:t>
      </w:r>
      <w:r w:rsidRPr="007561CF">
        <w:rPr>
          <w:rFonts w:eastAsia="Arial" w:cs="Arial"/>
          <w:spacing w:val="1"/>
          <w:szCs w:val="24"/>
        </w:rPr>
        <w:t>n</w:t>
      </w:r>
      <w:r w:rsidRPr="007561CF">
        <w:rPr>
          <w:rFonts w:eastAsia="Arial" w:cs="Arial"/>
          <w:szCs w:val="24"/>
        </w:rPr>
        <w:t>t</w:t>
      </w:r>
      <w:r w:rsidRPr="007561CF">
        <w:rPr>
          <w:rFonts w:eastAsia="Arial" w:cs="Arial"/>
          <w:spacing w:val="23"/>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so</w:t>
      </w:r>
      <w:r w:rsidRPr="007561CF">
        <w:rPr>
          <w:rFonts w:eastAsia="Arial" w:cs="Arial"/>
          <w:spacing w:val="1"/>
          <w:szCs w:val="24"/>
        </w:rPr>
        <w:t>u</w:t>
      </w:r>
      <w:r w:rsidRPr="007561CF">
        <w:rPr>
          <w:rFonts w:eastAsia="Arial" w:cs="Arial"/>
          <w:szCs w:val="24"/>
        </w:rPr>
        <w:t>rces</w:t>
      </w:r>
      <w:r w:rsidRPr="007561CF">
        <w:rPr>
          <w:rFonts w:eastAsia="Arial" w:cs="Arial"/>
          <w:spacing w:val="19"/>
          <w:szCs w:val="24"/>
        </w:rPr>
        <w:t xml:space="preserve"> </w:t>
      </w:r>
      <w:r w:rsidRPr="007561CF">
        <w:rPr>
          <w:rFonts w:eastAsia="Arial" w:cs="Arial"/>
          <w:szCs w:val="24"/>
        </w:rPr>
        <w:t>at</w:t>
      </w:r>
      <w:r w:rsidRPr="007561CF">
        <w:rPr>
          <w:rFonts w:eastAsia="Arial" w:cs="Arial"/>
          <w:spacing w:val="4"/>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zCs w:val="24"/>
        </w:rPr>
        <w:t>fac</w:t>
      </w:r>
      <w:r w:rsidRPr="007561CF">
        <w:rPr>
          <w:rFonts w:eastAsia="Arial" w:cs="Arial"/>
          <w:spacing w:val="1"/>
          <w:szCs w:val="24"/>
        </w:rPr>
        <w:t>i</w:t>
      </w:r>
      <w:r w:rsidRPr="007561CF">
        <w:rPr>
          <w:rFonts w:eastAsia="Arial" w:cs="Arial"/>
          <w:szCs w:val="24"/>
        </w:rPr>
        <w:t>lity</w:t>
      </w:r>
      <w:r w:rsidRPr="007561CF">
        <w:rPr>
          <w:rFonts w:eastAsia="Arial" w:cs="Arial"/>
          <w:spacing w:val="12"/>
          <w:szCs w:val="24"/>
        </w:rPr>
        <w:t xml:space="preserve"> </w:t>
      </w:r>
      <w:r w:rsidRPr="007561CF">
        <w:rPr>
          <w:rFonts w:eastAsia="Arial" w:cs="Arial"/>
          <w:spacing w:val="1"/>
          <w:szCs w:val="24"/>
        </w:rPr>
        <w:t>b</w:t>
      </w:r>
      <w:r w:rsidRPr="007561CF">
        <w:rPr>
          <w:rFonts w:eastAsia="Arial" w:cs="Arial"/>
          <w:szCs w:val="24"/>
        </w:rPr>
        <w:t>ey</w:t>
      </w:r>
      <w:r w:rsidRPr="007561CF">
        <w:rPr>
          <w:rFonts w:eastAsia="Arial" w:cs="Arial"/>
          <w:spacing w:val="1"/>
          <w:szCs w:val="24"/>
        </w:rPr>
        <w:t>o</w:t>
      </w:r>
      <w:r w:rsidRPr="007561CF">
        <w:rPr>
          <w:rFonts w:eastAsia="Arial" w:cs="Arial"/>
          <w:szCs w:val="24"/>
        </w:rPr>
        <w:t>nd</w:t>
      </w:r>
      <w:r w:rsidRPr="007561CF">
        <w:rPr>
          <w:rFonts w:eastAsia="Arial" w:cs="Arial"/>
          <w:spacing w:val="13"/>
          <w:szCs w:val="24"/>
        </w:rPr>
        <w:t xml:space="preserve"> </w:t>
      </w:r>
      <w:r w:rsidRPr="007561CF">
        <w:rPr>
          <w:rFonts w:eastAsia="Arial" w:cs="Arial"/>
          <w:spacing w:val="1"/>
          <w:szCs w:val="24"/>
        </w:rPr>
        <w:t>w</w:t>
      </w:r>
      <w:r w:rsidRPr="007561CF">
        <w:rPr>
          <w:rFonts w:eastAsia="Arial" w:cs="Arial"/>
          <w:szCs w:val="24"/>
        </w:rPr>
        <w:t>h</w:t>
      </w:r>
      <w:r w:rsidRPr="007561CF">
        <w:rPr>
          <w:rFonts w:eastAsia="Arial" w:cs="Arial"/>
          <w:spacing w:val="1"/>
          <w:szCs w:val="24"/>
        </w:rPr>
        <w:t>a</w:t>
      </w:r>
      <w:r w:rsidRPr="007561CF">
        <w:rPr>
          <w:rFonts w:eastAsia="Arial" w:cs="Arial"/>
          <w:szCs w:val="24"/>
        </w:rPr>
        <w:t>t</w:t>
      </w:r>
      <w:r w:rsidRPr="007561CF">
        <w:rPr>
          <w:rFonts w:eastAsia="Arial" w:cs="Arial"/>
          <w:spacing w:val="9"/>
          <w:szCs w:val="24"/>
        </w:rPr>
        <w:t xml:space="preserve"> </w:t>
      </w:r>
      <w:r w:rsidRPr="007561CF">
        <w:rPr>
          <w:rFonts w:eastAsia="Arial" w:cs="Arial"/>
          <w:szCs w:val="24"/>
        </w:rPr>
        <w:t>is</w:t>
      </w:r>
      <w:r w:rsidRPr="007561CF">
        <w:rPr>
          <w:rFonts w:eastAsia="Arial" w:cs="Arial"/>
          <w:spacing w:val="4"/>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nv</w:t>
      </w:r>
      <w:r w:rsidRPr="007561CF">
        <w:rPr>
          <w:rFonts w:eastAsia="Arial" w:cs="Arial"/>
          <w:spacing w:val="1"/>
          <w:szCs w:val="24"/>
        </w:rPr>
        <w:t>e</w:t>
      </w:r>
      <w:r w:rsidRPr="007561CF">
        <w:rPr>
          <w:rFonts w:eastAsia="Arial" w:cs="Arial"/>
          <w:szCs w:val="24"/>
        </w:rPr>
        <w:t>nti</w:t>
      </w:r>
      <w:r w:rsidRPr="007561CF">
        <w:rPr>
          <w:rFonts w:eastAsia="Arial" w:cs="Arial"/>
          <w:spacing w:val="1"/>
          <w:szCs w:val="24"/>
        </w:rPr>
        <w:t>o</w:t>
      </w:r>
      <w:r w:rsidRPr="007561CF">
        <w:rPr>
          <w:rFonts w:eastAsia="Arial" w:cs="Arial"/>
          <w:szCs w:val="24"/>
        </w:rPr>
        <w:t>n</w:t>
      </w:r>
      <w:r w:rsidRPr="007561CF">
        <w:rPr>
          <w:rFonts w:eastAsia="Arial" w:cs="Arial"/>
          <w:spacing w:val="1"/>
          <w:szCs w:val="24"/>
        </w:rPr>
        <w:t>a</w:t>
      </w:r>
      <w:r w:rsidRPr="007561CF">
        <w:rPr>
          <w:rFonts w:eastAsia="Arial" w:cs="Arial"/>
          <w:szCs w:val="24"/>
        </w:rPr>
        <w:t>lly</w:t>
      </w:r>
      <w:r w:rsidRPr="007561CF">
        <w:rPr>
          <w:rFonts w:eastAsia="Arial" w:cs="Arial"/>
          <w:spacing w:val="25"/>
          <w:szCs w:val="24"/>
        </w:rPr>
        <w:t xml:space="preserve"> </w:t>
      </w:r>
      <w:r w:rsidRPr="007561CF">
        <w:rPr>
          <w:rFonts w:eastAsia="Arial" w:cs="Arial"/>
          <w:szCs w:val="24"/>
        </w:rPr>
        <w:t>m</w:t>
      </w:r>
      <w:r w:rsidRPr="007561CF">
        <w:rPr>
          <w:rFonts w:eastAsia="Arial" w:cs="Arial"/>
          <w:spacing w:val="1"/>
          <w:szCs w:val="24"/>
        </w:rPr>
        <w:t>a</w:t>
      </w:r>
      <w:r w:rsidRPr="007561CF">
        <w:rPr>
          <w:rFonts w:eastAsia="Arial" w:cs="Arial"/>
          <w:szCs w:val="24"/>
        </w:rPr>
        <w:t>de</w:t>
      </w:r>
      <w:r w:rsidRPr="007561CF">
        <w:rPr>
          <w:rFonts w:eastAsia="Arial" w:cs="Arial"/>
          <w:spacing w:val="11"/>
          <w:szCs w:val="24"/>
        </w:rPr>
        <w:t xml:space="preserve"> </w:t>
      </w:r>
      <w:r w:rsidRPr="007561CF">
        <w:rPr>
          <w:rFonts w:eastAsia="Arial" w:cs="Arial"/>
          <w:szCs w:val="24"/>
        </w:rPr>
        <w:t>av</w:t>
      </w:r>
      <w:r w:rsidRPr="007561CF">
        <w:rPr>
          <w:rFonts w:eastAsia="Arial" w:cs="Arial"/>
          <w:spacing w:val="1"/>
          <w:szCs w:val="24"/>
        </w:rPr>
        <w:t>a</w:t>
      </w:r>
      <w:r w:rsidRPr="007561CF">
        <w:rPr>
          <w:rFonts w:eastAsia="Arial" w:cs="Arial"/>
          <w:szCs w:val="24"/>
        </w:rPr>
        <w:t>ila</w:t>
      </w:r>
      <w:r w:rsidRPr="007561CF">
        <w:rPr>
          <w:rFonts w:eastAsia="Arial" w:cs="Arial"/>
          <w:spacing w:val="1"/>
          <w:szCs w:val="24"/>
        </w:rPr>
        <w:t>b</w:t>
      </w:r>
      <w:r w:rsidRPr="007561CF">
        <w:rPr>
          <w:rFonts w:eastAsia="Arial" w:cs="Arial"/>
          <w:szCs w:val="24"/>
        </w:rPr>
        <w:t>le</w:t>
      </w:r>
      <w:r w:rsidRPr="007561CF">
        <w:rPr>
          <w:rFonts w:eastAsia="Arial" w:cs="Arial"/>
          <w:spacing w:val="16"/>
          <w:szCs w:val="24"/>
        </w:rPr>
        <w:t xml:space="preserve"> </w:t>
      </w:r>
      <w:r w:rsidRPr="007561CF">
        <w:rPr>
          <w:rFonts w:eastAsia="Arial" w:cs="Arial"/>
          <w:szCs w:val="24"/>
        </w:rPr>
        <w:t>to</w:t>
      </w:r>
      <w:r w:rsidRPr="007561CF">
        <w:rPr>
          <w:rFonts w:eastAsia="Arial" w:cs="Arial"/>
          <w:spacing w:val="5"/>
          <w:szCs w:val="24"/>
        </w:rPr>
        <w:t xml:space="preserve"> </w:t>
      </w:r>
      <w:r w:rsidRPr="007561CF">
        <w:rPr>
          <w:rFonts w:eastAsia="Arial" w:cs="Arial"/>
          <w:szCs w:val="24"/>
        </w:rPr>
        <w:t>a</w:t>
      </w:r>
      <w:r w:rsidRPr="007561CF">
        <w:rPr>
          <w:rFonts w:eastAsia="Arial" w:cs="Arial"/>
          <w:spacing w:val="1"/>
          <w:szCs w:val="24"/>
        </w:rPr>
        <w:t>p</w:t>
      </w:r>
      <w:r w:rsidRPr="007561CF">
        <w:rPr>
          <w:rFonts w:eastAsia="Arial" w:cs="Arial"/>
          <w:szCs w:val="24"/>
        </w:rPr>
        <w:t>pr</w:t>
      </w:r>
      <w:r w:rsidRPr="007561CF">
        <w:rPr>
          <w:rFonts w:eastAsia="Arial" w:cs="Arial"/>
          <w:spacing w:val="1"/>
          <w:szCs w:val="24"/>
        </w:rPr>
        <w:t>o</w:t>
      </w:r>
      <w:r w:rsidRPr="007561CF">
        <w:rPr>
          <w:rFonts w:eastAsia="Arial" w:cs="Arial"/>
          <w:szCs w:val="24"/>
        </w:rPr>
        <w:t>ved</w:t>
      </w:r>
      <w:r w:rsidRPr="007561CF">
        <w:rPr>
          <w:rFonts w:eastAsia="Arial" w:cs="Arial"/>
          <w:spacing w:val="18"/>
          <w:szCs w:val="24"/>
        </w:rPr>
        <w:t xml:space="preserve"> </w:t>
      </w:r>
      <w:r w:rsidRPr="007561CF">
        <w:rPr>
          <w:rFonts w:eastAsia="Arial" w:cs="Arial"/>
          <w:szCs w:val="24"/>
        </w:rPr>
        <w:t>us</w:t>
      </w:r>
      <w:r w:rsidRPr="007561CF">
        <w:rPr>
          <w:rFonts w:eastAsia="Arial" w:cs="Arial"/>
          <w:spacing w:val="1"/>
          <w:szCs w:val="24"/>
        </w:rPr>
        <w:t>e</w:t>
      </w:r>
      <w:r w:rsidRPr="007561CF">
        <w:rPr>
          <w:rFonts w:eastAsia="Arial" w:cs="Arial"/>
          <w:szCs w:val="24"/>
        </w:rPr>
        <w:t xml:space="preserve">rs </w:t>
      </w:r>
      <w:r w:rsidRPr="007561CF">
        <w:rPr>
          <w:rFonts w:eastAsia="Arial" w:cs="Arial"/>
          <w:spacing w:val="1"/>
          <w:szCs w:val="24"/>
        </w:rPr>
        <w:t>s</w:t>
      </w:r>
      <w:r w:rsidRPr="007561CF">
        <w:rPr>
          <w:rFonts w:eastAsia="Arial" w:cs="Arial"/>
          <w:szCs w:val="24"/>
        </w:rPr>
        <w:t>ho</w:t>
      </w:r>
      <w:r w:rsidRPr="007561CF">
        <w:rPr>
          <w:rFonts w:eastAsia="Arial" w:cs="Arial"/>
          <w:spacing w:val="1"/>
          <w:szCs w:val="24"/>
        </w:rPr>
        <w:t>u</w:t>
      </w:r>
      <w:r w:rsidRPr="007561CF">
        <w:rPr>
          <w:rFonts w:eastAsia="Arial" w:cs="Arial"/>
          <w:szCs w:val="24"/>
        </w:rPr>
        <w:t>ld</w:t>
      </w:r>
      <w:r w:rsidRPr="007561CF">
        <w:rPr>
          <w:rFonts w:eastAsia="Arial" w:cs="Arial"/>
          <w:spacing w:val="12"/>
          <w:szCs w:val="24"/>
        </w:rPr>
        <w:t xml:space="preserve">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pacing w:val="1"/>
          <w:szCs w:val="24"/>
        </w:rPr>
        <w:t>a</w:t>
      </w:r>
      <w:r w:rsidRPr="007561CF">
        <w:rPr>
          <w:rFonts w:eastAsia="Arial" w:cs="Arial"/>
          <w:szCs w:val="24"/>
        </w:rPr>
        <w:t>cco</w:t>
      </w:r>
      <w:r w:rsidRPr="007561CF">
        <w:rPr>
          <w:rFonts w:eastAsia="Arial" w:cs="Arial"/>
          <w:spacing w:val="1"/>
          <w:szCs w:val="24"/>
        </w:rPr>
        <w:t>m</w:t>
      </w:r>
      <w:r w:rsidRPr="007561CF">
        <w:rPr>
          <w:rFonts w:eastAsia="Arial" w:cs="Arial"/>
          <w:szCs w:val="24"/>
        </w:rPr>
        <w:t>p</w:t>
      </w:r>
      <w:r w:rsidRPr="007561CF">
        <w:rPr>
          <w:rFonts w:eastAsia="Arial" w:cs="Arial"/>
          <w:spacing w:val="1"/>
          <w:szCs w:val="24"/>
        </w:rPr>
        <w:t>a</w:t>
      </w:r>
      <w:r w:rsidRPr="007561CF">
        <w:rPr>
          <w:rFonts w:eastAsia="Arial" w:cs="Arial"/>
          <w:szCs w:val="24"/>
        </w:rPr>
        <w:t>nied</w:t>
      </w:r>
      <w:r w:rsidRPr="007561CF">
        <w:rPr>
          <w:rFonts w:eastAsia="Arial" w:cs="Arial"/>
          <w:spacing w:val="25"/>
          <w:szCs w:val="24"/>
        </w:rPr>
        <w:t xml:space="preserve"> </w:t>
      </w:r>
      <w:r w:rsidRPr="007561CF">
        <w:rPr>
          <w:rFonts w:eastAsia="Arial" w:cs="Arial"/>
          <w:szCs w:val="24"/>
        </w:rPr>
        <w:t>by</w:t>
      </w:r>
      <w:r w:rsidRPr="007561CF">
        <w:rPr>
          <w:rFonts w:eastAsia="Arial" w:cs="Arial"/>
          <w:spacing w:val="6"/>
          <w:szCs w:val="24"/>
        </w:rPr>
        <w:t xml:space="preserve"> </w:t>
      </w:r>
      <w:r w:rsidRPr="007561CF">
        <w:rPr>
          <w:rFonts w:eastAsia="Arial" w:cs="Arial"/>
          <w:szCs w:val="24"/>
        </w:rPr>
        <w:t>writt</w:t>
      </w:r>
      <w:r w:rsidRPr="007561CF">
        <w:rPr>
          <w:rFonts w:eastAsia="Arial" w:cs="Arial"/>
          <w:spacing w:val="1"/>
          <w:szCs w:val="24"/>
        </w:rPr>
        <w:t>e</w:t>
      </w:r>
      <w:r w:rsidRPr="007561CF">
        <w:rPr>
          <w:rFonts w:eastAsia="Arial" w:cs="Arial"/>
          <w:szCs w:val="24"/>
        </w:rPr>
        <w:t>n</w:t>
      </w:r>
      <w:r w:rsidRPr="007561CF">
        <w:rPr>
          <w:rFonts w:eastAsia="Arial" w:cs="Arial"/>
          <w:spacing w:val="12"/>
          <w:szCs w:val="24"/>
        </w:rPr>
        <w:t xml:space="preserve"> </w:t>
      </w:r>
      <w:r w:rsidRPr="007561CF">
        <w:rPr>
          <w:rFonts w:eastAsia="Arial" w:cs="Arial"/>
          <w:spacing w:val="1"/>
          <w:szCs w:val="24"/>
        </w:rPr>
        <w:t>a</w:t>
      </w:r>
      <w:r w:rsidRPr="007561CF">
        <w:rPr>
          <w:rFonts w:eastAsia="Arial" w:cs="Arial"/>
          <w:szCs w:val="24"/>
        </w:rPr>
        <w:t>pp</w:t>
      </w:r>
      <w:r w:rsidRPr="007561CF">
        <w:rPr>
          <w:rFonts w:eastAsia="Arial" w:cs="Arial"/>
          <w:spacing w:val="1"/>
          <w:szCs w:val="24"/>
        </w:rPr>
        <w:t>r</w:t>
      </w:r>
      <w:r w:rsidRPr="007561CF">
        <w:rPr>
          <w:rFonts w:eastAsia="Arial" w:cs="Arial"/>
          <w:szCs w:val="24"/>
        </w:rPr>
        <w:t>ov</w:t>
      </w:r>
      <w:r w:rsidRPr="007561CF">
        <w:rPr>
          <w:rFonts w:eastAsia="Arial" w:cs="Arial"/>
          <w:spacing w:val="1"/>
          <w:szCs w:val="24"/>
        </w:rPr>
        <w:t>a</w:t>
      </w:r>
      <w:r w:rsidRPr="007561CF">
        <w:rPr>
          <w:rFonts w:eastAsia="Arial" w:cs="Arial"/>
          <w:szCs w:val="24"/>
        </w:rPr>
        <w:t>l</w:t>
      </w:r>
      <w:r w:rsidRPr="007561CF">
        <w:rPr>
          <w:rFonts w:eastAsia="Arial" w:cs="Arial"/>
          <w:spacing w:val="16"/>
          <w:szCs w:val="24"/>
        </w:rPr>
        <w:t xml:space="preserve"> </w:t>
      </w:r>
      <w:r w:rsidRPr="007561CF">
        <w:rPr>
          <w:rFonts w:eastAsia="Arial" w:cs="Arial"/>
          <w:szCs w:val="24"/>
        </w:rPr>
        <w:t>from</w:t>
      </w:r>
      <w:r w:rsidRPr="007561CF">
        <w:rPr>
          <w:rFonts w:eastAsia="Arial" w:cs="Arial"/>
          <w:spacing w:val="11"/>
          <w:szCs w:val="24"/>
        </w:rPr>
        <w:t xml:space="preserve"> </w:t>
      </w:r>
      <w:r w:rsidRPr="007561CF">
        <w:rPr>
          <w:rFonts w:eastAsia="Arial" w:cs="Arial"/>
          <w:szCs w:val="24"/>
        </w:rPr>
        <w:t>th</w:t>
      </w:r>
      <w:r w:rsidRPr="007561CF">
        <w:rPr>
          <w:rFonts w:eastAsia="Arial" w:cs="Arial"/>
          <w:spacing w:val="1"/>
          <w:szCs w:val="24"/>
        </w:rPr>
        <w:t>a</w:t>
      </w:r>
      <w:r w:rsidRPr="007561CF">
        <w:rPr>
          <w:rFonts w:eastAsia="Arial" w:cs="Arial"/>
          <w:szCs w:val="24"/>
        </w:rPr>
        <w:t>t</w:t>
      </w:r>
      <w:r w:rsidRPr="007561CF">
        <w:rPr>
          <w:rFonts w:eastAsia="Arial" w:cs="Arial"/>
          <w:spacing w:val="7"/>
          <w:szCs w:val="24"/>
        </w:rPr>
        <w:t xml:space="preserve"> </w:t>
      </w:r>
      <w:r w:rsidRPr="007561CF">
        <w:rPr>
          <w:rFonts w:eastAsia="Arial" w:cs="Arial"/>
          <w:szCs w:val="24"/>
        </w:rPr>
        <w:t>f</w:t>
      </w:r>
      <w:r w:rsidRPr="007561CF">
        <w:rPr>
          <w:rFonts w:eastAsia="Arial" w:cs="Arial"/>
          <w:spacing w:val="1"/>
          <w:szCs w:val="24"/>
        </w:rPr>
        <w:t>a</w:t>
      </w:r>
      <w:r w:rsidRPr="007561CF">
        <w:rPr>
          <w:rFonts w:eastAsia="Arial" w:cs="Arial"/>
          <w:szCs w:val="24"/>
        </w:rPr>
        <w:t>cility.</w:t>
      </w:r>
      <w:r w:rsidRPr="007561CF">
        <w:rPr>
          <w:rFonts w:eastAsia="Arial" w:cs="Arial"/>
          <w:spacing w:val="14"/>
          <w:szCs w:val="24"/>
        </w:rPr>
        <w:t xml:space="preserve"> </w:t>
      </w:r>
      <w:r w:rsidRPr="007561CF">
        <w:rPr>
          <w:rFonts w:eastAsia="Arial" w:cs="Arial"/>
          <w:szCs w:val="24"/>
        </w:rPr>
        <w:t>In</w:t>
      </w:r>
      <w:r w:rsidRPr="007561CF">
        <w:rPr>
          <w:rFonts w:eastAsia="Arial" w:cs="Arial"/>
          <w:spacing w:val="4"/>
          <w:szCs w:val="24"/>
        </w:rPr>
        <w:t xml:space="preserve"> </w:t>
      </w:r>
      <w:r w:rsidRPr="007561CF">
        <w:rPr>
          <w:rFonts w:eastAsia="Arial" w:cs="Arial"/>
          <w:spacing w:val="1"/>
          <w:szCs w:val="24"/>
        </w:rPr>
        <w:t>d</w:t>
      </w:r>
      <w:r w:rsidRPr="007561CF">
        <w:rPr>
          <w:rFonts w:eastAsia="Arial" w:cs="Arial"/>
          <w:szCs w:val="24"/>
        </w:rPr>
        <w:t>et</w:t>
      </w:r>
      <w:r w:rsidRPr="007561CF">
        <w:rPr>
          <w:rFonts w:eastAsia="Arial" w:cs="Arial"/>
          <w:spacing w:val="1"/>
          <w:szCs w:val="24"/>
        </w:rPr>
        <w:t>e</w:t>
      </w:r>
      <w:r w:rsidRPr="007561CF">
        <w:rPr>
          <w:rFonts w:eastAsia="Arial" w:cs="Arial"/>
          <w:szCs w:val="24"/>
        </w:rPr>
        <w:t>rmi</w:t>
      </w:r>
      <w:r w:rsidRPr="007561CF">
        <w:rPr>
          <w:rFonts w:eastAsia="Arial" w:cs="Arial"/>
          <w:spacing w:val="1"/>
          <w:szCs w:val="24"/>
        </w:rPr>
        <w:t>n</w:t>
      </w:r>
      <w:r w:rsidRPr="007561CF">
        <w:rPr>
          <w:rFonts w:eastAsia="Arial" w:cs="Arial"/>
          <w:szCs w:val="24"/>
        </w:rPr>
        <w:t>ing</w:t>
      </w:r>
      <w:r w:rsidRPr="007561CF">
        <w:rPr>
          <w:rFonts w:eastAsia="Arial" w:cs="Arial"/>
          <w:spacing w:val="21"/>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6"/>
          <w:szCs w:val="24"/>
        </w:rPr>
        <w:t xml:space="preserve"> </w:t>
      </w:r>
      <w:r w:rsidRPr="007561CF">
        <w:rPr>
          <w:rFonts w:eastAsia="Arial" w:cs="Arial"/>
          <w:spacing w:val="1"/>
          <w:szCs w:val="24"/>
        </w:rPr>
        <w:t>r</w:t>
      </w:r>
      <w:r w:rsidRPr="007561CF">
        <w:rPr>
          <w:rFonts w:eastAsia="Arial" w:cs="Arial"/>
          <w:szCs w:val="24"/>
        </w:rPr>
        <w:t>es</w:t>
      </w:r>
      <w:r w:rsidRPr="007561CF">
        <w:rPr>
          <w:rFonts w:eastAsia="Arial" w:cs="Arial"/>
          <w:spacing w:val="1"/>
          <w:szCs w:val="24"/>
        </w:rPr>
        <w:t>o</w:t>
      </w:r>
      <w:r w:rsidRPr="007561CF">
        <w:rPr>
          <w:rFonts w:eastAsia="Arial" w:cs="Arial"/>
          <w:szCs w:val="24"/>
        </w:rPr>
        <w:t>urc</w:t>
      </w:r>
      <w:r w:rsidRPr="007561CF">
        <w:rPr>
          <w:rFonts w:eastAsia="Arial" w:cs="Arial"/>
          <w:spacing w:val="1"/>
          <w:szCs w:val="24"/>
        </w:rPr>
        <w:t>e</w:t>
      </w:r>
      <w:r w:rsidRPr="007561CF">
        <w:rPr>
          <w:rFonts w:eastAsia="Arial" w:cs="Arial"/>
          <w:szCs w:val="24"/>
        </w:rPr>
        <w:t>s</w:t>
      </w:r>
      <w:r w:rsidRPr="007561CF">
        <w:rPr>
          <w:rFonts w:eastAsia="Arial" w:cs="Arial"/>
          <w:spacing w:val="18"/>
          <w:szCs w:val="24"/>
        </w:rPr>
        <w:t xml:space="preserve"> </w:t>
      </w:r>
      <w:r w:rsidRPr="007561CF">
        <w:rPr>
          <w:rFonts w:eastAsia="Arial" w:cs="Arial"/>
          <w:szCs w:val="24"/>
        </w:rPr>
        <w:t>a</w:t>
      </w:r>
      <w:r w:rsidRPr="007561CF">
        <w:rPr>
          <w:rFonts w:eastAsia="Arial" w:cs="Arial"/>
          <w:spacing w:val="1"/>
          <w:szCs w:val="24"/>
        </w:rPr>
        <w:t>v</w:t>
      </w:r>
      <w:r w:rsidRPr="007561CF">
        <w:rPr>
          <w:rFonts w:eastAsia="Arial" w:cs="Arial"/>
          <w:szCs w:val="24"/>
        </w:rPr>
        <w:t>ail</w:t>
      </w:r>
      <w:r w:rsidRPr="007561CF">
        <w:rPr>
          <w:rFonts w:eastAsia="Arial" w:cs="Arial"/>
          <w:spacing w:val="1"/>
          <w:szCs w:val="24"/>
        </w:rPr>
        <w:t>a</w:t>
      </w:r>
      <w:r w:rsidRPr="007561CF">
        <w:rPr>
          <w:rFonts w:eastAsia="Arial" w:cs="Arial"/>
          <w:szCs w:val="24"/>
        </w:rPr>
        <w:t>ble</w:t>
      </w:r>
      <w:r w:rsidRPr="007561CF">
        <w:rPr>
          <w:rFonts w:eastAsia="Arial" w:cs="Arial"/>
          <w:spacing w:val="17"/>
          <w:szCs w:val="24"/>
        </w:rPr>
        <w:t xml:space="preserve"> </w:t>
      </w:r>
      <w:r w:rsidRPr="007561CF">
        <w:rPr>
          <w:rFonts w:eastAsia="Arial" w:cs="Arial"/>
          <w:szCs w:val="24"/>
        </w:rPr>
        <w:t xml:space="preserve">for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m</w:t>
      </w:r>
      <w:r w:rsidRPr="007561CF">
        <w:rPr>
          <w:rFonts w:eastAsia="Arial" w:cs="Arial"/>
          <w:spacing w:val="1"/>
          <w:szCs w:val="24"/>
        </w:rPr>
        <w:t>a</w:t>
      </w:r>
      <w:r w:rsidRPr="007561CF">
        <w:rPr>
          <w:rFonts w:eastAsia="Arial" w:cs="Arial"/>
          <w:szCs w:val="24"/>
        </w:rPr>
        <w:t>na</w:t>
      </w:r>
      <w:r w:rsidRPr="007561CF">
        <w:rPr>
          <w:rFonts w:eastAsia="Arial" w:cs="Arial"/>
          <w:spacing w:val="1"/>
          <w:szCs w:val="24"/>
        </w:rPr>
        <w:t>g</w:t>
      </w:r>
      <w:r w:rsidRPr="007561CF">
        <w:rPr>
          <w:rFonts w:eastAsia="Arial" w:cs="Arial"/>
          <w:szCs w:val="24"/>
        </w:rPr>
        <w:t>em</w:t>
      </w:r>
      <w:r w:rsidRPr="007561CF">
        <w:rPr>
          <w:rFonts w:eastAsia="Arial" w:cs="Arial"/>
          <w:spacing w:val="1"/>
          <w:szCs w:val="24"/>
        </w:rPr>
        <w:t>e</w:t>
      </w:r>
      <w:r w:rsidRPr="007561CF">
        <w:rPr>
          <w:rFonts w:eastAsia="Arial" w:cs="Arial"/>
          <w:szCs w:val="24"/>
        </w:rPr>
        <w:t>nt</w:t>
      </w:r>
      <w:r w:rsidRPr="007561CF">
        <w:rPr>
          <w:rFonts w:eastAsia="Arial" w:cs="Arial"/>
          <w:spacing w:val="23"/>
          <w:szCs w:val="24"/>
        </w:rPr>
        <w:t xml:space="preserve"> </w:t>
      </w:r>
      <w:r w:rsidRPr="007561CF">
        <w:rPr>
          <w:rFonts w:eastAsia="Arial" w:cs="Arial"/>
          <w:spacing w:val="1"/>
          <w:szCs w:val="24"/>
        </w:rPr>
        <w:t>a</w:t>
      </w:r>
      <w:r w:rsidRPr="007561CF">
        <w:rPr>
          <w:rFonts w:eastAsia="Arial" w:cs="Arial"/>
          <w:szCs w:val="24"/>
        </w:rPr>
        <w:t>t</w:t>
      </w:r>
      <w:r w:rsidRPr="007561CF">
        <w:rPr>
          <w:rFonts w:eastAsia="Arial" w:cs="Arial"/>
          <w:spacing w:val="4"/>
          <w:szCs w:val="24"/>
        </w:rPr>
        <w:t xml:space="preserve"> </w:t>
      </w:r>
      <w:r w:rsidRPr="007561CF">
        <w:rPr>
          <w:rFonts w:eastAsia="Arial" w:cs="Arial"/>
          <w:szCs w:val="24"/>
        </w:rPr>
        <w:t>DOE</w:t>
      </w:r>
      <w:r w:rsidRPr="007561CF">
        <w:rPr>
          <w:rFonts w:eastAsia="Arial" w:cs="Arial"/>
          <w:spacing w:val="15"/>
          <w:szCs w:val="24"/>
        </w:rPr>
        <w:t xml:space="preserve"> </w:t>
      </w:r>
      <w:r w:rsidRPr="007561CF">
        <w:rPr>
          <w:rFonts w:eastAsia="Arial" w:cs="Arial"/>
          <w:spacing w:val="1"/>
          <w:szCs w:val="24"/>
        </w:rPr>
        <w:t>U</w:t>
      </w:r>
      <w:r w:rsidRPr="007561CF">
        <w:rPr>
          <w:rFonts w:eastAsia="Arial" w:cs="Arial"/>
          <w:szCs w:val="24"/>
        </w:rPr>
        <w:t>ser</w:t>
      </w:r>
      <w:r w:rsidRPr="007561CF">
        <w:rPr>
          <w:rFonts w:eastAsia="Arial" w:cs="Arial"/>
          <w:spacing w:val="9"/>
          <w:szCs w:val="24"/>
        </w:rPr>
        <w:t xml:space="preserve"> </w:t>
      </w:r>
      <w:r w:rsidRPr="007561CF">
        <w:rPr>
          <w:rFonts w:eastAsia="Arial" w:cs="Arial"/>
          <w:spacing w:val="1"/>
          <w:szCs w:val="24"/>
        </w:rPr>
        <w:t>F</w:t>
      </w:r>
      <w:r w:rsidRPr="007561CF">
        <w:rPr>
          <w:rFonts w:eastAsia="Arial" w:cs="Arial"/>
          <w:szCs w:val="24"/>
        </w:rPr>
        <w:t>acil</w:t>
      </w:r>
      <w:r w:rsidRPr="007561CF">
        <w:rPr>
          <w:rFonts w:eastAsia="Arial" w:cs="Arial"/>
          <w:spacing w:val="1"/>
          <w:szCs w:val="24"/>
        </w:rPr>
        <w:t>i</w:t>
      </w:r>
      <w:r w:rsidRPr="007561CF">
        <w:rPr>
          <w:rFonts w:eastAsia="Arial" w:cs="Arial"/>
          <w:szCs w:val="24"/>
        </w:rPr>
        <w:t>ties,</w:t>
      </w:r>
      <w:r w:rsidRPr="007561CF">
        <w:rPr>
          <w:rFonts w:eastAsia="Arial" w:cs="Arial"/>
          <w:spacing w:val="18"/>
          <w:szCs w:val="24"/>
        </w:rPr>
        <w:t xml:space="preserve"> </w:t>
      </w:r>
      <w:r w:rsidRPr="007561CF">
        <w:rPr>
          <w:rFonts w:eastAsia="Arial" w:cs="Arial"/>
          <w:szCs w:val="24"/>
        </w:rPr>
        <w:t>res</w:t>
      </w:r>
      <w:r w:rsidRPr="007561CF">
        <w:rPr>
          <w:rFonts w:eastAsia="Arial" w:cs="Arial"/>
          <w:spacing w:val="1"/>
          <w:szCs w:val="24"/>
        </w:rPr>
        <w:t>e</w:t>
      </w:r>
      <w:r w:rsidRPr="007561CF">
        <w:rPr>
          <w:rFonts w:eastAsia="Arial" w:cs="Arial"/>
          <w:szCs w:val="24"/>
        </w:rPr>
        <w:t>arc</w:t>
      </w:r>
      <w:r w:rsidRPr="007561CF">
        <w:rPr>
          <w:rFonts w:eastAsia="Arial" w:cs="Arial"/>
          <w:spacing w:val="1"/>
          <w:szCs w:val="24"/>
        </w:rPr>
        <w:t>h</w:t>
      </w:r>
      <w:r w:rsidRPr="007561CF">
        <w:rPr>
          <w:rFonts w:eastAsia="Arial" w:cs="Arial"/>
          <w:szCs w:val="24"/>
        </w:rPr>
        <w:t>ers</w:t>
      </w:r>
      <w:r w:rsidRPr="007561CF">
        <w:rPr>
          <w:rFonts w:eastAsia="Arial" w:cs="Arial"/>
          <w:spacing w:val="22"/>
          <w:szCs w:val="24"/>
        </w:rPr>
        <w:t xml:space="preserve"> </w:t>
      </w:r>
      <w:r w:rsidRPr="007561CF">
        <w:rPr>
          <w:rFonts w:eastAsia="Arial" w:cs="Arial"/>
          <w:szCs w:val="24"/>
        </w:rPr>
        <w:t>sh</w:t>
      </w:r>
      <w:r w:rsidRPr="007561CF">
        <w:rPr>
          <w:rFonts w:eastAsia="Arial" w:cs="Arial"/>
          <w:spacing w:val="1"/>
          <w:szCs w:val="24"/>
        </w:rPr>
        <w:t>o</w:t>
      </w:r>
      <w:r w:rsidRPr="007561CF">
        <w:rPr>
          <w:rFonts w:eastAsia="Arial" w:cs="Arial"/>
          <w:szCs w:val="24"/>
        </w:rPr>
        <w:t>uld</w:t>
      </w:r>
      <w:r w:rsidRPr="007561CF">
        <w:rPr>
          <w:rFonts w:eastAsia="Arial" w:cs="Arial"/>
          <w:spacing w:val="13"/>
          <w:szCs w:val="24"/>
        </w:rPr>
        <w:t xml:space="preserve"> </w:t>
      </w:r>
      <w:r w:rsidRPr="007561CF">
        <w:rPr>
          <w:rFonts w:eastAsia="Arial" w:cs="Arial"/>
          <w:szCs w:val="24"/>
        </w:rPr>
        <w:t>co</w:t>
      </w:r>
      <w:r w:rsidRPr="007561CF">
        <w:rPr>
          <w:rFonts w:eastAsia="Arial" w:cs="Arial"/>
          <w:spacing w:val="1"/>
          <w:szCs w:val="24"/>
        </w:rPr>
        <w:t>n</w:t>
      </w:r>
      <w:r w:rsidRPr="007561CF">
        <w:rPr>
          <w:rFonts w:eastAsia="Arial" w:cs="Arial"/>
          <w:szCs w:val="24"/>
        </w:rPr>
        <w:t>sult</w:t>
      </w:r>
      <w:r w:rsidRPr="007561CF">
        <w:rPr>
          <w:rFonts w:eastAsia="Arial" w:cs="Arial"/>
          <w:spacing w:val="1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pu</w:t>
      </w:r>
      <w:r w:rsidRPr="007561CF">
        <w:rPr>
          <w:rFonts w:eastAsia="Arial" w:cs="Arial"/>
          <w:spacing w:val="1"/>
          <w:szCs w:val="24"/>
        </w:rPr>
        <w:t>b</w:t>
      </w:r>
      <w:r w:rsidRPr="007561CF">
        <w:rPr>
          <w:rFonts w:eastAsia="Arial" w:cs="Arial"/>
          <w:szCs w:val="24"/>
        </w:rPr>
        <w:t>lis</w:t>
      </w:r>
      <w:r w:rsidRPr="007561CF">
        <w:rPr>
          <w:rFonts w:eastAsia="Arial" w:cs="Arial"/>
          <w:spacing w:val="1"/>
          <w:szCs w:val="24"/>
        </w:rPr>
        <w:t>h</w:t>
      </w:r>
      <w:r w:rsidRPr="007561CF">
        <w:rPr>
          <w:rFonts w:eastAsia="Arial" w:cs="Arial"/>
          <w:szCs w:val="24"/>
        </w:rPr>
        <w:t xml:space="preserve">ed </w:t>
      </w:r>
      <w:r w:rsidRPr="007561CF">
        <w:rPr>
          <w:rFonts w:eastAsia="Arial" w:cs="Arial"/>
          <w:spacing w:val="1"/>
          <w:szCs w:val="24"/>
        </w:rPr>
        <w:t>d</w:t>
      </w:r>
      <w:r w:rsidRPr="007561CF">
        <w:rPr>
          <w:rFonts w:eastAsia="Arial" w:cs="Arial"/>
          <w:szCs w:val="24"/>
        </w:rPr>
        <w:t>es</w:t>
      </w:r>
      <w:r w:rsidRPr="007561CF">
        <w:rPr>
          <w:rFonts w:eastAsia="Arial" w:cs="Arial"/>
          <w:spacing w:val="1"/>
          <w:szCs w:val="24"/>
        </w:rPr>
        <w:t>c</w:t>
      </w:r>
      <w:r w:rsidRPr="007561CF">
        <w:rPr>
          <w:rFonts w:eastAsia="Arial" w:cs="Arial"/>
          <w:szCs w:val="24"/>
        </w:rPr>
        <w:t>ripti</w:t>
      </w:r>
      <w:r w:rsidRPr="007561CF">
        <w:rPr>
          <w:rFonts w:eastAsia="Arial" w:cs="Arial"/>
          <w:spacing w:val="1"/>
          <w:szCs w:val="24"/>
        </w:rPr>
        <w:t>o</w:t>
      </w:r>
      <w:r w:rsidRPr="007561CF">
        <w:rPr>
          <w:rFonts w:eastAsia="Arial" w:cs="Arial"/>
          <w:szCs w:val="24"/>
        </w:rPr>
        <w:t>n</w:t>
      </w:r>
      <w:r w:rsidRPr="007561CF">
        <w:rPr>
          <w:rFonts w:eastAsia="Arial" w:cs="Arial"/>
          <w:spacing w:val="19"/>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m</w:t>
      </w:r>
      <w:r w:rsidRPr="007561CF">
        <w:rPr>
          <w:rFonts w:eastAsia="Arial" w:cs="Arial"/>
          <w:szCs w:val="24"/>
        </w:rPr>
        <w:t>an</w:t>
      </w:r>
      <w:r w:rsidRPr="007561CF">
        <w:rPr>
          <w:rFonts w:eastAsia="Arial" w:cs="Arial"/>
          <w:spacing w:val="1"/>
          <w:szCs w:val="24"/>
        </w:rPr>
        <w:t>a</w:t>
      </w:r>
      <w:r w:rsidRPr="007561CF">
        <w:rPr>
          <w:rFonts w:eastAsia="Arial" w:cs="Arial"/>
          <w:szCs w:val="24"/>
        </w:rPr>
        <w:t>g</w:t>
      </w:r>
      <w:r w:rsidRPr="007561CF">
        <w:rPr>
          <w:rFonts w:eastAsia="Arial" w:cs="Arial"/>
          <w:spacing w:val="1"/>
          <w:szCs w:val="24"/>
        </w:rPr>
        <w:t>e</w:t>
      </w:r>
      <w:r w:rsidRPr="007561CF">
        <w:rPr>
          <w:rFonts w:eastAsia="Arial" w:cs="Arial"/>
          <w:szCs w:val="24"/>
        </w:rPr>
        <w:t>me</w:t>
      </w:r>
      <w:r w:rsidRPr="007561CF">
        <w:rPr>
          <w:rFonts w:eastAsia="Arial" w:cs="Arial"/>
          <w:spacing w:val="1"/>
          <w:szCs w:val="24"/>
        </w:rPr>
        <w:t>n</w:t>
      </w:r>
      <w:r w:rsidRPr="007561CF">
        <w:rPr>
          <w:rFonts w:eastAsia="Arial" w:cs="Arial"/>
          <w:szCs w:val="24"/>
        </w:rPr>
        <w:t>t</w:t>
      </w:r>
      <w:r w:rsidRPr="007561CF">
        <w:rPr>
          <w:rFonts w:eastAsia="Arial" w:cs="Arial"/>
          <w:spacing w:val="23"/>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ou</w:t>
      </w:r>
      <w:r w:rsidRPr="007561CF">
        <w:rPr>
          <w:rFonts w:eastAsia="Arial" w:cs="Arial"/>
          <w:spacing w:val="1"/>
          <w:szCs w:val="24"/>
        </w:rPr>
        <w:t>r</w:t>
      </w:r>
      <w:r w:rsidRPr="007561CF">
        <w:rPr>
          <w:rFonts w:eastAsia="Arial" w:cs="Arial"/>
          <w:szCs w:val="24"/>
        </w:rPr>
        <w:t>ces</w:t>
      </w:r>
      <w:r w:rsidRPr="007561CF">
        <w:rPr>
          <w:rFonts w:eastAsia="Arial" w:cs="Arial"/>
          <w:spacing w:val="20"/>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pr</w:t>
      </w:r>
      <w:r w:rsidRPr="007561CF">
        <w:rPr>
          <w:rFonts w:eastAsia="Arial" w:cs="Arial"/>
          <w:spacing w:val="1"/>
          <w:szCs w:val="24"/>
        </w:rPr>
        <w:t>a</w:t>
      </w:r>
      <w:r w:rsidRPr="007561CF">
        <w:rPr>
          <w:rFonts w:eastAsia="Arial" w:cs="Arial"/>
          <w:szCs w:val="24"/>
        </w:rPr>
        <w:t>ctic</w:t>
      </w:r>
      <w:r w:rsidRPr="007561CF">
        <w:rPr>
          <w:rFonts w:eastAsia="Arial" w:cs="Arial"/>
          <w:spacing w:val="1"/>
          <w:szCs w:val="24"/>
        </w:rPr>
        <w:t>e</w:t>
      </w:r>
      <w:r w:rsidRPr="007561CF">
        <w:rPr>
          <w:rFonts w:eastAsia="Arial" w:cs="Arial"/>
          <w:szCs w:val="24"/>
        </w:rPr>
        <w:t>s</w:t>
      </w:r>
      <w:r w:rsidRPr="007561CF">
        <w:rPr>
          <w:rFonts w:eastAsia="Arial" w:cs="Arial"/>
          <w:spacing w:val="16"/>
          <w:szCs w:val="24"/>
        </w:rPr>
        <w:t xml:space="preserve"> </w:t>
      </w:r>
      <w:r w:rsidRPr="007561CF">
        <w:rPr>
          <w:rFonts w:eastAsia="Arial" w:cs="Arial"/>
          <w:szCs w:val="24"/>
        </w:rPr>
        <w:t>at</w:t>
      </w:r>
      <w:r w:rsidRPr="007561CF">
        <w:rPr>
          <w:rFonts w:eastAsia="Arial" w:cs="Arial"/>
          <w:spacing w:val="5"/>
          <w:szCs w:val="24"/>
        </w:rPr>
        <w:t xml:space="preserve"> </w:t>
      </w:r>
      <w:r w:rsidRPr="007561CF">
        <w:rPr>
          <w:rFonts w:eastAsia="Arial" w:cs="Arial"/>
          <w:szCs w:val="24"/>
        </w:rPr>
        <w:t>th</w:t>
      </w:r>
      <w:r w:rsidRPr="007561CF">
        <w:rPr>
          <w:rFonts w:eastAsia="Arial" w:cs="Arial"/>
          <w:spacing w:val="1"/>
          <w:szCs w:val="24"/>
        </w:rPr>
        <w:t>a</w:t>
      </w:r>
      <w:r w:rsidRPr="007561CF">
        <w:rPr>
          <w:rFonts w:eastAsia="Arial" w:cs="Arial"/>
          <w:szCs w:val="24"/>
        </w:rPr>
        <w:t>t</w:t>
      </w:r>
      <w:r w:rsidRPr="007561CF">
        <w:rPr>
          <w:rFonts w:eastAsia="Arial" w:cs="Arial"/>
          <w:spacing w:val="7"/>
          <w:szCs w:val="24"/>
        </w:rPr>
        <w:t xml:space="preserve"> </w:t>
      </w:r>
      <w:r w:rsidRPr="007561CF">
        <w:rPr>
          <w:rFonts w:eastAsia="Arial" w:cs="Arial"/>
          <w:szCs w:val="24"/>
        </w:rPr>
        <w:t>fa</w:t>
      </w:r>
      <w:r w:rsidRPr="007561CF">
        <w:rPr>
          <w:rFonts w:eastAsia="Arial" w:cs="Arial"/>
          <w:spacing w:val="1"/>
          <w:szCs w:val="24"/>
        </w:rPr>
        <w:t>c</w:t>
      </w:r>
      <w:r w:rsidRPr="007561CF">
        <w:rPr>
          <w:rFonts w:eastAsia="Arial" w:cs="Arial"/>
          <w:szCs w:val="24"/>
        </w:rPr>
        <w:t>ility</w:t>
      </w:r>
      <w:r w:rsidRPr="007561CF">
        <w:rPr>
          <w:rFonts w:eastAsia="Arial" w:cs="Arial"/>
          <w:spacing w:val="12"/>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ref</w:t>
      </w:r>
      <w:r w:rsidRPr="007561CF">
        <w:rPr>
          <w:rFonts w:eastAsia="Arial" w:cs="Arial"/>
          <w:spacing w:val="1"/>
          <w:szCs w:val="24"/>
        </w:rPr>
        <w:t>e</w:t>
      </w:r>
      <w:r w:rsidRPr="007561CF">
        <w:rPr>
          <w:rFonts w:eastAsia="Arial" w:cs="Arial"/>
          <w:szCs w:val="24"/>
        </w:rPr>
        <w:t>ren</w:t>
      </w:r>
      <w:r w:rsidRPr="007561CF">
        <w:rPr>
          <w:rFonts w:eastAsia="Arial" w:cs="Arial"/>
          <w:spacing w:val="1"/>
          <w:szCs w:val="24"/>
        </w:rPr>
        <w:t>c</w:t>
      </w:r>
      <w:r w:rsidRPr="007561CF">
        <w:rPr>
          <w:rFonts w:eastAsia="Arial" w:cs="Arial"/>
          <w:szCs w:val="24"/>
        </w:rPr>
        <w:t>e</w:t>
      </w:r>
      <w:r w:rsidRPr="007561CF">
        <w:rPr>
          <w:rFonts w:eastAsia="Arial" w:cs="Arial"/>
          <w:spacing w:val="17"/>
          <w:szCs w:val="24"/>
        </w:rPr>
        <w:t xml:space="preserve"> </w:t>
      </w:r>
      <w:r w:rsidRPr="007561CF">
        <w:rPr>
          <w:rFonts w:eastAsia="Arial" w:cs="Arial"/>
          <w:szCs w:val="24"/>
        </w:rPr>
        <w:t>it</w:t>
      </w:r>
      <w:r w:rsidRPr="007561CF">
        <w:rPr>
          <w:rFonts w:eastAsia="Arial" w:cs="Arial"/>
          <w:spacing w:val="4"/>
          <w:szCs w:val="24"/>
        </w:rPr>
        <w:t xml:space="preserve"> </w:t>
      </w:r>
      <w:r w:rsidRPr="007561CF">
        <w:rPr>
          <w:rFonts w:eastAsia="Arial" w:cs="Arial"/>
          <w:szCs w:val="24"/>
        </w:rPr>
        <w:t>in</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D</w:t>
      </w:r>
      <w:r w:rsidRPr="007561CF">
        <w:rPr>
          <w:rFonts w:eastAsia="Arial" w:cs="Arial"/>
          <w:spacing w:val="1"/>
          <w:szCs w:val="24"/>
        </w:rPr>
        <w:t>M</w:t>
      </w:r>
      <w:r w:rsidRPr="007561CF">
        <w:rPr>
          <w:rFonts w:eastAsia="Arial" w:cs="Arial"/>
          <w:szCs w:val="24"/>
        </w:rPr>
        <w:t xml:space="preserve">P. </w:t>
      </w:r>
      <w:r w:rsidRPr="007561CF">
        <w:rPr>
          <w:rFonts w:eastAsia="Arial" w:cs="Arial"/>
          <w:spacing w:val="1"/>
          <w:szCs w:val="24"/>
        </w:rPr>
        <w:t>I</w:t>
      </w:r>
      <w:r w:rsidRPr="007561CF">
        <w:rPr>
          <w:rFonts w:eastAsia="Arial" w:cs="Arial"/>
          <w:szCs w:val="24"/>
        </w:rPr>
        <w:t>nfo</w:t>
      </w:r>
      <w:r w:rsidRPr="007561CF">
        <w:rPr>
          <w:rFonts w:eastAsia="Arial" w:cs="Arial"/>
          <w:spacing w:val="1"/>
          <w:szCs w:val="24"/>
        </w:rPr>
        <w:t>r</w:t>
      </w:r>
      <w:r w:rsidRPr="007561CF">
        <w:rPr>
          <w:rFonts w:eastAsia="Arial" w:cs="Arial"/>
          <w:szCs w:val="24"/>
        </w:rPr>
        <w:t>mati</w:t>
      </w:r>
      <w:r w:rsidRPr="007561CF">
        <w:rPr>
          <w:rFonts w:eastAsia="Arial" w:cs="Arial"/>
          <w:spacing w:val="1"/>
          <w:szCs w:val="24"/>
        </w:rPr>
        <w:t>o</w:t>
      </w:r>
      <w:r w:rsidRPr="007561CF">
        <w:rPr>
          <w:rFonts w:eastAsia="Arial" w:cs="Arial"/>
          <w:szCs w:val="24"/>
        </w:rPr>
        <w:t>n</w:t>
      </w:r>
      <w:r w:rsidRPr="007561CF">
        <w:rPr>
          <w:rFonts w:eastAsia="Arial" w:cs="Arial"/>
          <w:spacing w:val="20"/>
          <w:szCs w:val="24"/>
        </w:rPr>
        <w:t xml:space="preserve"> </w:t>
      </w:r>
      <w:r w:rsidRPr="007561CF">
        <w:rPr>
          <w:rFonts w:eastAsia="Arial" w:cs="Arial"/>
          <w:spacing w:val="1"/>
          <w:szCs w:val="24"/>
        </w:rPr>
        <w:t>a</w:t>
      </w:r>
      <w:r w:rsidRPr="007561CF">
        <w:rPr>
          <w:rFonts w:eastAsia="Arial" w:cs="Arial"/>
          <w:szCs w:val="24"/>
        </w:rPr>
        <w:t>b</w:t>
      </w:r>
      <w:r w:rsidRPr="007561CF">
        <w:rPr>
          <w:rFonts w:eastAsia="Arial" w:cs="Arial"/>
          <w:spacing w:val="1"/>
          <w:szCs w:val="24"/>
        </w:rPr>
        <w:t>o</w:t>
      </w:r>
      <w:r w:rsidRPr="007561CF">
        <w:rPr>
          <w:rFonts w:eastAsia="Arial" w:cs="Arial"/>
          <w:szCs w:val="24"/>
        </w:rPr>
        <w:t>ut</w:t>
      </w:r>
      <w:r w:rsidRPr="007561CF">
        <w:rPr>
          <w:rFonts w:eastAsia="Arial" w:cs="Arial"/>
          <w:spacing w:val="10"/>
          <w:szCs w:val="24"/>
        </w:rPr>
        <w:t xml:space="preserve"> </w:t>
      </w:r>
      <w:r w:rsidRPr="007561CF">
        <w:rPr>
          <w:rFonts w:eastAsia="Arial" w:cs="Arial"/>
          <w:spacing w:val="1"/>
          <w:szCs w:val="24"/>
        </w:rPr>
        <w:t>o</w:t>
      </w:r>
      <w:r w:rsidRPr="007561CF">
        <w:rPr>
          <w:rFonts w:eastAsia="Arial" w:cs="Arial"/>
          <w:szCs w:val="24"/>
        </w:rPr>
        <w:t>ther</w:t>
      </w:r>
      <w:r w:rsidRPr="007561CF">
        <w:rPr>
          <w:rFonts w:eastAsia="Arial" w:cs="Arial"/>
          <w:spacing w:val="11"/>
          <w:szCs w:val="24"/>
        </w:rPr>
        <w:t xml:space="preserve"> </w:t>
      </w:r>
      <w:r w:rsidRPr="007561CF">
        <w:rPr>
          <w:rFonts w:eastAsia="Arial" w:cs="Arial"/>
          <w:szCs w:val="24"/>
        </w:rPr>
        <w:t>DOE</w:t>
      </w:r>
      <w:r w:rsidRPr="007561CF">
        <w:rPr>
          <w:rFonts w:eastAsia="Arial" w:cs="Arial"/>
          <w:spacing w:val="16"/>
          <w:szCs w:val="24"/>
        </w:rPr>
        <w:t xml:space="preserve"> </w:t>
      </w:r>
      <w:r w:rsidRPr="007561CF">
        <w:rPr>
          <w:rFonts w:eastAsia="Arial" w:cs="Arial"/>
          <w:szCs w:val="24"/>
        </w:rPr>
        <w:t>fa</w:t>
      </w:r>
      <w:r w:rsidRPr="007561CF">
        <w:rPr>
          <w:rFonts w:eastAsia="Arial" w:cs="Arial"/>
          <w:spacing w:val="1"/>
          <w:szCs w:val="24"/>
        </w:rPr>
        <w:t>c</w:t>
      </w:r>
      <w:r w:rsidRPr="007561CF">
        <w:rPr>
          <w:rFonts w:eastAsia="Arial" w:cs="Arial"/>
          <w:szCs w:val="24"/>
        </w:rPr>
        <w:t>ilities</w:t>
      </w:r>
      <w:r w:rsidRPr="007561CF">
        <w:rPr>
          <w:rFonts w:eastAsia="Arial" w:cs="Arial"/>
          <w:spacing w:val="15"/>
          <w:szCs w:val="24"/>
        </w:rPr>
        <w:t xml:space="preserve"> </w:t>
      </w:r>
      <w:r w:rsidRPr="007561CF">
        <w:rPr>
          <w:rFonts w:eastAsia="Arial" w:cs="Arial"/>
          <w:szCs w:val="24"/>
        </w:rPr>
        <w:t>can</w:t>
      </w:r>
      <w:r w:rsidRPr="007561CF">
        <w:rPr>
          <w:rFonts w:eastAsia="Arial" w:cs="Arial"/>
          <w:spacing w:val="8"/>
          <w:szCs w:val="24"/>
        </w:rPr>
        <w:t xml:space="preserve"> </w:t>
      </w:r>
      <w:r w:rsidRPr="007561CF">
        <w:rPr>
          <w:rFonts w:eastAsia="Arial" w:cs="Arial"/>
          <w:szCs w:val="24"/>
        </w:rPr>
        <w:t>be</w:t>
      </w:r>
      <w:r w:rsidRPr="007561CF">
        <w:rPr>
          <w:rFonts w:eastAsia="Arial" w:cs="Arial"/>
          <w:spacing w:val="6"/>
          <w:szCs w:val="24"/>
        </w:rPr>
        <w:t xml:space="preserve"> </w:t>
      </w:r>
      <w:r w:rsidRPr="007561CF">
        <w:rPr>
          <w:rFonts w:eastAsia="Arial" w:cs="Arial"/>
          <w:szCs w:val="24"/>
        </w:rPr>
        <w:t>fo</w:t>
      </w:r>
      <w:r w:rsidRPr="007561CF">
        <w:rPr>
          <w:rFonts w:eastAsia="Arial" w:cs="Arial"/>
          <w:spacing w:val="1"/>
          <w:szCs w:val="24"/>
        </w:rPr>
        <w:t>u</w:t>
      </w:r>
      <w:r w:rsidRPr="007561CF">
        <w:rPr>
          <w:rFonts w:eastAsia="Arial" w:cs="Arial"/>
          <w:szCs w:val="24"/>
        </w:rPr>
        <w:t>nd</w:t>
      </w:r>
      <w:r w:rsidRPr="007561CF">
        <w:rPr>
          <w:rFonts w:eastAsia="Arial" w:cs="Arial"/>
          <w:spacing w:val="11"/>
          <w:szCs w:val="24"/>
        </w:rPr>
        <w:t xml:space="preserve"> </w:t>
      </w:r>
      <w:r w:rsidRPr="007561CF">
        <w:rPr>
          <w:rFonts w:eastAsia="Arial" w:cs="Arial"/>
          <w:szCs w:val="24"/>
        </w:rPr>
        <w:t>in</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7"/>
          <w:szCs w:val="24"/>
        </w:rPr>
        <w:t xml:space="preserve"> </w:t>
      </w:r>
      <w:r w:rsidRPr="007561CF">
        <w:rPr>
          <w:rFonts w:eastAsia="Arial" w:cs="Arial"/>
          <w:spacing w:val="1"/>
          <w:szCs w:val="24"/>
        </w:rPr>
        <w:t>a</w:t>
      </w:r>
      <w:r w:rsidRPr="007561CF">
        <w:rPr>
          <w:rFonts w:eastAsia="Arial" w:cs="Arial"/>
          <w:szCs w:val="24"/>
        </w:rPr>
        <w:t>ddi</w:t>
      </w:r>
      <w:r w:rsidRPr="007561CF">
        <w:rPr>
          <w:rFonts w:eastAsia="Arial" w:cs="Arial"/>
          <w:spacing w:val="1"/>
          <w:szCs w:val="24"/>
        </w:rPr>
        <w:t>t</w:t>
      </w:r>
      <w:r w:rsidRPr="007561CF">
        <w:rPr>
          <w:rFonts w:eastAsia="Arial" w:cs="Arial"/>
          <w:szCs w:val="24"/>
        </w:rPr>
        <w:t>ion</w:t>
      </w:r>
      <w:r w:rsidRPr="007561CF">
        <w:rPr>
          <w:rFonts w:eastAsia="Arial" w:cs="Arial"/>
          <w:spacing w:val="1"/>
          <w:szCs w:val="24"/>
        </w:rPr>
        <w:t>a</w:t>
      </w:r>
      <w:r w:rsidRPr="007561CF">
        <w:rPr>
          <w:rFonts w:eastAsia="Arial" w:cs="Arial"/>
          <w:szCs w:val="24"/>
        </w:rPr>
        <w:t>l</w:t>
      </w:r>
      <w:r w:rsidRPr="007561CF">
        <w:rPr>
          <w:rFonts w:eastAsia="Arial" w:cs="Arial"/>
          <w:spacing w:val="17"/>
          <w:szCs w:val="24"/>
        </w:rPr>
        <w:t xml:space="preserve"> </w:t>
      </w:r>
      <w:r w:rsidRPr="007561CF">
        <w:rPr>
          <w:rFonts w:eastAsia="Arial" w:cs="Arial"/>
          <w:szCs w:val="24"/>
        </w:rPr>
        <w:t>g</w:t>
      </w:r>
      <w:r w:rsidRPr="007561CF">
        <w:rPr>
          <w:rFonts w:eastAsia="Arial" w:cs="Arial"/>
          <w:spacing w:val="1"/>
          <w:szCs w:val="24"/>
        </w:rPr>
        <w:t>u</w:t>
      </w:r>
      <w:r w:rsidRPr="007561CF">
        <w:rPr>
          <w:rFonts w:eastAsia="Arial" w:cs="Arial"/>
          <w:szCs w:val="24"/>
        </w:rPr>
        <w:t>id</w:t>
      </w:r>
      <w:r w:rsidRPr="007561CF">
        <w:rPr>
          <w:rFonts w:eastAsia="Arial" w:cs="Arial"/>
          <w:spacing w:val="1"/>
          <w:szCs w:val="24"/>
        </w:rPr>
        <w:t>a</w:t>
      </w:r>
      <w:r w:rsidRPr="007561CF">
        <w:rPr>
          <w:rFonts w:eastAsia="Arial" w:cs="Arial"/>
          <w:szCs w:val="24"/>
        </w:rPr>
        <w:t>nce</w:t>
      </w:r>
      <w:r w:rsidRPr="007561CF">
        <w:rPr>
          <w:rFonts w:eastAsia="Arial" w:cs="Arial"/>
          <w:spacing w:val="17"/>
          <w:szCs w:val="24"/>
        </w:rPr>
        <w:t xml:space="preserve"> </w:t>
      </w:r>
      <w:r w:rsidRPr="007561CF">
        <w:rPr>
          <w:rFonts w:eastAsia="Arial" w:cs="Arial"/>
          <w:szCs w:val="24"/>
        </w:rPr>
        <w:t>from</w:t>
      </w:r>
      <w:r w:rsidRPr="007561CF">
        <w:rPr>
          <w:rFonts w:eastAsia="Arial" w:cs="Arial"/>
          <w:spacing w:val="11"/>
          <w:szCs w:val="24"/>
        </w:rPr>
        <w:t xml:space="preserve"> </w:t>
      </w:r>
      <w:r w:rsidRPr="007561CF">
        <w:rPr>
          <w:rFonts w:eastAsia="Arial" w:cs="Arial"/>
          <w:szCs w:val="24"/>
        </w:rPr>
        <w:t xml:space="preserve">the </w:t>
      </w:r>
      <w:r w:rsidRPr="007561CF">
        <w:rPr>
          <w:rFonts w:eastAsia="Arial" w:cs="Arial"/>
          <w:spacing w:val="1"/>
          <w:szCs w:val="24"/>
        </w:rPr>
        <w:t>s</w:t>
      </w:r>
      <w:r w:rsidRPr="007561CF">
        <w:rPr>
          <w:rFonts w:eastAsia="Arial" w:cs="Arial"/>
          <w:szCs w:val="24"/>
        </w:rPr>
        <w:t>po</w:t>
      </w:r>
      <w:r w:rsidRPr="007561CF">
        <w:rPr>
          <w:rFonts w:eastAsia="Arial" w:cs="Arial"/>
          <w:spacing w:val="1"/>
          <w:szCs w:val="24"/>
        </w:rPr>
        <w:t>n</w:t>
      </w:r>
      <w:r w:rsidRPr="007561CF">
        <w:rPr>
          <w:rFonts w:eastAsia="Arial" w:cs="Arial"/>
          <w:szCs w:val="24"/>
        </w:rPr>
        <w:t>so</w:t>
      </w:r>
      <w:r w:rsidRPr="007561CF">
        <w:rPr>
          <w:rFonts w:eastAsia="Arial" w:cs="Arial"/>
          <w:spacing w:val="1"/>
          <w:szCs w:val="24"/>
        </w:rPr>
        <w:t>r</w:t>
      </w:r>
      <w:r w:rsidRPr="007561CF">
        <w:rPr>
          <w:rFonts w:eastAsia="Arial" w:cs="Arial"/>
          <w:szCs w:val="24"/>
        </w:rPr>
        <w:t>ing</w:t>
      </w:r>
      <w:r w:rsidRPr="007561CF">
        <w:rPr>
          <w:rFonts w:eastAsia="Arial" w:cs="Arial"/>
          <w:spacing w:val="20"/>
          <w:szCs w:val="24"/>
        </w:rPr>
        <w:t xml:space="preserve"> </w:t>
      </w:r>
      <w:r w:rsidRPr="007561CF">
        <w:rPr>
          <w:rFonts w:eastAsia="Arial" w:cs="Arial"/>
          <w:spacing w:val="1"/>
          <w:szCs w:val="24"/>
        </w:rPr>
        <w:t>p</w:t>
      </w:r>
      <w:r w:rsidRPr="007561CF">
        <w:rPr>
          <w:rFonts w:eastAsia="Arial" w:cs="Arial"/>
          <w:szCs w:val="24"/>
        </w:rPr>
        <w:t>ro</w:t>
      </w:r>
      <w:r w:rsidRPr="007561CF">
        <w:rPr>
          <w:rFonts w:eastAsia="Arial" w:cs="Arial"/>
          <w:spacing w:val="1"/>
          <w:szCs w:val="24"/>
        </w:rPr>
        <w:t>g</w:t>
      </w:r>
      <w:r w:rsidRPr="007561CF">
        <w:rPr>
          <w:rFonts w:eastAsia="Arial" w:cs="Arial"/>
          <w:szCs w:val="24"/>
        </w:rPr>
        <w:t>ra</w:t>
      </w:r>
      <w:r w:rsidRPr="007561CF">
        <w:rPr>
          <w:rFonts w:eastAsia="Arial" w:cs="Arial"/>
          <w:spacing w:val="2"/>
          <w:szCs w:val="24"/>
        </w:rPr>
        <w:t>m</w:t>
      </w:r>
      <w:r w:rsidRPr="007561CF">
        <w:rPr>
          <w:rFonts w:eastAsia="Arial" w:cs="Arial"/>
          <w:szCs w:val="24"/>
        </w:rPr>
        <w:t>.</w:t>
      </w:r>
    </w:p>
    <w:p w14:paraId="6BE26C37" w14:textId="77777777" w:rsidR="00B07932" w:rsidRPr="007561CF" w:rsidRDefault="00B07932" w:rsidP="007561CF">
      <w:pPr>
        <w:ind w:left="360"/>
        <w:rPr>
          <w:rFonts w:eastAsia="Arial" w:cs="Arial"/>
          <w:szCs w:val="24"/>
        </w:rPr>
      </w:pPr>
    </w:p>
    <w:p w14:paraId="685E5F95" w14:textId="77777777" w:rsidR="00B07932" w:rsidRPr="007561CF" w:rsidRDefault="00B07932" w:rsidP="007561CF">
      <w:pPr>
        <w:ind w:left="360"/>
        <w:rPr>
          <w:rFonts w:eastAsia="Arial" w:cs="Arial"/>
          <w:szCs w:val="24"/>
        </w:rPr>
      </w:pPr>
      <w:r w:rsidRPr="007561CF">
        <w:rPr>
          <w:rFonts w:eastAsia="Arial" w:cs="Arial"/>
          <w:spacing w:val="1"/>
          <w:szCs w:val="24"/>
        </w:rPr>
        <w:t>The D</w:t>
      </w:r>
      <w:r w:rsidRPr="007561CF">
        <w:rPr>
          <w:rFonts w:eastAsia="Arial" w:cs="Arial"/>
          <w:szCs w:val="24"/>
        </w:rPr>
        <w:t>MP</w:t>
      </w:r>
      <w:r w:rsidRPr="007561CF">
        <w:rPr>
          <w:rFonts w:eastAsia="Arial" w:cs="Arial"/>
          <w:spacing w:val="12"/>
          <w:szCs w:val="24"/>
        </w:rPr>
        <w:t xml:space="preserve"> </w:t>
      </w:r>
      <w:r w:rsidRPr="007561CF">
        <w:rPr>
          <w:rFonts w:eastAsia="Arial" w:cs="Arial"/>
          <w:szCs w:val="24"/>
        </w:rPr>
        <w:t>mu</w:t>
      </w:r>
      <w:r w:rsidRPr="007561CF">
        <w:rPr>
          <w:rFonts w:eastAsia="Arial" w:cs="Arial"/>
          <w:spacing w:val="1"/>
          <w:szCs w:val="24"/>
        </w:rPr>
        <w:t>s</w:t>
      </w:r>
      <w:r w:rsidRPr="007561CF">
        <w:rPr>
          <w:rFonts w:eastAsia="Arial" w:cs="Arial"/>
          <w:szCs w:val="24"/>
        </w:rPr>
        <w:t>t</w:t>
      </w:r>
      <w:r w:rsidRPr="007561CF">
        <w:rPr>
          <w:rFonts w:eastAsia="Arial" w:cs="Arial"/>
          <w:spacing w:val="9"/>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te</w:t>
      </w:r>
      <w:r w:rsidRPr="007561CF">
        <w:rPr>
          <w:rFonts w:eastAsia="Arial" w:cs="Arial"/>
          <w:spacing w:val="1"/>
          <w:szCs w:val="24"/>
        </w:rPr>
        <w:t>c</w:t>
      </w:r>
      <w:r w:rsidRPr="007561CF">
        <w:rPr>
          <w:rFonts w:eastAsia="Arial" w:cs="Arial"/>
          <w:szCs w:val="24"/>
        </w:rPr>
        <w:t>t</w:t>
      </w:r>
      <w:r w:rsidRPr="007561CF">
        <w:rPr>
          <w:rFonts w:eastAsia="Arial" w:cs="Arial"/>
          <w:spacing w:val="13"/>
          <w:szCs w:val="24"/>
        </w:rPr>
        <w:t xml:space="preserve"> </w:t>
      </w:r>
      <w:r w:rsidRPr="007561CF">
        <w:rPr>
          <w:rFonts w:eastAsia="Arial" w:cs="Arial"/>
          <w:szCs w:val="24"/>
        </w:rPr>
        <w:t>co</w:t>
      </w:r>
      <w:r w:rsidRPr="007561CF">
        <w:rPr>
          <w:rFonts w:eastAsia="Arial" w:cs="Arial"/>
          <w:spacing w:val="1"/>
          <w:szCs w:val="24"/>
        </w:rPr>
        <w:t>n</w:t>
      </w:r>
      <w:r w:rsidRPr="007561CF">
        <w:rPr>
          <w:rFonts w:eastAsia="Arial" w:cs="Arial"/>
          <w:szCs w:val="24"/>
        </w:rPr>
        <w:t>fid</w:t>
      </w:r>
      <w:r w:rsidRPr="007561CF">
        <w:rPr>
          <w:rFonts w:eastAsia="Arial" w:cs="Arial"/>
          <w:spacing w:val="1"/>
          <w:szCs w:val="24"/>
        </w:rPr>
        <w:t>e</w:t>
      </w:r>
      <w:r w:rsidRPr="007561CF">
        <w:rPr>
          <w:rFonts w:eastAsia="Arial" w:cs="Arial"/>
          <w:szCs w:val="24"/>
        </w:rPr>
        <w:t>nti</w:t>
      </w:r>
      <w:r w:rsidRPr="007561CF">
        <w:rPr>
          <w:rFonts w:eastAsia="Arial" w:cs="Arial"/>
          <w:spacing w:val="1"/>
          <w:szCs w:val="24"/>
        </w:rPr>
        <w:t>a</w:t>
      </w:r>
      <w:r w:rsidRPr="007561CF">
        <w:rPr>
          <w:rFonts w:eastAsia="Arial" w:cs="Arial"/>
          <w:szCs w:val="24"/>
        </w:rPr>
        <w:t>lity,</w:t>
      </w:r>
      <w:r w:rsidRPr="007561CF">
        <w:rPr>
          <w:rFonts w:eastAsia="Arial" w:cs="Arial"/>
          <w:spacing w:val="26"/>
          <w:szCs w:val="24"/>
        </w:rPr>
        <w:t xml:space="preserve"> </w:t>
      </w:r>
      <w:r w:rsidRPr="007561CF">
        <w:rPr>
          <w:rFonts w:eastAsia="Arial" w:cs="Arial"/>
          <w:szCs w:val="24"/>
        </w:rPr>
        <w:t>per</w:t>
      </w:r>
      <w:r w:rsidRPr="007561CF">
        <w:rPr>
          <w:rFonts w:eastAsia="Arial" w:cs="Arial"/>
          <w:spacing w:val="1"/>
          <w:szCs w:val="24"/>
        </w:rPr>
        <w:t>s</w:t>
      </w:r>
      <w:r w:rsidRPr="007561CF">
        <w:rPr>
          <w:rFonts w:eastAsia="Arial" w:cs="Arial"/>
          <w:szCs w:val="24"/>
        </w:rPr>
        <w:t>on</w:t>
      </w:r>
      <w:r w:rsidRPr="007561CF">
        <w:rPr>
          <w:rFonts w:eastAsia="Arial" w:cs="Arial"/>
          <w:spacing w:val="1"/>
          <w:szCs w:val="24"/>
        </w:rPr>
        <w:t>a</w:t>
      </w:r>
      <w:r w:rsidRPr="007561CF">
        <w:rPr>
          <w:rFonts w:eastAsia="Arial" w:cs="Arial"/>
          <w:szCs w:val="24"/>
        </w:rPr>
        <w:t>l</w:t>
      </w:r>
      <w:r w:rsidRPr="007561CF">
        <w:rPr>
          <w:rFonts w:eastAsia="Arial" w:cs="Arial"/>
          <w:spacing w:val="16"/>
          <w:szCs w:val="24"/>
        </w:rPr>
        <w:t xml:space="preserve"> </w:t>
      </w:r>
      <w:r w:rsidRPr="007561CF">
        <w:rPr>
          <w:rFonts w:eastAsia="Arial" w:cs="Arial"/>
          <w:szCs w:val="24"/>
        </w:rPr>
        <w:t>p</w:t>
      </w:r>
      <w:r w:rsidRPr="007561CF">
        <w:rPr>
          <w:rFonts w:eastAsia="Arial" w:cs="Arial"/>
          <w:spacing w:val="1"/>
          <w:szCs w:val="24"/>
        </w:rPr>
        <w:t>r</w:t>
      </w:r>
      <w:r w:rsidRPr="007561CF">
        <w:rPr>
          <w:rFonts w:eastAsia="Arial" w:cs="Arial"/>
          <w:szCs w:val="24"/>
        </w:rPr>
        <w:t>ivac</w:t>
      </w:r>
      <w:r w:rsidRPr="007561CF">
        <w:rPr>
          <w:rFonts w:eastAsia="Arial" w:cs="Arial"/>
          <w:spacing w:val="1"/>
          <w:szCs w:val="24"/>
        </w:rPr>
        <w:t>y</w:t>
      </w:r>
      <w:r w:rsidRPr="007561CF">
        <w:rPr>
          <w:rFonts w:eastAsia="Arial" w:cs="Arial"/>
          <w:szCs w:val="24"/>
        </w:rPr>
        <w:t>,</w:t>
      </w:r>
      <w:r w:rsidRPr="007561CF">
        <w:rPr>
          <w:rFonts w:eastAsia="Arial" w:cs="Arial"/>
          <w:spacing w:val="15"/>
          <w:szCs w:val="24"/>
        </w:rPr>
        <w:t xml:space="preserve"> </w:t>
      </w:r>
      <w:r w:rsidRPr="007561CF">
        <w:rPr>
          <w:rFonts w:eastAsia="Arial" w:cs="Arial"/>
          <w:szCs w:val="24"/>
        </w:rPr>
        <w:t>P</w:t>
      </w:r>
      <w:r w:rsidRPr="007561CF">
        <w:rPr>
          <w:rFonts w:eastAsia="Arial" w:cs="Arial"/>
          <w:spacing w:val="1"/>
          <w:szCs w:val="24"/>
        </w:rPr>
        <w:t>e</w:t>
      </w:r>
      <w:r w:rsidRPr="007561CF">
        <w:rPr>
          <w:rFonts w:eastAsia="Arial" w:cs="Arial"/>
          <w:szCs w:val="24"/>
        </w:rPr>
        <w:t>rso</w:t>
      </w:r>
      <w:r w:rsidRPr="007561CF">
        <w:rPr>
          <w:rFonts w:eastAsia="Arial" w:cs="Arial"/>
          <w:spacing w:val="1"/>
          <w:szCs w:val="24"/>
        </w:rPr>
        <w:t>n</w:t>
      </w:r>
      <w:r w:rsidRPr="007561CF">
        <w:rPr>
          <w:rFonts w:eastAsia="Arial" w:cs="Arial"/>
          <w:szCs w:val="24"/>
        </w:rPr>
        <w:t>ally</w:t>
      </w:r>
      <w:r w:rsidRPr="007561CF">
        <w:rPr>
          <w:rFonts w:eastAsia="Arial" w:cs="Arial"/>
          <w:spacing w:val="20"/>
          <w:szCs w:val="24"/>
        </w:rPr>
        <w:t xml:space="preserve"> </w:t>
      </w:r>
      <w:r w:rsidRPr="007561CF">
        <w:rPr>
          <w:rFonts w:eastAsia="Arial" w:cs="Arial"/>
          <w:szCs w:val="24"/>
        </w:rPr>
        <w:t>Id</w:t>
      </w:r>
      <w:r w:rsidRPr="007561CF">
        <w:rPr>
          <w:rFonts w:eastAsia="Arial" w:cs="Arial"/>
          <w:spacing w:val="1"/>
          <w:szCs w:val="24"/>
        </w:rPr>
        <w:t>e</w:t>
      </w:r>
      <w:r w:rsidRPr="007561CF">
        <w:rPr>
          <w:rFonts w:eastAsia="Arial" w:cs="Arial"/>
          <w:szCs w:val="24"/>
        </w:rPr>
        <w:t>ntifi</w:t>
      </w:r>
      <w:r w:rsidRPr="007561CF">
        <w:rPr>
          <w:rFonts w:eastAsia="Arial" w:cs="Arial"/>
          <w:spacing w:val="1"/>
          <w:szCs w:val="24"/>
        </w:rPr>
        <w:t>a</w:t>
      </w:r>
      <w:r w:rsidRPr="007561CF">
        <w:rPr>
          <w:rFonts w:eastAsia="Arial" w:cs="Arial"/>
          <w:szCs w:val="24"/>
        </w:rPr>
        <w:t>ble</w:t>
      </w:r>
      <w:r w:rsidRPr="007561CF">
        <w:rPr>
          <w:rFonts w:eastAsia="Arial" w:cs="Arial"/>
          <w:spacing w:val="20"/>
          <w:szCs w:val="24"/>
        </w:rPr>
        <w:t xml:space="preserve"> </w:t>
      </w:r>
      <w:r w:rsidRPr="007561CF">
        <w:rPr>
          <w:rFonts w:eastAsia="Arial" w:cs="Arial"/>
          <w:szCs w:val="24"/>
        </w:rPr>
        <w:t>Inf</w:t>
      </w:r>
      <w:r w:rsidRPr="007561CF">
        <w:rPr>
          <w:rFonts w:eastAsia="Arial" w:cs="Arial"/>
          <w:spacing w:val="1"/>
          <w:szCs w:val="24"/>
        </w:rPr>
        <w:t>o</w:t>
      </w:r>
      <w:r w:rsidRPr="007561CF">
        <w:rPr>
          <w:rFonts w:eastAsia="Arial" w:cs="Arial"/>
          <w:szCs w:val="24"/>
        </w:rPr>
        <w:t>rm</w:t>
      </w:r>
      <w:r w:rsidRPr="007561CF">
        <w:rPr>
          <w:rFonts w:eastAsia="Arial" w:cs="Arial"/>
          <w:spacing w:val="1"/>
          <w:szCs w:val="24"/>
        </w:rPr>
        <w:t>a</w:t>
      </w:r>
      <w:r w:rsidRPr="007561CF">
        <w:rPr>
          <w:rFonts w:eastAsia="Arial" w:cs="Arial"/>
          <w:szCs w:val="24"/>
        </w:rPr>
        <w:t>tio</w:t>
      </w:r>
      <w:r w:rsidRPr="007561CF">
        <w:rPr>
          <w:rFonts w:eastAsia="Arial" w:cs="Arial"/>
          <w:spacing w:val="1"/>
          <w:szCs w:val="24"/>
        </w:rPr>
        <w:t>n</w:t>
      </w:r>
      <w:r w:rsidRPr="007561CF">
        <w:rPr>
          <w:rFonts w:eastAsia="Arial" w:cs="Arial"/>
          <w:szCs w:val="24"/>
        </w:rPr>
        <w:t>,</w:t>
      </w:r>
      <w:r w:rsidRPr="007561CF">
        <w:rPr>
          <w:rFonts w:eastAsia="Arial" w:cs="Arial"/>
          <w:spacing w:val="21"/>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U</w:t>
      </w:r>
      <w:r w:rsidRPr="007561CF">
        <w:rPr>
          <w:rFonts w:eastAsia="Arial" w:cs="Arial"/>
          <w:spacing w:val="1"/>
          <w:szCs w:val="24"/>
        </w:rPr>
        <w:t>.</w:t>
      </w:r>
      <w:r w:rsidRPr="007561CF">
        <w:rPr>
          <w:rFonts w:eastAsia="Arial" w:cs="Arial"/>
          <w:szCs w:val="24"/>
        </w:rPr>
        <w:t xml:space="preserve">S. </w:t>
      </w:r>
      <w:r w:rsidRPr="007561CF">
        <w:rPr>
          <w:rFonts w:eastAsia="Arial" w:cs="Arial"/>
          <w:spacing w:val="1"/>
          <w:szCs w:val="24"/>
        </w:rPr>
        <w:t>n</w:t>
      </w:r>
      <w:r w:rsidRPr="007561CF">
        <w:rPr>
          <w:rFonts w:eastAsia="Arial" w:cs="Arial"/>
          <w:szCs w:val="24"/>
        </w:rPr>
        <w:t>ati</w:t>
      </w:r>
      <w:r w:rsidRPr="007561CF">
        <w:rPr>
          <w:rFonts w:eastAsia="Arial" w:cs="Arial"/>
          <w:spacing w:val="1"/>
          <w:szCs w:val="24"/>
        </w:rPr>
        <w:t>o</w:t>
      </w:r>
      <w:r w:rsidRPr="007561CF">
        <w:rPr>
          <w:rFonts w:eastAsia="Arial" w:cs="Arial"/>
          <w:szCs w:val="24"/>
        </w:rPr>
        <w:t>n</w:t>
      </w:r>
      <w:r w:rsidRPr="007561CF">
        <w:rPr>
          <w:rFonts w:eastAsia="Arial" w:cs="Arial"/>
          <w:spacing w:val="1"/>
          <w:szCs w:val="24"/>
        </w:rPr>
        <w:t>a</w:t>
      </w:r>
      <w:r w:rsidRPr="007561CF">
        <w:rPr>
          <w:rFonts w:eastAsia="Arial" w:cs="Arial"/>
          <w:szCs w:val="24"/>
        </w:rPr>
        <w:t>l,</w:t>
      </w:r>
      <w:r w:rsidRPr="007561CF">
        <w:rPr>
          <w:rFonts w:eastAsia="Arial" w:cs="Arial"/>
          <w:spacing w:val="15"/>
          <w:szCs w:val="24"/>
        </w:rPr>
        <w:t xml:space="preserve"> </w:t>
      </w:r>
      <w:r w:rsidRPr="007561CF">
        <w:rPr>
          <w:rFonts w:eastAsia="Arial" w:cs="Arial"/>
          <w:szCs w:val="24"/>
        </w:rPr>
        <w:t>h</w:t>
      </w:r>
      <w:r w:rsidRPr="007561CF">
        <w:rPr>
          <w:rFonts w:eastAsia="Arial" w:cs="Arial"/>
          <w:spacing w:val="1"/>
          <w:szCs w:val="24"/>
        </w:rPr>
        <w:t>o</w:t>
      </w:r>
      <w:r w:rsidRPr="007561CF">
        <w:rPr>
          <w:rFonts w:eastAsia="Arial" w:cs="Arial"/>
          <w:szCs w:val="24"/>
        </w:rPr>
        <w:t>mel</w:t>
      </w:r>
      <w:r w:rsidRPr="007561CF">
        <w:rPr>
          <w:rFonts w:eastAsia="Arial" w:cs="Arial"/>
          <w:spacing w:val="1"/>
          <w:szCs w:val="24"/>
        </w:rPr>
        <w:t>a</w:t>
      </w:r>
      <w:r w:rsidRPr="007561CF">
        <w:rPr>
          <w:rFonts w:eastAsia="Arial" w:cs="Arial"/>
          <w:szCs w:val="24"/>
        </w:rPr>
        <w:t>n</w:t>
      </w:r>
      <w:r w:rsidRPr="007561CF">
        <w:rPr>
          <w:rFonts w:eastAsia="Arial" w:cs="Arial"/>
          <w:spacing w:val="1"/>
          <w:szCs w:val="24"/>
        </w:rPr>
        <w:t>d</w:t>
      </w:r>
      <w:r w:rsidRPr="007561CF">
        <w:rPr>
          <w:rFonts w:eastAsia="Arial" w:cs="Arial"/>
          <w:szCs w:val="24"/>
        </w:rPr>
        <w:t>,</w:t>
      </w:r>
      <w:r w:rsidRPr="007561CF">
        <w:rPr>
          <w:rFonts w:eastAsia="Arial" w:cs="Arial"/>
          <w:spacing w:val="19"/>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e</w:t>
      </w:r>
      <w:r w:rsidRPr="007561CF">
        <w:rPr>
          <w:rFonts w:eastAsia="Arial" w:cs="Arial"/>
          <w:spacing w:val="1"/>
          <w:szCs w:val="24"/>
        </w:rPr>
        <w:t>c</w:t>
      </w:r>
      <w:r w:rsidRPr="007561CF">
        <w:rPr>
          <w:rFonts w:eastAsia="Arial" w:cs="Arial"/>
          <w:szCs w:val="24"/>
        </w:rPr>
        <w:t>on</w:t>
      </w:r>
      <w:r w:rsidRPr="007561CF">
        <w:rPr>
          <w:rFonts w:eastAsia="Arial" w:cs="Arial"/>
          <w:spacing w:val="1"/>
          <w:szCs w:val="24"/>
        </w:rPr>
        <w:t>o</w:t>
      </w:r>
      <w:r w:rsidRPr="007561CF">
        <w:rPr>
          <w:rFonts w:eastAsia="Arial" w:cs="Arial"/>
          <w:szCs w:val="24"/>
        </w:rPr>
        <w:t>mic</w:t>
      </w:r>
      <w:r w:rsidRPr="007561CF">
        <w:rPr>
          <w:rFonts w:eastAsia="Arial" w:cs="Arial"/>
          <w:spacing w:val="18"/>
          <w:szCs w:val="24"/>
        </w:rPr>
        <w:t xml:space="preserve"> </w:t>
      </w:r>
      <w:r w:rsidRPr="007561CF">
        <w:rPr>
          <w:rFonts w:eastAsia="Arial" w:cs="Arial"/>
          <w:szCs w:val="24"/>
        </w:rPr>
        <w:t>sec</w:t>
      </w:r>
      <w:r w:rsidRPr="007561CF">
        <w:rPr>
          <w:rFonts w:eastAsia="Arial" w:cs="Arial"/>
          <w:spacing w:val="1"/>
          <w:szCs w:val="24"/>
        </w:rPr>
        <w:t>u</w:t>
      </w:r>
      <w:r w:rsidRPr="007561CF">
        <w:rPr>
          <w:rFonts w:eastAsia="Arial" w:cs="Arial"/>
          <w:szCs w:val="24"/>
        </w:rPr>
        <w:t>rity;</w:t>
      </w:r>
      <w:r w:rsidRPr="007561CF">
        <w:rPr>
          <w:rFonts w:eastAsia="Arial" w:cs="Arial"/>
          <w:spacing w:val="16"/>
          <w:szCs w:val="24"/>
        </w:rPr>
        <w:t xml:space="preserve"> </w:t>
      </w:r>
      <w:r w:rsidRPr="007561CF">
        <w:rPr>
          <w:rFonts w:eastAsia="Arial" w:cs="Arial"/>
          <w:szCs w:val="24"/>
        </w:rPr>
        <w:t>rec</w:t>
      </w:r>
      <w:r w:rsidRPr="007561CF">
        <w:rPr>
          <w:rFonts w:eastAsia="Arial" w:cs="Arial"/>
          <w:spacing w:val="1"/>
          <w:szCs w:val="24"/>
        </w:rPr>
        <w:t>o</w:t>
      </w:r>
      <w:r w:rsidRPr="007561CF">
        <w:rPr>
          <w:rFonts w:eastAsia="Arial" w:cs="Arial"/>
          <w:szCs w:val="24"/>
        </w:rPr>
        <w:t>g</w:t>
      </w:r>
      <w:r w:rsidRPr="007561CF">
        <w:rPr>
          <w:rFonts w:eastAsia="Arial" w:cs="Arial"/>
          <w:spacing w:val="1"/>
          <w:szCs w:val="24"/>
        </w:rPr>
        <w:t>n</w:t>
      </w:r>
      <w:r w:rsidRPr="007561CF">
        <w:rPr>
          <w:rFonts w:eastAsia="Arial" w:cs="Arial"/>
          <w:szCs w:val="24"/>
        </w:rPr>
        <w:t>ize</w:t>
      </w:r>
      <w:r w:rsidRPr="007561CF">
        <w:rPr>
          <w:rFonts w:eastAsia="Arial" w:cs="Arial"/>
          <w:spacing w:val="17"/>
          <w:szCs w:val="24"/>
        </w:rPr>
        <w:t xml:space="preserve"> </w:t>
      </w:r>
      <w:r w:rsidRPr="007561CF">
        <w:rPr>
          <w:rFonts w:eastAsia="Arial" w:cs="Arial"/>
          <w:spacing w:val="1"/>
          <w:szCs w:val="24"/>
        </w:rPr>
        <w:t>p</w:t>
      </w:r>
      <w:r w:rsidRPr="007561CF">
        <w:rPr>
          <w:rFonts w:eastAsia="Arial" w:cs="Arial"/>
          <w:szCs w:val="24"/>
        </w:rPr>
        <w:t>ro</w:t>
      </w:r>
      <w:r w:rsidRPr="007561CF">
        <w:rPr>
          <w:rFonts w:eastAsia="Arial" w:cs="Arial"/>
          <w:spacing w:val="1"/>
          <w:szCs w:val="24"/>
        </w:rPr>
        <w:t>p</w:t>
      </w:r>
      <w:r w:rsidRPr="007561CF">
        <w:rPr>
          <w:rFonts w:eastAsia="Arial" w:cs="Arial"/>
          <w:szCs w:val="24"/>
        </w:rPr>
        <w:t>riet</w:t>
      </w:r>
      <w:r w:rsidRPr="007561CF">
        <w:rPr>
          <w:rFonts w:eastAsia="Arial" w:cs="Arial"/>
          <w:spacing w:val="1"/>
          <w:szCs w:val="24"/>
        </w:rPr>
        <w:t>a</w:t>
      </w:r>
      <w:r w:rsidRPr="007561CF">
        <w:rPr>
          <w:rFonts w:eastAsia="Arial" w:cs="Arial"/>
          <w:szCs w:val="24"/>
        </w:rPr>
        <w:t>ry</w:t>
      </w:r>
      <w:r w:rsidRPr="007561CF">
        <w:rPr>
          <w:rFonts w:eastAsia="Arial" w:cs="Arial"/>
          <w:spacing w:val="19"/>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ter</w:t>
      </w:r>
      <w:r w:rsidRPr="007561CF">
        <w:rPr>
          <w:rFonts w:eastAsia="Arial" w:cs="Arial"/>
          <w:spacing w:val="1"/>
          <w:szCs w:val="24"/>
        </w:rPr>
        <w:t>e</w:t>
      </w:r>
      <w:r w:rsidRPr="007561CF">
        <w:rPr>
          <w:rFonts w:eastAsia="Arial" w:cs="Arial"/>
          <w:szCs w:val="24"/>
        </w:rPr>
        <w:t>sts,</w:t>
      </w:r>
      <w:r w:rsidRPr="007561CF">
        <w:rPr>
          <w:rFonts w:eastAsia="Arial" w:cs="Arial"/>
          <w:spacing w:val="17"/>
          <w:szCs w:val="24"/>
        </w:rPr>
        <w:t xml:space="preserve"> </w:t>
      </w:r>
      <w:r w:rsidRPr="007561CF">
        <w:rPr>
          <w:rFonts w:eastAsia="Arial" w:cs="Arial"/>
          <w:szCs w:val="24"/>
        </w:rPr>
        <w:t>bu</w:t>
      </w:r>
      <w:r w:rsidRPr="007561CF">
        <w:rPr>
          <w:rFonts w:eastAsia="Arial" w:cs="Arial"/>
          <w:spacing w:val="1"/>
          <w:szCs w:val="24"/>
        </w:rPr>
        <w:t>s</w:t>
      </w:r>
      <w:r w:rsidRPr="007561CF">
        <w:rPr>
          <w:rFonts w:eastAsia="Arial" w:cs="Arial"/>
          <w:szCs w:val="24"/>
        </w:rPr>
        <w:t>ine</w:t>
      </w:r>
      <w:r w:rsidRPr="007561CF">
        <w:rPr>
          <w:rFonts w:eastAsia="Arial" w:cs="Arial"/>
          <w:spacing w:val="1"/>
          <w:szCs w:val="24"/>
        </w:rPr>
        <w:t>s</w:t>
      </w:r>
      <w:r w:rsidRPr="007561CF">
        <w:rPr>
          <w:rFonts w:eastAsia="Arial" w:cs="Arial"/>
          <w:szCs w:val="24"/>
        </w:rPr>
        <w:t>s</w:t>
      </w:r>
      <w:r w:rsidRPr="007561CF">
        <w:rPr>
          <w:rFonts w:eastAsia="Arial" w:cs="Arial"/>
          <w:spacing w:val="16"/>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nfi</w:t>
      </w:r>
      <w:r w:rsidRPr="007561CF">
        <w:rPr>
          <w:rFonts w:eastAsia="Arial" w:cs="Arial"/>
          <w:spacing w:val="1"/>
          <w:szCs w:val="24"/>
        </w:rPr>
        <w:t>d</w:t>
      </w:r>
      <w:r w:rsidRPr="007561CF">
        <w:rPr>
          <w:rFonts w:eastAsia="Arial" w:cs="Arial"/>
          <w:szCs w:val="24"/>
        </w:rPr>
        <w:t>ent</w:t>
      </w:r>
      <w:r w:rsidRPr="007561CF">
        <w:rPr>
          <w:rFonts w:eastAsia="Arial" w:cs="Arial"/>
          <w:spacing w:val="1"/>
          <w:szCs w:val="24"/>
        </w:rPr>
        <w:t>i</w:t>
      </w:r>
      <w:r w:rsidRPr="007561CF">
        <w:rPr>
          <w:rFonts w:eastAsia="Arial" w:cs="Arial"/>
          <w:szCs w:val="24"/>
        </w:rPr>
        <w:t xml:space="preserve">al </w:t>
      </w:r>
      <w:r w:rsidRPr="007561CF">
        <w:rPr>
          <w:rFonts w:eastAsia="Arial" w:cs="Arial"/>
          <w:spacing w:val="1"/>
          <w:szCs w:val="24"/>
        </w:rPr>
        <w:t>i</w:t>
      </w:r>
      <w:r w:rsidRPr="007561CF">
        <w:rPr>
          <w:rFonts w:eastAsia="Arial" w:cs="Arial"/>
          <w:szCs w:val="24"/>
        </w:rPr>
        <w:t>nfo</w:t>
      </w:r>
      <w:r w:rsidRPr="007561CF">
        <w:rPr>
          <w:rFonts w:eastAsia="Arial" w:cs="Arial"/>
          <w:spacing w:val="1"/>
          <w:szCs w:val="24"/>
        </w:rPr>
        <w:t>r</w:t>
      </w:r>
      <w:r w:rsidRPr="007561CF">
        <w:rPr>
          <w:rFonts w:eastAsia="Arial" w:cs="Arial"/>
          <w:szCs w:val="24"/>
        </w:rPr>
        <w:t>mati</w:t>
      </w:r>
      <w:r w:rsidRPr="007561CF">
        <w:rPr>
          <w:rFonts w:eastAsia="Arial" w:cs="Arial"/>
          <w:spacing w:val="1"/>
          <w:szCs w:val="24"/>
        </w:rPr>
        <w:t>o</w:t>
      </w:r>
      <w:r w:rsidRPr="007561CF">
        <w:rPr>
          <w:rFonts w:eastAsia="Arial" w:cs="Arial"/>
          <w:szCs w:val="24"/>
        </w:rPr>
        <w:t>n,</w:t>
      </w:r>
      <w:r w:rsidRPr="007561CF">
        <w:rPr>
          <w:rFonts w:eastAsia="Arial" w:cs="Arial"/>
          <w:spacing w:val="21"/>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int</w:t>
      </w:r>
      <w:r w:rsidRPr="007561CF">
        <w:rPr>
          <w:rFonts w:eastAsia="Arial" w:cs="Arial"/>
          <w:spacing w:val="1"/>
          <w:szCs w:val="24"/>
        </w:rPr>
        <w:t>e</w:t>
      </w:r>
      <w:r w:rsidRPr="007561CF">
        <w:rPr>
          <w:rFonts w:eastAsia="Arial" w:cs="Arial"/>
          <w:szCs w:val="24"/>
        </w:rPr>
        <w:t>lle</w:t>
      </w:r>
      <w:r w:rsidRPr="007561CF">
        <w:rPr>
          <w:rFonts w:eastAsia="Arial" w:cs="Arial"/>
          <w:spacing w:val="1"/>
          <w:szCs w:val="24"/>
        </w:rPr>
        <w:t>c</w:t>
      </w:r>
      <w:r w:rsidRPr="007561CF">
        <w:rPr>
          <w:rFonts w:eastAsia="Arial" w:cs="Arial"/>
          <w:szCs w:val="24"/>
        </w:rPr>
        <w:t>tual</w:t>
      </w:r>
      <w:r w:rsidRPr="007561CF">
        <w:rPr>
          <w:rFonts w:eastAsia="Arial" w:cs="Arial"/>
          <w:spacing w:val="20"/>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per</w:t>
      </w:r>
      <w:r w:rsidRPr="007561CF">
        <w:rPr>
          <w:rFonts w:eastAsia="Arial" w:cs="Arial"/>
          <w:spacing w:val="1"/>
          <w:szCs w:val="24"/>
        </w:rPr>
        <w:t>t</w:t>
      </w:r>
      <w:r w:rsidRPr="007561CF">
        <w:rPr>
          <w:rFonts w:eastAsia="Arial" w:cs="Arial"/>
          <w:szCs w:val="24"/>
        </w:rPr>
        <w:t>y</w:t>
      </w:r>
      <w:r w:rsidRPr="007561CF">
        <w:rPr>
          <w:rFonts w:eastAsia="Arial" w:cs="Arial"/>
          <w:spacing w:val="15"/>
          <w:szCs w:val="24"/>
        </w:rPr>
        <w:t xml:space="preserve"> </w:t>
      </w:r>
      <w:r w:rsidRPr="007561CF">
        <w:rPr>
          <w:rFonts w:eastAsia="Arial" w:cs="Arial"/>
          <w:szCs w:val="24"/>
        </w:rPr>
        <w:t>rig</w:t>
      </w:r>
      <w:r w:rsidRPr="007561CF">
        <w:rPr>
          <w:rFonts w:eastAsia="Arial" w:cs="Arial"/>
          <w:spacing w:val="1"/>
          <w:szCs w:val="24"/>
        </w:rPr>
        <w:t>h</w:t>
      </w:r>
      <w:r w:rsidRPr="007561CF">
        <w:rPr>
          <w:rFonts w:eastAsia="Arial" w:cs="Arial"/>
          <w:szCs w:val="24"/>
        </w:rPr>
        <w:t>ts;</w:t>
      </w:r>
      <w:r w:rsidRPr="007561CF">
        <w:rPr>
          <w:rFonts w:eastAsia="Arial" w:cs="Arial"/>
          <w:spacing w:val="11"/>
          <w:szCs w:val="24"/>
        </w:rPr>
        <w:t xml:space="preserve"> </w:t>
      </w:r>
      <w:r w:rsidRPr="007561CF">
        <w:rPr>
          <w:rFonts w:eastAsia="Arial" w:cs="Arial"/>
          <w:spacing w:val="1"/>
          <w:szCs w:val="24"/>
        </w:rPr>
        <w:t>a</w:t>
      </w:r>
      <w:r w:rsidRPr="007561CF">
        <w:rPr>
          <w:rFonts w:eastAsia="Arial" w:cs="Arial"/>
          <w:szCs w:val="24"/>
        </w:rPr>
        <w:t>vo</w:t>
      </w:r>
      <w:r w:rsidRPr="007561CF">
        <w:rPr>
          <w:rFonts w:eastAsia="Arial" w:cs="Arial"/>
          <w:spacing w:val="1"/>
          <w:szCs w:val="24"/>
        </w:rPr>
        <w:t>i</w:t>
      </w:r>
      <w:r w:rsidRPr="007561CF">
        <w:rPr>
          <w:rFonts w:eastAsia="Arial" w:cs="Arial"/>
          <w:szCs w:val="24"/>
        </w:rPr>
        <w:t>d</w:t>
      </w:r>
      <w:r w:rsidRPr="007561CF">
        <w:rPr>
          <w:rFonts w:eastAsia="Arial" w:cs="Arial"/>
          <w:spacing w:val="10"/>
          <w:szCs w:val="24"/>
        </w:rPr>
        <w:t xml:space="preserve"> </w:t>
      </w:r>
      <w:r w:rsidRPr="007561CF">
        <w:rPr>
          <w:rFonts w:eastAsia="Arial" w:cs="Arial"/>
          <w:szCs w:val="24"/>
        </w:rPr>
        <w:t>si</w:t>
      </w:r>
      <w:r w:rsidRPr="007561CF">
        <w:rPr>
          <w:rFonts w:eastAsia="Arial" w:cs="Arial"/>
          <w:spacing w:val="1"/>
          <w:szCs w:val="24"/>
        </w:rPr>
        <w:t>g</w:t>
      </w:r>
      <w:r w:rsidRPr="007561CF">
        <w:rPr>
          <w:rFonts w:eastAsia="Arial" w:cs="Arial"/>
          <w:szCs w:val="24"/>
        </w:rPr>
        <w:t>nifi</w:t>
      </w:r>
      <w:r w:rsidRPr="007561CF">
        <w:rPr>
          <w:rFonts w:eastAsia="Arial" w:cs="Arial"/>
          <w:spacing w:val="1"/>
          <w:szCs w:val="24"/>
        </w:rPr>
        <w:t>c</w:t>
      </w:r>
      <w:r w:rsidRPr="007561CF">
        <w:rPr>
          <w:rFonts w:eastAsia="Arial" w:cs="Arial"/>
          <w:szCs w:val="24"/>
        </w:rPr>
        <w:t>ant</w:t>
      </w:r>
      <w:r w:rsidRPr="007561CF">
        <w:rPr>
          <w:rFonts w:eastAsia="Arial" w:cs="Arial"/>
          <w:spacing w:val="19"/>
          <w:szCs w:val="24"/>
        </w:rPr>
        <w:t xml:space="preserve"> </w:t>
      </w:r>
      <w:r w:rsidRPr="007561CF">
        <w:rPr>
          <w:rFonts w:eastAsia="Arial" w:cs="Arial"/>
          <w:szCs w:val="24"/>
        </w:rPr>
        <w:t>ne</w:t>
      </w:r>
      <w:r w:rsidRPr="007561CF">
        <w:rPr>
          <w:rFonts w:eastAsia="Arial" w:cs="Arial"/>
          <w:spacing w:val="1"/>
          <w:szCs w:val="24"/>
        </w:rPr>
        <w:t>g</w:t>
      </w:r>
      <w:r w:rsidRPr="007561CF">
        <w:rPr>
          <w:rFonts w:eastAsia="Arial" w:cs="Arial"/>
          <w:szCs w:val="24"/>
        </w:rPr>
        <w:t>ati</w:t>
      </w:r>
      <w:r w:rsidRPr="007561CF">
        <w:rPr>
          <w:rFonts w:eastAsia="Arial" w:cs="Arial"/>
          <w:spacing w:val="1"/>
          <w:szCs w:val="24"/>
        </w:rPr>
        <w:t>v</w:t>
      </w:r>
      <w:r w:rsidRPr="007561CF">
        <w:rPr>
          <w:rFonts w:eastAsia="Arial" w:cs="Arial"/>
          <w:szCs w:val="24"/>
        </w:rPr>
        <w:t>e</w:t>
      </w:r>
      <w:r w:rsidRPr="007561CF">
        <w:rPr>
          <w:rFonts w:eastAsia="Arial" w:cs="Arial"/>
          <w:spacing w:val="15"/>
          <w:szCs w:val="24"/>
        </w:rPr>
        <w:t xml:space="preserve"> </w:t>
      </w:r>
      <w:r w:rsidRPr="007561CF">
        <w:rPr>
          <w:rFonts w:eastAsia="Arial" w:cs="Arial"/>
          <w:szCs w:val="24"/>
        </w:rPr>
        <w:t>i</w:t>
      </w:r>
      <w:r w:rsidRPr="007561CF">
        <w:rPr>
          <w:rFonts w:eastAsia="Arial" w:cs="Arial"/>
          <w:spacing w:val="1"/>
          <w:szCs w:val="24"/>
        </w:rPr>
        <w:t>m</w:t>
      </w:r>
      <w:r w:rsidRPr="007561CF">
        <w:rPr>
          <w:rFonts w:eastAsia="Arial" w:cs="Arial"/>
          <w:szCs w:val="24"/>
        </w:rPr>
        <w:t>pa</w:t>
      </w:r>
      <w:r w:rsidRPr="007561CF">
        <w:rPr>
          <w:rFonts w:eastAsia="Arial" w:cs="Arial"/>
          <w:spacing w:val="1"/>
          <w:szCs w:val="24"/>
        </w:rPr>
        <w:t>c</w:t>
      </w:r>
      <w:r w:rsidRPr="007561CF">
        <w:rPr>
          <w:rFonts w:eastAsia="Arial" w:cs="Arial"/>
          <w:szCs w:val="24"/>
        </w:rPr>
        <w:t>t</w:t>
      </w:r>
      <w:r w:rsidRPr="007561CF">
        <w:rPr>
          <w:rFonts w:eastAsia="Arial" w:cs="Arial"/>
          <w:spacing w:val="12"/>
          <w:szCs w:val="24"/>
        </w:rPr>
        <w:t xml:space="preserve"> </w:t>
      </w:r>
      <w:r w:rsidRPr="007561CF">
        <w:rPr>
          <w:rFonts w:eastAsia="Arial" w:cs="Arial"/>
          <w:szCs w:val="24"/>
        </w:rPr>
        <w:t>on</w:t>
      </w:r>
      <w:r w:rsidRPr="007561CF">
        <w:rPr>
          <w:rFonts w:eastAsia="Arial" w:cs="Arial"/>
          <w:spacing w:val="6"/>
          <w:szCs w:val="24"/>
        </w:rPr>
        <w:t xml:space="preserve"> </w:t>
      </w:r>
      <w:r w:rsidRPr="007561CF">
        <w:rPr>
          <w:rFonts w:eastAsia="Arial" w:cs="Arial"/>
          <w:szCs w:val="24"/>
        </w:rPr>
        <w:t>in</w:t>
      </w:r>
      <w:r w:rsidRPr="007561CF">
        <w:rPr>
          <w:rFonts w:eastAsia="Arial" w:cs="Arial"/>
          <w:spacing w:val="1"/>
          <w:szCs w:val="24"/>
        </w:rPr>
        <w:t>n</w:t>
      </w:r>
      <w:r w:rsidRPr="007561CF">
        <w:rPr>
          <w:rFonts w:eastAsia="Arial" w:cs="Arial"/>
          <w:szCs w:val="24"/>
        </w:rPr>
        <w:t>ov</w:t>
      </w:r>
      <w:r w:rsidRPr="007561CF">
        <w:rPr>
          <w:rFonts w:eastAsia="Arial" w:cs="Arial"/>
          <w:spacing w:val="1"/>
          <w:szCs w:val="24"/>
        </w:rPr>
        <w:t>a</w:t>
      </w:r>
      <w:r w:rsidRPr="007561CF">
        <w:rPr>
          <w:rFonts w:eastAsia="Arial" w:cs="Arial"/>
          <w:szCs w:val="24"/>
        </w:rPr>
        <w:t>tio</w:t>
      </w:r>
      <w:r w:rsidRPr="007561CF">
        <w:rPr>
          <w:rFonts w:eastAsia="Arial" w:cs="Arial"/>
          <w:spacing w:val="1"/>
          <w:szCs w:val="24"/>
        </w:rPr>
        <w:t>n</w:t>
      </w:r>
      <w:r w:rsidRPr="007561CF">
        <w:rPr>
          <w:rFonts w:eastAsia="Arial" w:cs="Arial"/>
          <w:szCs w:val="24"/>
        </w:rPr>
        <w:t>,</w:t>
      </w:r>
      <w:r w:rsidRPr="007561CF">
        <w:rPr>
          <w:rFonts w:eastAsia="Arial" w:cs="Arial"/>
          <w:spacing w:val="19"/>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U</w:t>
      </w:r>
      <w:r w:rsidRPr="007561CF">
        <w:rPr>
          <w:rFonts w:eastAsia="Arial" w:cs="Arial"/>
          <w:spacing w:val="1"/>
          <w:szCs w:val="24"/>
        </w:rPr>
        <w:t>.</w:t>
      </w:r>
      <w:r w:rsidRPr="007561CF">
        <w:rPr>
          <w:rFonts w:eastAsia="Arial" w:cs="Arial"/>
          <w:szCs w:val="24"/>
        </w:rPr>
        <w:t xml:space="preserve">S. </w:t>
      </w:r>
      <w:r w:rsidRPr="007561CF">
        <w:rPr>
          <w:rFonts w:eastAsia="Arial" w:cs="Arial"/>
          <w:spacing w:val="1"/>
          <w:szCs w:val="24"/>
        </w:rPr>
        <w:lastRenderedPageBreak/>
        <w:t>c</w:t>
      </w:r>
      <w:r w:rsidRPr="007561CF">
        <w:rPr>
          <w:rFonts w:eastAsia="Arial" w:cs="Arial"/>
          <w:szCs w:val="24"/>
        </w:rPr>
        <w:t>om</w:t>
      </w:r>
      <w:r w:rsidRPr="007561CF">
        <w:rPr>
          <w:rFonts w:eastAsia="Arial" w:cs="Arial"/>
          <w:spacing w:val="1"/>
          <w:szCs w:val="24"/>
        </w:rPr>
        <w:t>p</w:t>
      </w:r>
      <w:r w:rsidRPr="007561CF">
        <w:rPr>
          <w:rFonts w:eastAsia="Arial" w:cs="Arial"/>
          <w:szCs w:val="24"/>
        </w:rPr>
        <w:t>etit</w:t>
      </w:r>
      <w:r w:rsidRPr="007561CF">
        <w:rPr>
          <w:rFonts w:eastAsia="Arial" w:cs="Arial"/>
          <w:spacing w:val="1"/>
          <w:szCs w:val="24"/>
        </w:rPr>
        <w:t>i</w:t>
      </w:r>
      <w:r w:rsidRPr="007561CF">
        <w:rPr>
          <w:rFonts w:eastAsia="Arial" w:cs="Arial"/>
          <w:szCs w:val="24"/>
        </w:rPr>
        <w:t>ve</w:t>
      </w:r>
      <w:r w:rsidRPr="007561CF">
        <w:rPr>
          <w:rFonts w:eastAsia="Arial" w:cs="Arial"/>
          <w:spacing w:val="1"/>
          <w:szCs w:val="24"/>
        </w:rPr>
        <w:t>n</w:t>
      </w:r>
      <w:r w:rsidRPr="007561CF">
        <w:rPr>
          <w:rFonts w:eastAsia="Arial" w:cs="Arial"/>
          <w:szCs w:val="24"/>
        </w:rPr>
        <w:t>ess;</w:t>
      </w:r>
      <w:r w:rsidRPr="007561CF">
        <w:rPr>
          <w:rFonts w:eastAsia="Arial" w:cs="Arial"/>
          <w:spacing w:val="30"/>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ot</w:t>
      </w:r>
      <w:r w:rsidRPr="007561CF">
        <w:rPr>
          <w:rFonts w:eastAsia="Arial" w:cs="Arial"/>
          <w:spacing w:val="1"/>
          <w:szCs w:val="24"/>
        </w:rPr>
        <w:t>h</w:t>
      </w:r>
      <w:r w:rsidRPr="007561CF">
        <w:rPr>
          <w:rFonts w:eastAsia="Arial" w:cs="Arial"/>
          <w:szCs w:val="24"/>
        </w:rPr>
        <w:t>er</w:t>
      </w:r>
      <w:r w:rsidRPr="007561CF">
        <w:rPr>
          <w:rFonts w:eastAsia="Arial" w:cs="Arial"/>
          <w:spacing w:val="1"/>
          <w:szCs w:val="24"/>
        </w:rPr>
        <w:t>w</w:t>
      </w:r>
      <w:r w:rsidRPr="007561CF">
        <w:rPr>
          <w:rFonts w:eastAsia="Arial" w:cs="Arial"/>
          <w:szCs w:val="24"/>
        </w:rPr>
        <w:t>ise</w:t>
      </w:r>
      <w:r w:rsidRPr="007561CF">
        <w:rPr>
          <w:rFonts w:eastAsia="Arial" w:cs="Arial"/>
          <w:spacing w:val="17"/>
          <w:szCs w:val="24"/>
        </w:rPr>
        <w:t xml:space="preserve">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pacing w:val="1"/>
          <w:szCs w:val="24"/>
        </w:rPr>
        <w:t>c</w:t>
      </w:r>
      <w:r w:rsidRPr="007561CF">
        <w:rPr>
          <w:rFonts w:eastAsia="Arial" w:cs="Arial"/>
          <w:szCs w:val="24"/>
        </w:rPr>
        <w:t>on</w:t>
      </w:r>
      <w:r w:rsidRPr="007561CF">
        <w:rPr>
          <w:rFonts w:eastAsia="Arial" w:cs="Arial"/>
          <w:spacing w:val="1"/>
          <w:szCs w:val="24"/>
        </w:rPr>
        <w:t>s</w:t>
      </w:r>
      <w:r w:rsidRPr="007561CF">
        <w:rPr>
          <w:rFonts w:eastAsia="Arial" w:cs="Arial"/>
          <w:szCs w:val="24"/>
        </w:rPr>
        <w:t>iste</w:t>
      </w:r>
      <w:r w:rsidRPr="007561CF">
        <w:rPr>
          <w:rFonts w:eastAsia="Arial" w:cs="Arial"/>
          <w:spacing w:val="1"/>
          <w:szCs w:val="24"/>
        </w:rPr>
        <w:t>n</w:t>
      </w:r>
      <w:r w:rsidRPr="007561CF">
        <w:rPr>
          <w:rFonts w:eastAsia="Arial" w:cs="Arial"/>
          <w:szCs w:val="24"/>
        </w:rPr>
        <w:t>t</w:t>
      </w:r>
      <w:r w:rsidRPr="007561CF">
        <w:rPr>
          <w:rFonts w:eastAsia="Arial" w:cs="Arial"/>
          <w:spacing w:val="18"/>
          <w:szCs w:val="24"/>
        </w:rPr>
        <w:t xml:space="preserve"> </w:t>
      </w:r>
      <w:r w:rsidRPr="007561CF">
        <w:rPr>
          <w:rFonts w:eastAsia="Arial" w:cs="Arial"/>
          <w:szCs w:val="24"/>
        </w:rPr>
        <w:t>wi</w:t>
      </w:r>
      <w:r w:rsidRPr="007561CF">
        <w:rPr>
          <w:rFonts w:eastAsia="Arial" w:cs="Arial"/>
          <w:spacing w:val="1"/>
          <w:szCs w:val="24"/>
        </w:rPr>
        <w:t>t</w:t>
      </w:r>
      <w:r w:rsidRPr="007561CF">
        <w:rPr>
          <w:rFonts w:eastAsia="Arial" w:cs="Arial"/>
          <w:szCs w:val="24"/>
        </w:rPr>
        <w:t>h</w:t>
      </w:r>
      <w:r w:rsidRPr="007561CF">
        <w:rPr>
          <w:rFonts w:eastAsia="Arial" w:cs="Arial"/>
          <w:spacing w:val="8"/>
          <w:szCs w:val="24"/>
        </w:rPr>
        <w:t xml:space="preserve"> </w:t>
      </w:r>
      <w:r w:rsidRPr="007561CF">
        <w:rPr>
          <w:rFonts w:eastAsia="Arial" w:cs="Arial"/>
          <w:szCs w:val="24"/>
        </w:rPr>
        <w:t>a</w:t>
      </w:r>
      <w:r w:rsidRPr="007561CF">
        <w:rPr>
          <w:rFonts w:eastAsia="Arial" w:cs="Arial"/>
          <w:spacing w:val="1"/>
          <w:szCs w:val="24"/>
        </w:rPr>
        <w:t>l</w:t>
      </w:r>
      <w:r w:rsidRPr="007561CF">
        <w:rPr>
          <w:rFonts w:eastAsia="Arial" w:cs="Arial"/>
          <w:szCs w:val="24"/>
        </w:rPr>
        <w:t>l</w:t>
      </w:r>
      <w:r w:rsidRPr="007561CF">
        <w:rPr>
          <w:rFonts w:eastAsia="Arial" w:cs="Arial"/>
          <w:spacing w:val="5"/>
          <w:szCs w:val="24"/>
        </w:rPr>
        <w:t xml:space="preserve"> </w:t>
      </w:r>
      <w:r w:rsidRPr="007561CF">
        <w:rPr>
          <w:rFonts w:eastAsia="Arial" w:cs="Arial"/>
          <w:szCs w:val="24"/>
        </w:rPr>
        <w:t>la</w:t>
      </w:r>
      <w:r w:rsidRPr="007561CF">
        <w:rPr>
          <w:rFonts w:eastAsia="Arial" w:cs="Arial"/>
          <w:spacing w:val="1"/>
          <w:szCs w:val="24"/>
        </w:rPr>
        <w:t>w</w:t>
      </w:r>
      <w:r w:rsidRPr="007561CF">
        <w:rPr>
          <w:rFonts w:eastAsia="Arial" w:cs="Arial"/>
          <w:szCs w:val="24"/>
        </w:rPr>
        <w:t>s (i.e., export control laws),</w:t>
      </w:r>
      <w:r w:rsidRPr="007561CF">
        <w:rPr>
          <w:rFonts w:eastAsia="Arial" w:cs="Arial"/>
          <w:spacing w:val="10"/>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pacing w:val="1"/>
          <w:szCs w:val="24"/>
        </w:rPr>
        <w:t>D</w:t>
      </w:r>
      <w:r w:rsidRPr="007561CF">
        <w:rPr>
          <w:rFonts w:eastAsia="Arial" w:cs="Arial"/>
          <w:szCs w:val="24"/>
        </w:rPr>
        <w:t>OE</w:t>
      </w:r>
      <w:r w:rsidRPr="007561CF">
        <w:rPr>
          <w:rFonts w:eastAsia="Arial" w:cs="Arial"/>
          <w:spacing w:val="9"/>
          <w:szCs w:val="24"/>
        </w:rPr>
        <w:t xml:space="preserve"> </w:t>
      </w:r>
      <w:r w:rsidRPr="007561CF">
        <w:rPr>
          <w:rFonts w:eastAsia="Arial" w:cs="Arial"/>
          <w:spacing w:val="1"/>
          <w:szCs w:val="24"/>
        </w:rPr>
        <w:t>r</w:t>
      </w:r>
      <w:r w:rsidRPr="007561CF">
        <w:rPr>
          <w:rFonts w:eastAsia="Arial" w:cs="Arial"/>
          <w:szCs w:val="24"/>
        </w:rPr>
        <w:t>eg</w:t>
      </w:r>
      <w:r w:rsidRPr="007561CF">
        <w:rPr>
          <w:rFonts w:eastAsia="Arial" w:cs="Arial"/>
          <w:spacing w:val="1"/>
          <w:szCs w:val="24"/>
        </w:rPr>
        <w:t>u</w:t>
      </w:r>
      <w:r w:rsidRPr="007561CF">
        <w:rPr>
          <w:rFonts w:eastAsia="Arial" w:cs="Arial"/>
          <w:szCs w:val="24"/>
        </w:rPr>
        <w:t>lati</w:t>
      </w:r>
      <w:r w:rsidRPr="007561CF">
        <w:rPr>
          <w:rFonts w:eastAsia="Arial" w:cs="Arial"/>
          <w:spacing w:val="1"/>
          <w:szCs w:val="24"/>
        </w:rPr>
        <w:t>o</w:t>
      </w:r>
      <w:r w:rsidRPr="007561CF">
        <w:rPr>
          <w:rFonts w:eastAsia="Arial" w:cs="Arial"/>
          <w:szCs w:val="24"/>
        </w:rPr>
        <w:t>ns,</w:t>
      </w:r>
      <w:r w:rsidRPr="007561CF">
        <w:rPr>
          <w:rFonts w:eastAsia="Arial" w:cs="Arial"/>
          <w:spacing w:val="22"/>
          <w:szCs w:val="24"/>
        </w:rPr>
        <w:t xml:space="preserve"> </w:t>
      </w:r>
      <w:r w:rsidRPr="007561CF">
        <w:rPr>
          <w:rFonts w:eastAsia="Arial" w:cs="Arial"/>
          <w:szCs w:val="24"/>
        </w:rPr>
        <w:t>or</w:t>
      </w:r>
      <w:r w:rsidRPr="007561CF">
        <w:rPr>
          <w:rFonts w:eastAsia="Arial" w:cs="Arial"/>
          <w:spacing w:val="1"/>
          <w:szCs w:val="24"/>
        </w:rPr>
        <w:t>d</w:t>
      </w:r>
      <w:r w:rsidRPr="007561CF">
        <w:rPr>
          <w:rFonts w:eastAsia="Arial" w:cs="Arial"/>
          <w:szCs w:val="24"/>
        </w:rPr>
        <w:t>ers,</w:t>
      </w:r>
      <w:r w:rsidRPr="007561CF">
        <w:rPr>
          <w:rFonts w:eastAsia="Arial" w:cs="Arial"/>
          <w:spacing w:val="13"/>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po</w:t>
      </w:r>
      <w:r w:rsidRPr="007561CF">
        <w:rPr>
          <w:rFonts w:eastAsia="Arial" w:cs="Arial"/>
          <w:spacing w:val="1"/>
          <w:szCs w:val="24"/>
        </w:rPr>
        <w:t>l</w:t>
      </w:r>
      <w:r w:rsidRPr="007561CF">
        <w:rPr>
          <w:rFonts w:eastAsia="Arial" w:cs="Arial"/>
          <w:szCs w:val="24"/>
        </w:rPr>
        <w:t>icie</w:t>
      </w:r>
      <w:r w:rsidRPr="007561CF">
        <w:rPr>
          <w:rFonts w:eastAsia="Arial" w:cs="Arial"/>
          <w:spacing w:val="1"/>
          <w:szCs w:val="24"/>
        </w:rPr>
        <w:t>s</w:t>
      </w:r>
      <w:r w:rsidRPr="007561CF">
        <w:rPr>
          <w:rFonts w:eastAsia="Arial" w:cs="Arial"/>
          <w:szCs w:val="24"/>
        </w:rPr>
        <w:t>.</w:t>
      </w:r>
      <w:r w:rsidRPr="007561CF">
        <w:rPr>
          <w:rFonts w:eastAsia="Arial" w:cs="Arial"/>
          <w:spacing w:val="6"/>
          <w:szCs w:val="24"/>
        </w:rPr>
        <w:t xml:space="preserve">  </w:t>
      </w:r>
    </w:p>
    <w:p w14:paraId="0785BCA9" w14:textId="77777777" w:rsidR="006F542C" w:rsidRDefault="006F542C" w:rsidP="008858B4">
      <w:pPr>
        <w:spacing w:before="32"/>
        <w:rPr>
          <w:rFonts w:eastAsia="Arial" w:cs="Arial"/>
          <w:b/>
          <w:sz w:val="32"/>
          <w:szCs w:val="24"/>
        </w:rPr>
      </w:pPr>
    </w:p>
    <w:p w14:paraId="30A35798" w14:textId="77777777" w:rsidR="00B07932" w:rsidRPr="00764EC3" w:rsidRDefault="00B07932" w:rsidP="008858B4">
      <w:pPr>
        <w:spacing w:before="32"/>
        <w:rPr>
          <w:rFonts w:eastAsia="Arial" w:cs="Arial"/>
          <w:b/>
          <w:sz w:val="32"/>
          <w:szCs w:val="24"/>
        </w:rPr>
      </w:pPr>
      <w:r w:rsidRPr="00764EC3">
        <w:rPr>
          <w:rFonts w:eastAsia="Arial" w:cs="Arial"/>
          <w:b/>
          <w:sz w:val="32"/>
          <w:szCs w:val="24"/>
        </w:rPr>
        <w:t>Data Determination for a DMP</w:t>
      </w:r>
    </w:p>
    <w:p w14:paraId="05641E8A" w14:textId="77777777" w:rsidR="00B07932" w:rsidRPr="007561CF" w:rsidRDefault="00B07932" w:rsidP="008858B4">
      <w:pPr>
        <w:spacing w:before="6"/>
        <w:rPr>
          <w:szCs w:val="24"/>
        </w:rPr>
      </w:pPr>
    </w:p>
    <w:p w14:paraId="6CF45013" w14:textId="77777777" w:rsidR="00B07932" w:rsidRPr="007561CF" w:rsidRDefault="00B07932" w:rsidP="008858B4">
      <w:pPr>
        <w:rPr>
          <w:rFonts w:eastAsia="Arial" w:cs="Arial"/>
          <w:szCs w:val="24"/>
        </w:rPr>
      </w:pPr>
      <w:r w:rsidRPr="007561CF">
        <w:rPr>
          <w:rFonts w:eastAsia="Arial" w:cs="Arial"/>
          <w:spacing w:val="1"/>
          <w:szCs w:val="24"/>
        </w:rPr>
        <w:t>T</w:t>
      </w:r>
      <w:r w:rsidRPr="007561CF">
        <w:rPr>
          <w:rFonts w:eastAsia="Arial" w:cs="Arial"/>
          <w:szCs w:val="24"/>
        </w:rPr>
        <w:t>he</w:t>
      </w:r>
      <w:r w:rsidRPr="007561CF">
        <w:rPr>
          <w:rFonts w:eastAsia="Arial" w:cs="Arial"/>
          <w:spacing w:val="9"/>
          <w:szCs w:val="24"/>
        </w:rPr>
        <w:t xml:space="preserve"> </w:t>
      </w:r>
      <w:r w:rsidRPr="007561CF">
        <w:rPr>
          <w:rFonts w:eastAsia="Arial" w:cs="Arial"/>
          <w:szCs w:val="24"/>
        </w:rPr>
        <w:t>Prin</w:t>
      </w:r>
      <w:r w:rsidRPr="007561CF">
        <w:rPr>
          <w:rFonts w:eastAsia="Arial" w:cs="Arial"/>
          <w:spacing w:val="1"/>
          <w:szCs w:val="24"/>
        </w:rPr>
        <w:t>c</w:t>
      </w:r>
      <w:r w:rsidRPr="007561CF">
        <w:rPr>
          <w:rFonts w:eastAsia="Arial" w:cs="Arial"/>
          <w:szCs w:val="24"/>
        </w:rPr>
        <w:t>ip</w:t>
      </w:r>
      <w:r w:rsidRPr="007561CF">
        <w:rPr>
          <w:rFonts w:eastAsia="Arial" w:cs="Arial"/>
          <w:spacing w:val="1"/>
          <w:szCs w:val="24"/>
        </w:rPr>
        <w:t>a</w:t>
      </w:r>
      <w:r w:rsidRPr="007561CF">
        <w:rPr>
          <w:rFonts w:eastAsia="Arial" w:cs="Arial"/>
          <w:szCs w:val="24"/>
        </w:rPr>
        <w:t>l</w:t>
      </w:r>
      <w:r w:rsidRPr="007561CF">
        <w:rPr>
          <w:rFonts w:eastAsia="Arial" w:cs="Arial"/>
          <w:spacing w:val="16"/>
          <w:szCs w:val="24"/>
        </w:rPr>
        <w:t xml:space="preserve"> </w:t>
      </w:r>
      <w:r w:rsidRPr="007561CF">
        <w:rPr>
          <w:rFonts w:eastAsia="Arial" w:cs="Arial"/>
          <w:szCs w:val="24"/>
        </w:rPr>
        <w:t>In</w:t>
      </w:r>
      <w:r w:rsidRPr="007561CF">
        <w:rPr>
          <w:rFonts w:eastAsia="Arial" w:cs="Arial"/>
          <w:spacing w:val="1"/>
          <w:szCs w:val="24"/>
        </w:rPr>
        <w:t>v</w:t>
      </w:r>
      <w:r w:rsidRPr="007561CF">
        <w:rPr>
          <w:rFonts w:eastAsia="Arial" w:cs="Arial"/>
          <w:szCs w:val="24"/>
        </w:rPr>
        <w:t>esti</w:t>
      </w:r>
      <w:r w:rsidRPr="007561CF">
        <w:rPr>
          <w:rFonts w:eastAsia="Arial" w:cs="Arial"/>
          <w:spacing w:val="1"/>
          <w:szCs w:val="24"/>
        </w:rPr>
        <w:t>g</w:t>
      </w:r>
      <w:r w:rsidRPr="007561CF">
        <w:rPr>
          <w:rFonts w:eastAsia="Arial" w:cs="Arial"/>
          <w:szCs w:val="24"/>
        </w:rPr>
        <w:t>at</w:t>
      </w:r>
      <w:r w:rsidRPr="007561CF">
        <w:rPr>
          <w:rFonts w:eastAsia="Arial" w:cs="Arial"/>
          <w:spacing w:val="1"/>
          <w:szCs w:val="24"/>
        </w:rPr>
        <w:t>o</w:t>
      </w:r>
      <w:r w:rsidRPr="007561CF">
        <w:rPr>
          <w:rFonts w:eastAsia="Arial" w:cs="Arial"/>
          <w:szCs w:val="24"/>
        </w:rPr>
        <w:t>r</w:t>
      </w:r>
      <w:r w:rsidRPr="007561CF">
        <w:rPr>
          <w:rFonts w:eastAsia="Arial" w:cs="Arial"/>
          <w:spacing w:val="21"/>
          <w:szCs w:val="24"/>
        </w:rPr>
        <w:t xml:space="preserve"> </w:t>
      </w:r>
      <w:r w:rsidRPr="007561CF">
        <w:rPr>
          <w:rFonts w:eastAsia="Arial" w:cs="Arial"/>
          <w:szCs w:val="24"/>
        </w:rPr>
        <w:t>sh</w:t>
      </w:r>
      <w:r w:rsidRPr="007561CF">
        <w:rPr>
          <w:rFonts w:eastAsia="Arial" w:cs="Arial"/>
          <w:spacing w:val="1"/>
          <w:szCs w:val="24"/>
        </w:rPr>
        <w:t>o</w:t>
      </w:r>
      <w:r w:rsidRPr="007561CF">
        <w:rPr>
          <w:rFonts w:eastAsia="Arial" w:cs="Arial"/>
          <w:szCs w:val="24"/>
        </w:rPr>
        <w:t>uld</w:t>
      </w:r>
      <w:r w:rsidRPr="007561CF">
        <w:rPr>
          <w:rFonts w:eastAsia="Arial" w:cs="Arial"/>
          <w:spacing w:val="13"/>
          <w:szCs w:val="24"/>
        </w:rPr>
        <w:t xml:space="preserve"> </w:t>
      </w:r>
      <w:r w:rsidRPr="007561CF">
        <w:rPr>
          <w:rFonts w:eastAsia="Arial" w:cs="Arial"/>
          <w:szCs w:val="24"/>
        </w:rPr>
        <w:t>d</w:t>
      </w:r>
      <w:r w:rsidRPr="007561CF">
        <w:rPr>
          <w:rFonts w:eastAsia="Arial" w:cs="Arial"/>
          <w:spacing w:val="1"/>
          <w:szCs w:val="24"/>
        </w:rPr>
        <w:t>e</w:t>
      </w:r>
      <w:r w:rsidRPr="007561CF">
        <w:rPr>
          <w:rFonts w:eastAsia="Arial" w:cs="Arial"/>
          <w:szCs w:val="24"/>
        </w:rPr>
        <w:t>ter</w:t>
      </w:r>
      <w:r w:rsidRPr="007561CF">
        <w:rPr>
          <w:rFonts w:eastAsia="Arial" w:cs="Arial"/>
          <w:spacing w:val="1"/>
          <w:szCs w:val="24"/>
        </w:rPr>
        <w:t>m</w:t>
      </w:r>
      <w:r w:rsidRPr="007561CF">
        <w:rPr>
          <w:rFonts w:eastAsia="Arial" w:cs="Arial"/>
          <w:szCs w:val="24"/>
        </w:rPr>
        <w:t>ine</w:t>
      </w:r>
      <w:r w:rsidRPr="007561CF">
        <w:rPr>
          <w:rFonts w:eastAsia="Arial" w:cs="Arial"/>
          <w:spacing w:val="19"/>
          <w:szCs w:val="24"/>
        </w:rPr>
        <w:t xml:space="preserve"> </w:t>
      </w:r>
      <w:r w:rsidRPr="007561CF">
        <w:rPr>
          <w:rFonts w:eastAsia="Arial" w:cs="Arial"/>
          <w:szCs w:val="24"/>
        </w:rPr>
        <w:t>whi</w:t>
      </w:r>
      <w:r w:rsidRPr="007561CF">
        <w:rPr>
          <w:rFonts w:eastAsia="Arial" w:cs="Arial"/>
          <w:spacing w:val="1"/>
          <w:szCs w:val="24"/>
        </w:rPr>
        <w:t>c</w:t>
      </w:r>
      <w:r w:rsidRPr="007561CF">
        <w:rPr>
          <w:rFonts w:eastAsia="Arial" w:cs="Arial"/>
          <w:szCs w:val="24"/>
        </w:rPr>
        <w:t>h</w:t>
      </w:r>
      <w:r w:rsidRPr="007561CF">
        <w:rPr>
          <w:rFonts w:eastAsia="Arial" w:cs="Arial"/>
          <w:spacing w:val="11"/>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s</w:t>
      </w:r>
      <w:r w:rsidRPr="007561CF">
        <w:rPr>
          <w:rFonts w:eastAsia="Arial" w:cs="Arial"/>
          <w:szCs w:val="24"/>
        </w:rPr>
        <w:t>ho</w:t>
      </w:r>
      <w:r w:rsidRPr="007561CF">
        <w:rPr>
          <w:rFonts w:eastAsia="Arial" w:cs="Arial"/>
          <w:spacing w:val="1"/>
          <w:szCs w:val="24"/>
        </w:rPr>
        <w:t>u</w:t>
      </w:r>
      <w:r w:rsidRPr="007561CF">
        <w:rPr>
          <w:rFonts w:eastAsia="Arial" w:cs="Arial"/>
          <w:szCs w:val="24"/>
        </w:rPr>
        <w:t>ld</w:t>
      </w:r>
      <w:r w:rsidRPr="007561CF">
        <w:rPr>
          <w:rFonts w:eastAsia="Arial" w:cs="Arial"/>
          <w:spacing w:val="12"/>
          <w:szCs w:val="24"/>
        </w:rPr>
        <w:t xml:space="preserve">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s</w:t>
      </w:r>
      <w:r w:rsidRPr="007561CF">
        <w:rPr>
          <w:rFonts w:eastAsia="Arial" w:cs="Arial"/>
          <w:szCs w:val="24"/>
        </w:rPr>
        <w:t>ubj</w:t>
      </w:r>
      <w:r w:rsidRPr="007561CF">
        <w:rPr>
          <w:rFonts w:eastAsia="Arial" w:cs="Arial"/>
          <w:spacing w:val="1"/>
          <w:szCs w:val="24"/>
        </w:rPr>
        <w:t>e</w:t>
      </w:r>
      <w:r w:rsidRPr="007561CF">
        <w:rPr>
          <w:rFonts w:eastAsia="Arial" w:cs="Arial"/>
          <w:szCs w:val="24"/>
        </w:rPr>
        <w:t>ct</w:t>
      </w:r>
      <w:r w:rsidRPr="007561CF">
        <w:rPr>
          <w:rFonts w:eastAsia="Arial" w:cs="Arial"/>
          <w:spacing w:val="13"/>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D</w:t>
      </w:r>
      <w:r w:rsidRPr="007561CF">
        <w:rPr>
          <w:rFonts w:eastAsia="Arial" w:cs="Arial"/>
          <w:spacing w:val="1"/>
          <w:szCs w:val="24"/>
        </w:rPr>
        <w:t>M</w:t>
      </w:r>
      <w:r w:rsidRPr="007561CF">
        <w:rPr>
          <w:rFonts w:eastAsia="Arial" w:cs="Arial"/>
          <w:szCs w:val="24"/>
        </w:rPr>
        <w:t>P</w:t>
      </w:r>
      <w:r w:rsidRPr="007561CF">
        <w:rPr>
          <w:rFonts w:eastAsia="Arial" w:cs="Arial"/>
          <w:spacing w:val="9"/>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8"/>
          <w:szCs w:val="24"/>
        </w:rPr>
        <w:t xml:space="preserve"> </w:t>
      </w:r>
      <w:r w:rsidRPr="007561CF">
        <w:rPr>
          <w:rFonts w:eastAsia="Arial" w:cs="Arial"/>
          <w:szCs w:val="24"/>
        </w:rPr>
        <w:t>in</w:t>
      </w:r>
      <w:r w:rsidRPr="007561CF">
        <w:rPr>
          <w:rFonts w:eastAsia="Arial" w:cs="Arial"/>
          <w:spacing w:val="5"/>
          <w:szCs w:val="24"/>
        </w:rPr>
        <w:t xml:space="preserve"> </w:t>
      </w:r>
      <w:r w:rsidRPr="007561CF">
        <w:rPr>
          <w:rFonts w:eastAsia="Arial" w:cs="Arial"/>
          <w:szCs w:val="24"/>
        </w:rPr>
        <w:t xml:space="preserve">the </w:t>
      </w:r>
      <w:r w:rsidRPr="007561CF">
        <w:rPr>
          <w:rFonts w:eastAsia="Arial" w:cs="Arial"/>
          <w:spacing w:val="1"/>
          <w:szCs w:val="24"/>
        </w:rPr>
        <w:t>D</w:t>
      </w:r>
      <w:r w:rsidRPr="007561CF">
        <w:rPr>
          <w:rFonts w:eastAsia="Arial" w:cs="Arial"/>
          <w:szCs w:val="24"/>
        </w:rPr>
        <w:t>MP,</w:t>
      </w:r>
      <w:r w:rsidRPr="007561CF">
        <w:rPr>
          <w:rFonts w:eastAsia="Arial" w:cs="Arial"/>
          <w:spacing w:val="11"/>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po</w:t>
      </w:r>
      <w:r w:rsidRPr="007561CF">
        <w:rPr>
          <w:rFonts w:eastAsia="Arial" w:cs="Arial"/>
          <w:spacing w:val="1"/>
          <w:szCs w:val="24"/>
        </w:rPr>
        <w:t>s</w:t>
      </w:r>
      <w:r w:rsidRPr="007561CF">
        <w:rPr>
          <w:rFonts w:eastAsia="Arial" w:cs="Arial"/>
          <w:szCs w:val="24"/>
        </w:rPr>
        <w:t>e</w:t>
      </w:r>
      <w:r w:rsidRPr="007561CF">
        <w:rPr>
          <w:rFonts w:eastAsia="Arial" w:cs="Arial"/>
          <w:spacing w:val="15"/>
          <w:szCs w:val="24"/>
        </w:rPr>
        <w:t xml:space="preserve"> </w:t>
      </w:r>
      <w:r w:rsidRPr="007561CF">
        <w:rPr>
          <w:rFonts w:eastAsia="Arial" w:cs="Arial"/>
          <w:szCs w:val="24"/>
        </w:rPr>
        <w:t>w</w:t>
      </w:r>
      <w:r w:rsidRPr="007561CF">
        <w:rPr>
          <w:rFonts w:eastAsia="Arial" w:cs="Arial"/>
          <w:spacing w:val="1"/>
          <w:szCs w:val="24"/>
        </w:rPr>
        <w:t>h</w:t>
      </w:r>
      <w:r w:rsidRPr="007561CF">
        <w:rPr>
          <w:rFonts w:eastAsia="Arial" w:cs="Arial"/>
          <w:szCs w:val="24"/>
        </w:rPr>
        <w:t>ich</w:t>
      </w:r>
      <w:r w:rsidRPr="007561CF">
        <w:rPr>
          <w:rFonts w:eastAsia="Arial" w:cs="Arial"/>
          <w:spacing w:val="12"/>
          <w:szCs w:val="24"/>
        </w:rPr>
        <w:t xml:space="preserve"> </w:t>
      </w:r>
      <w:r w:rsidRPr="007561CF">
        <w:rPr>
          <w:rFonts w:eastAsia="Arial" w:cs="Arial"/>
          <w:szCs w:val="24"/>
        </w:rPr>
        <w:t>data</w:t>
      </w:r>
      <w:r w:rsidRPr="007561CF">
        <w:rPr>
          <w:rFonts w:eastAsia="Arial" w:cs="Arial"/>
          <w:spacing w:val="9"/>
          <w:szCs w:val="24"/>
        </w:rPr>
        <w:t xml:space="preserve"> </w:t>
      </w:r>
      <w:r w:rsidRPr="007561CF">
        <w:rPr>
          <w:rFonts w:eastAsia="Arial" w:cs="Arial"/>
          <w:szCs w:val="24"/>
        </w:rPr>
        <w:t>s</w:t>
      </w:r>
      <w:r w:rsidRPr="007561CF">
        <w:rPr>
          <w:rFonts w:eastAsia="Arial" w:cs="Arial"/>
          <w:spacing w:val="1"/>
          <w:szCs w:val="24"/>
        </w:rPr>
        <w:t>h</w:t>
      </w:r>
      <w:r w:rsidRPr="007561CF">
        <w:rPr>
          <w:rFonts w:eastAsia="Arial" w:cs="Arial"/>
          <w:szCs w:val="24"/>
        </w:rPr>
        <w:t>ould</w:t>
      </w:r>
      <w:r w:rsidRPr="007561CF">
        <w:rPr>
          <w:rFonts w:eastAsia="Arial" w:cs="Arial"/>
          <w:spacing w:val="13"/>
          <w:szCs w:val="24"/>
        </w:rPr>
        <w:t xml:space="preserve"> </w:t>
      </w:r>
      <w:r w:rsidRPr="007561CF">
        <w:rPr>
          <w:rFonts w:eastAsia="Arial" w:cs="Arial"/>
          <w:szCs w:val="24"/>
        </w:rPr>
        <w:t>be</w:t>
      </w:r>
      <w:r w:rsidRPr="007561CF">
        <w:rPr>
          <w:rFonts w:eastAsia="Arial" w:cs="Arial"/>
          <w:spacing w:val="6"/>
          <w:szCs w:val="24"/>
        </w:rPr>
        <w:t xml:space="preserve"> </w:t>
      </w:r>
      <w:r w:rsidRPr="007561CF">
        <w:rPr>
          <w:rFonts w:eastAsia="Arial" w:cs="Arial"/>
          <w:szCs w:val="24"/>
        </w:rPr>
        <w:t>sh</w:t>
      </w:r>
      <w:r w:rsidRPr="007561CF">
        <w:rPr>
          <w:rFonts w:eastAsia="Arial" w:cs="Arial"/>
          <w:spacing w:val="1"/>
          <w:szCs w:val="24"/>
        </w:rPr>
        <w:t>a</w:t>
      </w:r>
      <w:r w:rsidRPr="007561CF">
        <w:rPr>
          <w:rFonts w:eastAsia="Arial" w:cs="Arial"/>
          <w:szCs w:val="24"/>
        </w:rPr>
        <w:t>red</w:t>
      </w:r>
      <w:r w:rsidRPr="007561CF">
        <w:rPr>
          <w:rFonts w:eastAsia="Arial" w:cs="Arial"/>
          <w:spacing w:val="14"/>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d/or</w:t>
      </w:r>
      <w:r w:rsidRPr="007561CF">
        <w:rPr>
          <w:rFonts w:eastAsia="Arial" w:cs="Arial"/>
          <w:spacing w:val="13"/>
          <w:szCs w:val="24"/>
        </w:rPr>
        <w:t xml:space="preserve"> </w:t>
      </w:r>
      <w:r w:rsidRPr="007561CF">
        <w:rPr>
          <w:rFonts w:eastAsia="Arial" w:cs="Arial"/>
          <w:szCs w:val="24"/>
        </w:rPr>
        <w:t>pr</w:t>
      </w:r>
      <w:r w:rsidRPr="007561CF">
        <w:rPr>
          <w:rFonts w:eastAsia="Arial" w:cs="Arial"/>
          <w:spacing w:val="1"/>
          <w:szCs w:val="24"/>
        </w:rPr>
        <w:t>e</w:t>
      </w:r>
      <w:r w:rsidRPr="007561CF">
        <w:rPr>
          <w:rFonts w:eastAsia="Arial" w:cs="Arial"/>
          <w:szCs w:val="24"/>
        </w:rPr>
        <w:t>ser</w:t>
      </w:r>
      <w:r w:rsidRPr="007561CF">
        <w:rPr>
          <w:rFonts w:eastAsia="Arial" w:cs="Arial"/>
          <w:spacing w:val="1"/>
          <w:szCs w:val="24"/>
        </w:rPr>
        <w:t>v</w:t>
      </w:r>
      <w:r w:rsidRPr="007561CF">
        <w:rPr>
          <w:rFonts w:eastAsia="Arial" w:cs="Arial"/>
          <w:szCs w:val="24"/>
        </w:rPr>
        <w:t>ed</w:t>
      </w:r>
      <w:r w:rsidRPr="007561CF">
        <w:rPr>
          <w:rFonts w:eastAsia="Arial" w:cs="Arial"/>
          <w:spacing w:val="18"/>
          <w:szCs w:val="24"/>
        </w:rPr>
        <w:t xml:space="preserve"> </w:t>
      </w:r>
      <w:r w:rsidRPr="007561CF">
        <w:rPr>
          <w:rFonts w:eastAsia="Arial" w:cs="Arial"/>
          <w:spacing w:val="1"/>
          <w:szCs w:val="24"/>
        </w:rPr>
        <w:t>i</w:t>
      </w:r>
      <w:r w:rsidRPr="007561CF">
        <w:rPr>
          <w:rFonts w:eastAsia="Arial" w:cs="Arial"/>
          <w:szCs w:val="24"/>
        </w:rPr>
        <w:t>n</w:t>
      </w:r>
      <w:r w:rsidRPr="007561CF">
        <w:rPr>
          <w:rFonts w:eastAsia="Arial" w:cs="Arial"/>
          <w:spacing w:val="4"/>
          <w:szCs w:val="24"/>
        </w:rPr>
        <w:t xml:space="preserve"> </w:t>
      </w:r>
      <w:r w:rsidRPr="007561CF">
        <w:rPr>
          <w:rFonts w:eastAsia="Arial" w:cs="Arial"/>
          <w:szCs w:val="24"/>
        </w:rPr>
        <w:t>a</w:t>
      </w:r>
      <w:r w:rsidRPr="007561CF">
        <w:rPr>
          <w:rFonts w:eastAsia="Arial" w:cs="Arial"/>
          <w:spacing w:val="1"/>
          <w:szCs w:val="24"/>
        </w:rPr>
        <w:t>c</w:t>
      </w:r>
      <w:r w:rsidRPr="007561CF">
        <w:rPr>
          <w:rFonts w:eastAsia="Arial" w:cs="Arial"/>
          <w:szCs w:val="24"/>
        </w:rPr>
        <w:t>cor</w:t>
      </w:r>
      <w:r w:rsidRPr="007561CF">
        <w:rPr>
          <w:rFonts w:eastAsia="Arial" w:cs="Arial"/>
          <w:spacing w:val="1"/>
          <w:szCs w:val="24"/>
        </w:rPr>
        <w:t>d</w:t>
      </w:r>
      <w:r w:rsidRPr="007561CF">
        <w:rPr>
          <w:rFonts w:eastAsia="Arial" w:cs="Arial"/>
          <w:szCs w:val="24"/>
        </w:rPr>
        <w:t>an</w:t>
      </w:r>
      <w:r w:rsidRPr="007561CF">
        <w:rPr>
          <w:rFonts w:eastAsia="Arial" w:cs="Arial"/>
          <w:spacing w:val="1"/>
          <w:szCs w:val="24"/>
        </w:rPr>
        <w:t>c</w:t>
      </w:r>
      <w:r w:rsidRPr="007561CF">
        <w:rPr>
          <w:rFonts w:eastAsia="Arial" w:cs="Arial"/>
          <w:szCs w:val="24"/>
        </w:rPr>
        <w:t>e</w:t>
      </w:r>
      <w:r w:rsidRPr="007561CF">
        <w:rPr>
          <w:rFonts w:eastAsia="Arial" w:cs="Arial"/>
          <w:spacing w:val="21"/>
          <w:szCs w:val="24"/>
        </w:rPr>
        <w:t xml:space="preserve"> </w:t>
      </w:r>
      <w:r w:rsidRPr="007561CF">
        <w:rPr>
          <w:rFonts w:eastAsia="Arial" w:cs="Arial"/>
          <w:spacing w:val="1"/>
          <w:szCs w:val="24"/>
        </w:rPr>
        <w:t>w</w:t>
      </w:r>
      <w:r w:rsidRPr="007561CF">
        <w:rPr>
          <w:rFonts w:eastAsia="Arial" w:cs="Arial"/>
          <w:szCs w:val="24"/>
        </w:rPr>
        <w:t>ith</w:t>
      </w:r>
      <w:r w:rsidRPr="007561CF">
        <w:rPr>
          <w:rFonts w:eastAsia="Arial" w:cs="Arial"/>
          <w:spacing w:val="8"/>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7"/>
          <w:szCs w:val="24"/>
        </w:rPr>
        <w:t xml:space="preserve"> DMP </w:t>
      </w:r>
      <w:r w:rsidRPr="007561CF">
        <w:rPr>
          <w:rFonts w:eastAsia="Arial" w:cs="Arial"/>
          <w:spacing w:val="1"/>
          <w:szCs w:val="24"/>
        </w:rPr>
        <w:t>R</w:t>
      </w:r>
      <w:r w:rsidRPr="007561CF">
        <w:rPr>
          <w:rFonts w:eastAsia="Arial" w:cs="Arial"/>
          <w:szCs w:val="24"/>
        </w:rPr>
        <w:t>eq</w:t>
      </w:r>
      <w:r w:rsidRPr="007561CF">
        <w:rPr>
          <w:rFonts w:eastAsia="Arial" w:cs="Arial"/>
          <w:spacing w:val="1"/>
          <w:szCs w:val="24"/>
        </w:rPr>
        <w:t>u</w:t>
      </w:r>
      <w:r w:rsidRPr="007561CF">
        <w:rPr>
          <w:rFonts w:eastAsia="Arial" w:cs="Arial"/>
          <w:szCs w:val="24"/>
        </w:rPr>
        <w:t>ire</w:t>
      </w:r>
      <w:r w:rsidRPr="007561CF">
        <w:rPr>
          <w:rFonts w:eastAsia="Arial" w:cs="Arial"/>
          <w:spacing w:val="1"/>
          <w:szCs w:val="24"/>
        </w:rPr>
        <w:t>m</w:t>
      </w:r>
      <w:r w:rsidRPr="007561CF">
        <w:rPr>
          <w:rFonts w:eastAsia="Arial" w:cs="Arial"/>
          <w:szCs w:val="24"/>
        </w:rPr>
        <w:t>en</w:t>
      </w:r>
      <w:r w:rsidRPr="007561CF">
        <w:rPr>
          <w:rFonts w:eastAsia="Arial" w:cs="Arial"/>
          <w:spacing w:val="1"/>
          <w:szCs w:val="24"/>
        </w:rPr>
        <w:t>t</w:t>
      </w:r>
      <w:r w:rsidRPr="007561CF">
        <w:rPr>
          <w:rFonts w:eastAsia="Arial" w:cs="Arial"/>
          <w:szCs w:val="24"/>
        </w:rPr>
        <w:t xml:space="preserve">s noted above.  </w:t>
      </w:r>
    </w:p>
    <w:p w14:paraId="73B0CEBA" w14:textId="77777777" w:rsidR="00B07932" w:rsidRPr="007561CF" w:rsidRDefault="00B07932" w:rsidP="008858B4">
      <w:pPr>
        <w:rPr>
          <w:rFonts w:eastAsia="Arial" w:cs="Arial"/>
          <w:szCs w:val="24"/>
        </w:rPr>
      </w:pPr>
    </w:p>
    <w:p w14:paraId="60F7B014" w14:textId="77777777" w:rsidR="00B07932" w:rsidRPr="007561CF" w:rsidRDefault="00B07932" w:rsidP="008858B4">
      <w:pPr>
        <w:rPr>
          <w:rFonts w:eastAsia="Arial" w:cs="Arial"/>
          <w:szCs w:val="24"/>
        </w:rPr>
      </w:pPr>
      <w:r w:rsidRPr="007561CF">
        <w:rPr>
          <w:rFonts w:eastAsia="Arial" w:cs="Arial"/>
          <w:szCs w:val="24"/>
        </w:rPr>
        <w:t>For data that will be generated through the course of the proposed work, the Principal Investigator should indicate what types of data should be protected from immediate public disclosure by DOE (referred to as “protected data”) and what types of data that DOE should be able to release immediately.  Similarly, for data developed outside of the proposed work at private expense that will be used in the course of the proposed work, the Principal Investigator should indicate whether that type of data will be subject to public release or kept confidential (referred to as “limited rights data”).   Any use of limited rights data or labeling of data as “protected data” must be consistent with the DMP Requirements noted above.</w:t>
      </w:r>
    </w:p>
    <w:p w14:paraId="192AC882" w14:textId="77777777" w:rsidR="00B07932" w:rsidRPr="007561CF" w:rsidRDefault="00B07932" w:rsidP="008858B4">
      <w:pPr>
        <w:rPr>
          <w:rFonts w:eastAsia="Arial" w:cs="Arial"/>
          <w:spacing w:val="1"/>
          <w:szCs w:val="24"/>
        </w:rPr>
      </w:pPr>
    </w:p>
    <w:p w14:paraId="195AE385" w14:textId="77777777" w:rsidR="00B07932" w:rsidRPr="00764EC3" w:rsidRDefault="00B07932" w:rsidP="008858B4">
      <w:pPr>
        <w:spacing w:before="32"/>
        <w:rPr>
          <w:rFonts w:eastAsia="Arial" w:cs="Arial"/>
          <w:b/>
          <w:sz w:val="32"/>
          <w:szCs w:val="24"/>
        </w:rPr>
      </w:pPr>
      <w:r w:rsidRPr="00764EC3">
        <w:rPr>
          <w:rFonts w:eastAsia="Arial" w:cs="Arial"/>
          <w:b/>
          <w:sz w:val="32"/>
          <w:szCs w:val="24"/>
        </w:rPr>
        <w:lastRenderedPageBreak/>
        <w:t>Suggested Elements for a DMP</w:t>
      </w:r>
    </w:p>
    <w:p w14:paraId="4ED712F2" w14:textId="77777777" w:rsidR="00B07932" w:rsidRPr="007561CF" w:rsidRDefault="00B07932" w:rsidP="008858B4">
      <w:pPr>
        <w:rPr>
          <w:rFonts w:eastAsia="Arial" w:cs="Arial"/>
          <w:spacing w:val="1"/>
          <w:szCs w:val="24"/>
        </w:rPr>
      </w:pPr>
    </w:p>
    <w:p w14:paraId="2BFEBF82" w14:textId="77777777" w:rsidR="00B07932" w:rsidRPr="007561CF" w:rsidRDefault="00B07932" w:rsidP="008858B4">
      <w:pPr>
        <w:rPr>
          <w:rFonts w:eastAsia="Arial" w:cs="Arial"/>
          <w:szCs w:val="24"/>
        </w:rPr>
      </w:pPr>
      <w:r w:rsidRPr="007561CF">
        <w:rPr>
          <w:rFonts w:eastAsia="Arial" w:cs="Arial"/>
          <w:spacing w:val="1"/>
          <w:szCs w:val="24"/>
        </w:rPr>
        <w:t xml:space="preserve">The following </w:t>
      </w:r>
      <w:r w:rsidRPr="007561CF">
        <w:rPr>
          <w:rFonts w:eastAsia="Arial" w:cs="Arial"/>
          <w:szCs w:val="24"/>
        </w:rPr>
        <w:t>li</w:t>
      </w:r>
      <w:r w:rsidRPr="007561CF">
        <w:rPr>
          <w:rFonts w:eastAsia="Arial" w:cs="Arial"/>
          <w:spacing w:val="1"/>
          <w:szCs w:val="24"/>
        </w:rPr>
        <w:t>s</w:t>
      </w:r>
      <w:r w:rsidRPr="007561CF">
        <w:rPr>
          <w:rFonts w:eastAsia="Arial" w:cs="Arial"/>
          <w:szCs w:val="24"/>
        </w:rPr>
        <w:t>t</w:t>
      </w:r>
      <w:r w:rsidRPr="007561CF">
        <w:rPr>
          <w:rFonts w:eastAsia="Arial" w:cs="Arial"/>
          <w:spacing w:val="6"/>
          <w:szCs w:val="24"/>
        </w:rPr>
        <w:t xml:space="preserve"> </w:t>
      </w:r>
      <w:r w:rsidRPr="007561CF">
        <w:rPr>
          <w:rFonts w:eastAsia="Arial" w:cs="Arial"/>
          <w:szCs w:val="24"/>
        </w:rPr>
        <w:t>of</w:t>
      </w:r>
      <w:r w:rsidRPr="007561CF">
        <w:rPr>
          <w:rFonts w:eastAsia="Arial" w:cs="Arial"/>
          <w:spacing w:val="4"/>
          <w:szCs w:val="24"/>
        </w:rPr>
        <w:t xml:space="preserve"> </w:t>
      </w:r>
      <w:r w:rsidRPr="007561CF">
        <w:rPr>
          <w:rFonts w:eastAsia="Arial" w:cs="Arial"/>
          <w:spacing w:val="1"/>
          <w:szCs w:val="24"/>
        </w:rPr>
        <w:t>e</w:t>
      </w:r>
      <w:r w:rsidRPr="007561CF">
        <w:rPr>
          <w:rFonts w:eastAsia="Arial" w:cs="Arial"/>
          <w:szCs w:val="24"/>
        </w:rPr>
        <w:t>le</w:t>
      </w:r>
      <w:r w:rsidRPr="007561CF">
        <w:rPr>
          <w:rFonts w:eastAsia="Arial" w:cs="Arial"/>
          <w:spacing w:val="1"/>
          <w:szCs w:val="24"/>
        </w:rPr>
        <w:t>m</w:t>
      </w:r>
      <w:r w:rsidRPr="007561CF">
        <w:rPr>
          <w:rFonts w:eastAsia="Arial" w:cs="Arial"/>
          <w:szCs w:val="24"/>
        </w:rPr>
        <w:t>en</w:t>
      </w:r>
      <w:r w:rsidRPr="007561CF">
        <w:rPr>
          <w:rFonts w:eastAsia="Arial" w:cs="Arial"/>
          <w:spacing w:val="1"/>
          <w:szCs w:val="24"/>
        </w:rPr>
        <w:t>t</w:t>
      </w:r>
      <w:r w:rsidRPr="007561CF">
        <w:rPr>
          <w:rFonts w:eastAsia="Arial" w:cs="Arial"/>
          <w:szCs w:val="24"/>
        </w:rPr>
        <w:t>s</w:t>
      </w:r>
      <w:r w:rsidRPr="007561CF">
        <w:rPr>
          <w:rFonts w:eastAsia="Arial" w:cs="Arial"/>
          <w:spacing w:val="16"/>
          <w:szCs w:val="24"/>
        </w:rPr>
        <w:t xml:space="preserve"> </w:t>
      </w:r>
      <w:r w:rsidRPr="007561CF">
        <w:rPr>
          <w:rFonts w:eastAsia="Arial" w:cs="Arial"/>
          <w:szCs w:val="24"/>
        </w:rPr>
        <w:t>for</w:t>
      </w:r>
      <w:r w:rsidRPr="007561CF">
        <w:rPr>
          <w:rFonts w:eastAsia="Arial" w:cs="Arial"/>
          <w:spacing w:val="6"/>
          <w:szCs w:val="24"/>
        </w:rPr>
        <w:t xml:space="preserve"> </w:t>
      </w:r>
      <w:r w:rsidRPr="007561CF">
        <w:rPr>
          <w:rFonts w:eastAsia="Arial" w:cs="Arial"/>
          <w:szCs w:val="24"/>
        </w:rPr>
        <w:t>a</w:t>
      </w:r>
      <w:r w:rsidRPr="007561CF">
        <w:rPr>
          <w:rFonts w:eastAsia="Arial" w:cs="Arial"/>
          <w:spacing w:val="3"/>
          <w:szCs w:val="24"/>
        </w:rPr>
        <w:t xml:space="preserve"> </w:t>
      </w:r>
      <w:r w:rsidRPr="007561CF">
        <w:rPr>
          <w:rFonts w:eastAsia="Arial" w:cs="Arial"/>
          <w:szCs w:val="24"/>
        </w:rPr>
        <w:t>D</w:t>
      </w:r>
      <w:r w:rsidRPr="007561CF">
        <w:rPr>
          <w:rFonts w:eastAsia="Arial" w:cs="Arial"/>
          <w:spacing w:val="1"/>
          <w:szCs w:val="24"/>
        </w:rPr>
        <w:t>MP provides suggestions regarding the data management p</w:t>
      </w:r>
      <w:r w:rsidRPr="007561CF">
        <w:rPr>
          <w:rFonts w:eastAsia="Arial" w:cs="Arial"/>
          <w:szCs w:val="24"/>
        </w:rPr>
        <w:t>la</w:t>
      </w:r>
      <w:r w:rsidRPr="007561CF">
        <w:rPr>
          <w:rFonts w:eastAsia="Arial" w:cs="Arial"/>
          <w:spacing w:val="1"/>
          <w:szCs w:val="24"/>
        </w:rPr>
        <w:t>n</w:t>
      </w:r>
      <w:r w:rsidRPr="007561CF">
        <w:rPr>
          <w:rFonts w:eastAsia="Arial" w:cs="Arial"/>
          <w:szCs w:val="24"/>
        </w:rPr>
        <w:t>ni</w:t>
      </w:r>
      <w:r w:rsidRPr="007561CF">
        <w:rPr>
          <w:rFonts w:eastAsia="Arial" w:cs="Arial"/>
          <w:spacing w:val="1"/>
          <w:szCs w:val="24"/>
        </w:rPr>
        <w:t>n</w:t>
      </w:r>
      <w:r w:rsidRPr="007561CF">
        <w:rPr>
          <w:rFonts w:eastAsia="Arial" w:cs="Arial"/>
          <w:szCs w:val="24"/>
        </w:rPr>
        <w:t xml:space="preserve">g </w:t>
      </w:r>
      <w:r w:rsidRPr="007561CF">
        <w:rPr>
          <w:rFonts w:eastAsia="Arial" w:cs="Arial"/>
          <w:spacing w:val="1"/>
          <w:szCs w:val="24"/>
        </w:rPr>
        <w:t>p</w:t>
      </w:r>
      <w:r w:rsidRPr="007561CF">
        <w:rPr>
          <w:rFonts w:eastAsia="Arial" w:cs="Arial"/>
          <w:szCs w:val="24"/>
        </w:rPr>
        <w:t>ro</w:t>
      </w:r>
      <w:r w:rsidRPr="007561CF">
        <w:rPr>
          <w:rFonts w:eastAsia="Arial" w:cs="Arial"/>
          <w:spacing w:val="1"/>
          <w:szCs w:val="24"/>
        </w:rPr>
        <w:t>c</w:t>
      </w:r>
      <w:r w:rsidRPr="007561CF">
        <w:rPr>
          <w:rFonts w:eastAsia="Arial" w:cs="Arial"/>
          <w:szCs w:val="24"/>
        </w:rPr>
        <w:t>ess</w:t>
      </w:r>
      <w:r w:rsidRPr="007561CF">
        <w:rPr>
          <w:rFonts w:eastAsia="Arial" w:cs="Arial"/>
          <w:spacing w:val="15"/>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str</w:t>
      </w:r>
      <w:r w:rsidRPr="007561CF">
        <w:rPr>
          <w:rFonts w:eastAsia="Arial" w:cs="Arial"/>
          <w:spacing w:val="1"/>
          <w:szCs w:val="24"/>
        </w:rPr>
        <w:t>u</w:t>
      </w:r>
      <w:r w:rsidRPr="007561CF">
        <w:rPr>
          <w:rFonts w:eastAsia="Arial" w:cs="Arial"/>
          <w:szCs w:val="24"/>
        </w:rPr>
        <w:t>cture</w:t>
      </w:r>
      <w:r w:rsidRPr="007561CF">
        <w:rPr>
          <w:rFonts w:eastAsia="Arial" w:cs="Arial"/>
          <w:spacing w:val="17"/>
          <w:szCs w:val="24"/>
        </w:rPr>
        <w:t xml:space="preserve"> </w:t>
      </w:r>
      <w:r w:rsidRPr="007561CF">
        <w:rPr>
          <w:rFonts w:eastAsia="Arial" w:cs="Arial"/>
          <w:szCs w:val="24"/>
        </w:rPr>
        <w:t>of</w:t>
      </w:r>
      <w:r w:rsidRPr="007561CF">
        <w:rPr>
          <w:rFonts w:eastAsia="Arial" w:cs="Arial"/>
          <w:spacing w:val="5"/>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DM</w:t>
      </w:r>
      <w:r w:rsidRPr="007561CF">
        <w:rPr>
          <w:rFonts w:eastAsia="Arial" w:cs="Arial"/>
          <w:spacing w:val="1"/>
          <w:szCs w:val="24"/>
        </w:rPr>
        <w:t>P</w:t>
      </w:r>
      <w:r w:rsidRPr="007561CF">
        <w:rPr>
          <w:rFonts w:eastAsia="Arial" w:cs="Arial"/>
          <w:szCs w:val="24"/>
        </w:rPr>
        <w:t>:</w:t>
      </w:r>
    </w:p>
    <w:p w14:paraId="67059FC9" w14:textId="77777777" w:rsidR="00B07932" w:rsidRPr="007561CF" w:rsidRDefault="00B07932" w:rsidP="008858B4">
      <w:pPr>
        <w:spacing w:before="6"/>
        <w:rPr>
          <w:szCs w:val="24"/>
        </w:rPr>
      </w:pPr>
    </w:p>
    <w:p w14:paraId="5DCFDFBF" w14:textId="77777777" w:rsidR="00B07932" w:rsidRPr="007561CF" w:rsidRDefault="00B07932" w:rsidP="008858B4">
      <w:pPr>
        <w:ind w:left="360"/>
        <w:rPr>
          <w:rFonts w:eastAsia="Arial" w:cs="Arial"/>
          <w:szCs w:val="24"/>
        </w:rPr>
      </w:pPr>
      <w:r w:rsidRPr="007561CF">
        <w:rPr>
          <w:rFonts w:eastAsia="Arial" w:cs="Arial"/>
          <w:b/>
          <w:spacing w:val="1"/>
          <w:szCs w:val="24"/>
        </w:rPr>
        <w:t>D</w:t>
      </w:r>
      <w:r w:rsidRPr="007561CF">
        <w:rPr>
          <w:rFonts w:eastAsia="Arial" w:cs="Arial"/>
          <w:b/>
          <w:szCs w:val="24"/>
        </w:rPr>
        <w:t>ata</w:t>
      </w:r>
      <w:r w:rsidRPr="007561CF">
        <w:rPr>
          <w:rFonts w:eastAsia="Arial" w:cs="Arial"/>
          <w:b/>
          <w:spacing w:val="21"/>
          <w:szCs w:val="24"/>
        </w:rPr>
        <w:t xml:space="preserve"> </w:t>
      </w:r>
      <w:r w:rsidRPr="007561CF">
        <w:rPr>
          <w:rFonts w:eastAsia="Arial" w:cs="Arial"/>
          <w:b/>
          <w:szCs w:val="24"/>
        </w:rPr>
        <w:t>Ty</w:t>
      </w:r>
      <w:r w:rsidRPr="007561CF">
        <w:rPr>
          <w:rFonts w:eastAsia="Arial" w:cs="Arial"/>
          <w:b/>
          <w:spacing w:val="1"/>
          <w:szCs w:val="24"/>
        </w:rPr>
        <w:t>p</w:t>
      </w:r>
      <w:r w:rsidRPr="007561CF">
        <w:rPr>
          <w:rFonts w:eastAsia="Arial" w:cs="Arial"/>
          <w:b/>
          <w:szCs w:val="24"/>
        </w:rPr>
        <w:t>es</w:t>
      </w:r>
      <w:r w:rsidRPr="007561CF">
        <w:rPr>
          <w:rFonts w:eastAsia="Arial" w:cs="Arial"/>
          <w:b/>
          <w:spacing w:val="44"/>
          <w:szCs w:val="24"/>
        </w:rPr>
        <w:t xml:space="preserve"> </w:t>
      </w:r>
      <w:r w:rsidRPr="007561CF">
        <w:rPr>
          <w:rFonts w:eastAsia="Arial" w:cs="Arial"/>
          <w:b/>
          <w:spacing w:val="1"/>
          <w:szCs w:val="24"/>
        </w:rPr>
        <w:t>a</w:t>
      </w:r>
      <w:r w:rsidRPr="007561CF">
        <w:rPr>
          <w:rFonts w:eastAsia="Arial" w:cs="Arial"/>
          <w:b/>
          <w:szCs w:val="24"/>
        </w:rPr>
        <w:t>nd</w:t>
      </w:r>
      <w:r w:rsidRPr="007561CF">
        <w:rPr>
          <w:rFonts w:eastAsia="Arial" w:cs="Arial"/>
          <w:b/>
          <w:spacing w:val="28"/>
          <w:szCs w:val="24"/>
        </w:rPr>
        <w:t xml:space="preserve"> </w:t>
      </w:r>
      <w:r w:rsidRPr="007561CF">
        <w:rPr>
          <w:rFonts w:eastAsia="Arial" w:cs="Arial"/>
          <w:b/>
          <w:spacing w:val="1"/>
          <w:szCs w:val="24"/>
        </w:rPr>
        <w:t>S</w:t>
      </w:r>
      <w:r w:rsidRPr="007561CF">
        <w:rPr>
          <w:rFonts w:eastAsia="Arial" w:cs="Arial"/>
          <w:b/>
          <w:szCs w:val="24"/>
        </w:rPr>
        <w:t>our</w:t>
      </w:r>
      <w:r w:rsidRPr="007561CF">
        <w:rPr>
          <w:rFonts w:eastAsia="Arial" w:cs="Arial"/>
          <w:b/>
          <w:spacing w:val="1"/>
          <w:szCs w:val="24"/>
        </w:rPr>
        <w:t>c</w:t>
      </w:r>
      <w:r w:rsidRPr="007561CF">
        <w:rPr>
          <w:rFonts w:eastAsia="Arial" w:cs="Arial"/>
          <w:b/>
          <w:szCs w:val="24"/>
        </w:rPr>
        <w:t>e</w:t>
      </w:r>
      <w:r w:rsidRPr="007561CF">
        <w:rPr>
          <w:rFonts w:eastAsia="Arial" w:cs="Arial"/>
          <w:b/>
          <w:spacing w:val="1"/>
          <w:szCs w:val="24"/>
        </w:rPr>
        <w:t>s</w:t>
      </w:r>
      <w:r w:rsidRPr="007561CF">
        <w:rPr>
          <w:rFonts w:eastAsia="Arial" w:cs="Arial"/>
          <w:spacing w:val="1"/>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pacing w:val="1"/>
          <w:szCs w:val="24"/>
        </w:rPr>
        <w:t>b</w:t>
      </w:r>
      <w:r w:rsidRPr="007561CF">
        <w:rPr>
          <w:rFonts w:eastAsia="Arial" w:cs="Arial"/>
          <w:szCs w:val="24"/>
        </w:rPr>
        <w:t>rief,</w:t>
      </w:r>
      <w:r w:rsidRPr="007561CF">
        <w:rPr>
          <w:rFonts w:eastAsia="Arial" w:cs="Arial"/>
          <w:spacing w:val="10"/>
          <w:szCs w:val="24"/>
        </w:rPr>
        <w:t xml:space="preserve"> </w:t>
      </w:r>
      <w:r w:rsidRPr="007561CF">
        <w:rPr>
          <w:rFonts w:eastAsia="Arial" w:cs="Arial"/>
          <w:szCs w:val="24"/>
        </w:rPr>
        <w:t>hi</w:t>
      </w:r>
      <w:r w:rsidRPr="007561CF">
        <w:rPr>
          <w:rFonts w:eastAsia="Arial" w:cs="Arial"/>
          <w:spacing w:val="1"/>
          <w:szCs w:val="24"/>
        </w:rPr>
        <w:t>g</w:t>
      </w:r>
      <w:r w:rsidRPr="007561CF">
        <w:rPr>
          <w:rFonts w:eastAsia="Arial" w:cs="Arial"/>
          <w:szCs w:val="24"/>
        </w:rPr>
        <w:t>h-l</w:t>
      </w:r>
      <w:r w:rsidRPr="007561CF">
        <w:rPr>
          <w:rFonts w:eastAsia="Arial" w:cs="Arial"/>
          <w:spacing w:val="1"/>
          <w:szCs w:val="24"/>
        </w:rPr>
        <w:t>e</w:t>
      </w:r>
      <w:r w:rsidRPr="007561CF">
        <w:rPr>
          <w:rFonts w:eastAsia="Arial" w:cs="Arial"/>
          <w:szCs w:val="24"/>
        </w:rPr>
        <w:t>vel</w:t>
      </w:r>
      <w:r w:rsidRPr="007561CF">
        <w:rPr>
          <w:rFonts w:eastAsia="Arial" w:cs="Arial"/>
          <w:spacing w:val="17"/>
          <w:szCs w:val="24"/>
        </w:rPr>
        <w:t xml:space="preserve"> </w:t>
      </w:r>
      <w:r w:rsidRPr="007561CF">
        <w:rPr>
          <w:rFonts w:eastAsia="Arial" w:cs="Arial"/>
          <w:spacing w:val="1"/>
          <w:szCs w:val="24"/>
        </w:rPr>
        <w:t>d</w:t>
      </w:r>
      <w:r w:rsidRPr="007561CF">
        <w:rPr>
          <w:rFonts w:eastAsia="Arial" w:cs="Arial"/>
          <w:szCs w:val="24"/>
        </w:rPr>
        <w:t>es</w:t>
      </w:r>
      <w:r w:rsidRPr="007561CF">
        <w:rPr>
          <w:rFonts w:eastAsia="Arial" w:cs="Arial"/>
          <w:spacing w:val="1"/>
          <w:szCs w:val="24"/>
        </w:rPr>
        <w:t>c</w:t>
      </w:r>
      <w:r w:rsidRPr="007561CF">
        <w:rPr>
          <w:rFonts w:eastAsia="Arial" w:cs="Arial"/>
          <w:szCs w:val="24"/>
        </w:rPr>
        <w:t>ripti</w:t>
      </w:r>
      <w:r w:rsidRPr="007561CF">
        <w:rPr>
          <w:rFonts w:eastAsia="Arial" w:cs="Arial"/>
          <w:spacing w:val="1"/>
          <w:szCs w:val="24"/>
        </w:rPr>
        <w:t>o</w:t>
      </w:r>
      <w:r w:rsidRPr="007561CF">
        <w:rPr>
          <w:rFonts w:eastAsia="Arial" w:cs="Arial"/>
          <w:szCs w:val="24"/>
        </w:rPr>
        <w:t>n</w:t>
      </w:r>
      <w:r w:rsidRPr="007561CF">
        <w:rPr>
          <w:rFonts w:eastAsia="Arial" w:cs="Arial"/>
          <w:spacing w:val="19"/>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zCs w:val="24"/>
        </w:rPr>
        <w:t>to</w:t>
      </w:r>
      <w:r w:rsidRPr="007561CF">
        <w:rPr>
          <w:rFonts w:eastAsia="Arial" w:cs="Arial"/>
          <w:spacing w:val="5"/>
          <w:szCs w:val="24"/>
        </w:rPr>
        <w:t xml:space="preserve"> </w:t>
      </w:r>
      <w:r w:rsidRPr="007561CF">
        <w:rPr>
          <w:rFonts w:eastAsia="Arial" w:cs="Arial"/>
          <w:szCs w:val="24"/>
        </w:rPr>
        <w:t>be</w:t>
      </w:r>
      <w:r w:rsidRPr="007561CF">
        <w:rPr>
          <w:rFonts w:eastAsia="Arial" w:cs="Arial"/>
          <w:spacing w:val="6"/>
          <w:szCs w:val="24"/>
        </w:rPr>
        <w:t xml:space="preserve"> </w:t>
      </w:r>
      <w:r w:rsidRPr="007561CF">
        <w:rPr>
          <w:rFonts w:eastAsia="Arial" w:cs="Arial"/>
          <w:szCs w:val="24"/>
        </w:rPr>
        <w:t>g</w:t>
      </w:r>
      <w:r w:rsidRPr="007561CF">
        <w:rPr>
          <w:rFonts w:eastAsia="Arial" w:cs="Arial"/>
          <w:spacing w:val="1"/>
          <w:szCs w:val="24"/>
        </w:rPr>
        <w:t>e</w:t>
      </w:r>
      <w:r w:rsidRPr="007561CF">
        <w:rPr>
          <w:rFonts w:eastAsia="Arial" w:cs="Arial"/>
          <w:szCs w:val="24"/>
        </w:rPr>
        <w:t>ner</w:t>
      </w:r>
      <w:r w:rsidRPr="007561CF">
        <w:rPr>
          <w:rFonts w:eastAsia="Arial" w:cs="Arial"/>
          <w:spacing w:val="1"/>
          <w:szCs w:val="24"/>
        </w:rPr>
        <w:t>a</w:t>
      </w:r>
      <w:r w:rsidRPr="007561CF">
        <w:rPr>
          <w:rFonts w:eastAsia="Arial" w:cs="Arial"/>
          <w:szCs w:val="24"/>
        </w:rPr>
        <w:t>ted</w:t>
      </w:r>
      <w:r w:rsidRPr="007561CF">
        <w:rPr>
          <w:rFonts w:eastAsia="Arial" w:cs="Arial"/>
          <w:spacing w:val="19"/>
          <w:szCs w:val="24"/>
        </w:rPr>
        <w:t xml:space="preserve"> </w:t>
      </w:r>
      <w:r w:rsidRPr="007561CF">
        <w:rPr>
          <w:rFonts w:eastAsia="Arial" w:cs="Arial"/>
          <w:szCs w:val="24"/>
        </w:rPr>
        <w:t>or</w:t>
      </w:r>
      <w:r w:rsidRPr="007561CF">
        <w:rPr>
          <w:rFonts w:eastAsia="Arial" w:cs="Arial"/>
          <w:spacing w:val="4"/>
          <w:szCs w:val="24"/>
        </w:rPr>
        <w:t xml:space="preserve"> </w:t>
      </w:r>
      <w:r w:rsidRPr="007561CF">
        <w:rPr>
          <w:rFonts w:eastAsia="Arial" w:cs="Arial"/>
          <w:spacing w:val="1"/>
          <w:szCs w:val="24"/>
        </w:rPr>
        <w:t>u</w:t>
      </w:r>
      <w:r w:rsidRPr="007561CF">
        <w:rPr>
          <w:rFonts w:eastAsia="Arial" w:cs="Arial"/>
          <w:szCs w:val="24"/>
        </w:rPr>
        <w:t>sed</w:t>
      </w:r>
      <w:r w:rsidRPr="007561CF">
        <w:rPr>
          <w:rFonts w:eastAsia="Arial" w:cs="Arial"/>
          <w:spacing w:val="10"/>
          <w:szCs w:val="24"/>
        </w:rPr>
        <w:t xml:space="preserve"> </w:t>
      </w:r>
      <w:r w:rsidRPr="007561CF">
        <w:rPr>
          <w:rFonts w:eastAsia="Arial" w:cs="Arial"/>
          <w:szCs w:val="24"/>
        </w:rPr>
        <w:t>th</w:t>
      </w:r>
      <w:r w:rsidRPr="007561CF">
        <w:rPr>
          <w:rFonts w:eastAsia="Arial" w:cs="Arial"/>
          <w:spacing w:val="1"/>
          <w:szCs w:val="24"/>
        </w:rPr>
        <w:t>r</w:t>
      </w:r>
      <w:r w:rsidRPr="007561CF">
        <w:rPr>
          <w:rFonts w:eastAsia="Arial" w:cs="Arial"/>
          <w:szCs w:val="24"/>
        </w:rPr>
        <w:t>ou</w:t>
      </w:r>
      <w:r w:rsidRPr="007561CF">
        <w:rPr>
          <w:rFonts w:eastAsia="Arial" w:cs="Arial"/>
          <w:spacing w:val="1"/>
          <w:szCs w:val="24"/>
        </w:rPr>
        <w:t>g</w:t>
      </w:r>
      <w:r w:rsidRPr="007561CF">
        <w:rPr>
          <w:rFonts w:eastAsia="Arial" w:cs="Arial"/>
          <w:szCs w:val="24"/>
        </w:rPr>
        <w:t>h</w:t>
      </w:r>
      <w:r w:rsidRPr="007561CF">
        <w:rPr>
          <w:rFonts w:eastAsia="Arial" w:cs="Arial"/>
          <w:spacing w:val="1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 xml:space="preserve">e </w:t>
      </w:r>
      <w:r w:rsidRPr="007561CF">
        <w:rPr>
          <w:rFonts w:eastAsia="Arial" w:cs="Arial"/>
          <w:spacing w:val="1"/>
          <w:szCs w:val="24"/>
        </w:rPr>
        <w:t>c</w:t>
      </w:r>
      <w:r w:rsidRPr="007561CF">
        <w:rPr>
          <w:rFonts w:eastAsia="Arial" w:cs="Arial"/>
          <w:szCs w:val="24"/>
        </w:rPr>
        <w:t>ou</w:t>
      </w:r>
      <w:r w:rsidRPr="007561CF">
        <w:rPr>
          <w:rFonts w:eastAsia="Arial" w:cs="Arial"/>
          <w:spacing w:val="1"/>
          <w:szCs w:val="24"/>
        </w:rPr>
        <w:t>r</w:t>
      </w:r>
      <w:r w:rsidRPr="007561CF">
        <w:rPr>
          <w:rFonts w:eastAsia="Arial" w:cs="Arial"/>
          <w:szCs w:val="24"/>
        </w:rPr>
        <w:t>se</w:t>
      </w:r>
      <w:r w:rsidRPr="007561CF">
        <w:rPr>
          <w:rFonts w:eastAsia="Arial" w:cs="Arial"/>
          <w:spacing w:val="12"/>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p</w:t>
      </w:r>
      <w:r w:rsidRPr="007561CF">
        <w:rPr>
          <w:rFonts w:eastAsia="Arial" w:cs="Arial"/>
          <w:spacing w:val="1"/>
          <w:szCs w:val="24"/>
        </w:rPr>
        <w:t>o</w:t>
      </w:r>
      <w:r w:rsidRPr="007561CF">
        <w:rPr>
          <w:rFonts w:eastAsia="Arial" w:cs="Arial"/>
          <w:szCs w:val="24"/>
        </w:rPr>
        <w:t>sed</w:t>
      </w:r>
      <w:r w:rsidRPr="007561CF">
        <w:rPr>
          <w:rFonts w:eastAsia="Arial" w:cs="Arial"/>
          <w:spacing w:val="18"/>
          <w:szCs w:val="24"/>
        </w:rPr>
        <w:t xml:space="preserve"> </w:t>
      </w:r>
      <w:r w:rsidRPr="007561CF">
        <w:rPr>
          <w:rFonts w:eastAsia="Arial" w:cs="Arial"/>
          <w:szCs w:val="24"/>
        </w:rPr>
        <w:t>work</w:t>
      </w:r>
      <w:r w:rsidRPr="007561CF">
        <w:rPr>
          <w:rFonts w:eastAsia="Arial" w:cs="Arial"/>
          <w:spacing w:val="17"/>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pacing w:val="1"/>
          <w:szCs w:val="24"/>
        </w:rPr>
        <w:t>w</w:t>
      </w:r>
      <w:r w:rsidRPr="007561CF">
        <w:rPr>
          <w:rFonts w:eastAsia="Arial" w:cs="Arial"/>
          <w:szCs w:val="24"/>
        </w:rPr>
        <w:t>hich</w:t>
      </w:r>
      <w:r w:rsidRPr="007561CF">
        <w:rPr>
          <w:rFonts w:eastAsia="Arial" w:cs="Arial"/>
          <w:spacing w:val="12"/>
          <w:szCs w:val="24"/>
        </w:rPr>
        <w:t xml:space="preserve"> </w:t>
      </w:r>
      <w:r w:rsidRPr="007561CF">
        <w:rPr>
          <w:rFonts w:eastAsia="Arial" w:cs="Arial"/>
          <w:szCs w:val="24"/>
        </w:rPr>
        <w:t>of</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ese</w:t>
      </w:r>
      <w:r w:rsidRPr="007561CF">
        <w:rPr>
          <w:rFonts w:eastAsia="Arial" w:cs="Arial"/>
          <w:spacing w:val="11"/>
          <w:szCs w:val="24"/>
        </w:rPr>
        <w:t xml:space="preserve"> are considered digital research data </w:t>
      </w:r>
      <w:r w:rsidRPr="007561CF">
        <w:rPr>
          <w:rFonts w:eastAsia="Arial" w:cs="Arial"/>
          <w:spacing w:val="1"/>
          <w:szCs w:val="24"/>
        </w:rPr>
        <w:t>n</w:t>
      </w:r>
      <w:r w:rsidRPr="007561CF">
        <w:rPr>
          <w:rFonts w:eastAsia="Arial" w:cs="Arial"/>
          <w:szCs w:val="24"/>
        </w:rPr>
        <w:t>ec</w:t>
      </w:r>
      <w:r w:rsidRPr="007561CF">
        <w:rPr>
          <w:rFonts w:eastAsia="Arial" w:cs="Arial"/>
          <w:spacing w:val="1"/>
          <w:szCs w:val="24"/>
        </w:rPr>
        <w:t>e</w:t>
      </w:r>
      <w:r w:rsidRPr="007561CF">
        <w:rPr>
          <w:rFonts w:eastAsia="Arial" w:cs="Arial"/>
          <w:szCs w:val="24"/>
        </w:rPr>
        <w:t>ss</w:t>
      </w:r>
      <w:r w:rsidRPr="007561CF">
        <w:rPr>
          <w:rFonts w:eastAsia="Arial" w:cs="Arial"/>
          <w:spacing w:val="1"/>
          <w:szCs w:val="24"/>
        </w:rPr>
        <w:t>a</w:t>
      </w:r>
      <w:r w:rsidRPr="007561CF">
        <w:rPr>
          <w:rFonts w:eastAsia="Arial" w:cs="Arial"/>
          <w:szCs w:val="24"/>
        </w:rPr>
        <w:t xml:space="preserve">ry </w:t>
      </w:r>
      <w:r w:rsidRPr="007561CF">
        <w:rPr>
          <w:rFonts w:eastAsia="Arial" w:cs="Arial"/>
          <w:spacing w:val="1"/>
          <w:szCs w:val="24"/>
        </w:rPr>
        <w:t>t</w:t>
      </w:r>
      <w:r w:rsidRPr="007561CF">
        <w:rPr>
          <w:rFonts w:eastAsia="Arial" w:cs="Arial"/>
          <w:szCs w:val="24"/>
        </w:rPr>
        <w:t>o</w:t>
      </w:r>
      <w:r w:rsidRPr="007561CF">
        <w:rPr>
          <w:rFonts w:eastAsia="Arial" w:cs="Arial"/>
          <w:spacing w:val="4"/>
          <w:szCs w:val="24"/>
        </w:rPr>
        <w:t xml:space="preserve"> </w:t>
      </w:r>
      <w:r w:rsidRPr="007561CF">
        <w:rPr>
          <w:rFonts w:eastAsia="Arial" w:cs="Arial"/>
          <w:szCs w:val="24"/>
        </w:rPr>
        <w:t>v</w:t>
      </w:r>
      <w:r w:rsidRPr="007561CF">
        <w:rPr>
          <w:rFonts w:eastAsia="Arial" w:cs="Arial"/>
          <w:spacing w:val="1"/>
          <w:szCs w:val="24"/>
        </w:rPr>
        <w:t>a</w:t>
      </w:r>
      <w:r w:rsidRPr="007561CF">
        <w:rPr>
          <w:rFonts w:eastAsia="Arial" w:cs="Arial"/>
          <w:szCs w:val="24"/>
        </w:rPr>
        <w:t>lid</w:t>
      </w:r>
      <w:r w:rsidRPr="007561CF">
        <w:rPr>
          <w:rFonts w:eastAsia="Arial" w:cs="Arial"/>
          <w:spacing w:val="1"/>
          <w:szCs w:val="24"/>
        </w:rPr>
        <w:t>a</w:t>
      </w:r>
      <w:r w:rsidRPr="007561CF">
        <w:rPr>
          <w:rFonts w:eastAsia="Arial" w:cs="Arial"/>
          <w:szCs w:val="24"/>
        </w:rPr>
        <w:t>te</w:t>
      </w:r>
      <w:r w:rsidRPr="007561CF">
        <w:rPr>
          <w:rFonts w:eastAsia="Arial" w:cs="Arial"/>
          <w:spacing w:val="1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se</w:t>
      </w:r>
      <w:r w:rsidRPr="007561CF">
        <w:rPr>
          <w:rFonts w:eastAsia="Arial" w:cs="Arial"/>
          <w:spacing w:val="1"/>
          <w:szCs w:val="24"/>
        </w:rPr>
        <w:t>a</w:t>
      </w:r>
      <w:r w:rsidRPr="007561CF">
        <w:rPr>
          <w:rFonts w:eastAsia="Arial" w:cs="Arial"/>
          <w:szCs w:val="24"/>
        </w:rPr>
        <w:t>rch</w:t>
      </w:r>
      <w:r w:rsidRPr="007561CF">
        <w:rPr>
          <w:rFonts w:eastAsia="Arial" w:cs="Arial"/>
          <w:spacing w:val="17"/>
          <w:szCs w:val="24"/>
        </w:rPr>
        <w:t xml:space="preserve"> </w:t>
      </w:r>
      <w:r w:rsidRPr="007561CF">
        <w:rPr>
          <w:rFonts w:eastAsia="Arial" w:cs="Arial"/>
          <w:szCs w:val="24"/>
        </w:rPr>
        <w:t>fin</w:t>
      </w:r>
      <w:r w:rsidRPr="007561CF">
        <w:rPr>
          <w:rFonts w:eastAsia="Arial" w:cs="Arial"/>
          <w:spacing w:val="1"/>
          <w:szCs w:val="24"/>
        </w:rPr>
        <w:t>d</w:t>
      </w:r>
      <w:r w:rsidRPr="007561CF">
        <w:rPr>
          <w:rFonts w:eastAsia="Arial" w:cs="Arial"/>
          <w:szCs w:val="24"/>
        </w:rPr>
        <w:t>ing</w:t>
      </w:r>
      <w:r w:rsidRPr="007561CF">
        <w:rPr>
          <w:rFonts w:eastAsia="Arial" w:cs="Arial"/>
          <w:spacing w:val="1"/>
          <w:szCs w:val="24"/>
        </w:rPr>
        <w:t>s or results</w:t>
      </w:r>
      <w:r w:rsidRPr="007561CF">
        <w:rPr>
          <w:rFonts w:eastAsia="Arial" w:cs="Arial"/>
          <w:szCs w:val="24"/>
        </w:rPr>
        <w:t xml:space="preserve">.  </w:t>
      </w:r>
    </w:p>
    <w:p w14:paraId="0AC79AA6" w14:textId="77777777" w:rsidR="00B07932" w:rsidRPr="007561CF" w:rsidRDefault="00B07932" w:rsidP="008858B4">
      <w:pPr>
        <w:spacing w:before="6"/>
        <w:ind w:left="360"/>
        <w:rPr>
          <w:szCs w:val="24"/>
        </w:rPr>
      </w:pPr>
    </w:p>
    <w:p w14:paraId="26849A3D" w14:textId="77777777" w:rsidR="00B07932" w:rsidRPr="007561CF" w:rsidRDefault="00B07932" w:rsidP="008858B4">
      <w:pPr>
        <w:ind w:left="360"/>
        <w:rPr>
          <w:rFonts w:eastAsia="Arial" w:cs="Arial"/>
          <w:szCs w:val="24"/>
        </w:rPr>
      </w:pPr>
      <w:r w:rsidRPr="007561CF">
        <w:rPr>
          <w:rFonts w:eastAsia="Arial" w:cs="Arial"/>
          <w:b/>
          <w:spacing w:val="1"/>
          <w:szCs w:val="24"/>
        </w:rPr>
        <w:t>C</w:t>
      </w:r>
      <w:r w:rsidRPr="007561CF">
        <w:rPr>
          <w:rFonts w:eastAsia="Arial" w:cs="Arial"/>
          <w:b/>
          <w:szCs w:val="24"/>
        </w:rPr>
        <w:t>ont</w:t>
      </w:r>
      <w:r w:rsidRPr="007561CF">
        <w:rPr>
          <w:rFonts w:eastAsia="Arial" w:cs="Arial"/>
          <w:b/>
          <w:spacing w:val="1"/>
          <w:szCs w:val="24"/>
        </w:rPr>
        <w:t>e</w:t>
      </w:r>
      <w:r w:rsidRPr="007561CF">
        <w:rPr>
          <w:rFonts w:eastAsia="Arial" w:cs="Arial"/>
          <w:b/>
          <w:szCs w:val="24"/>
        </w:rPr>
        <w:t xml:space="preserve">nt </w:t>
      </w:r>
      <w:r w:rsidRPr="007561CF">
        <w:rPr>
          <w:rFonts w:eastAsia="Arial" w:cs="Arial"/>
          <w:b/>
          <w:spacing w:val="1"/>
          <w:szCs w:val="24"/>
        </w:rPr>
        <w:t>a</w:t>
      </w:r>
      <w:r w:rsidRPr="007561CF">
        <w:rPr>
          <w:rFonts w:eastAsia="Arial" w:cs="Arial"/>
          <w:b/>
          <w:szCs w:val="24"/>
        </w:rPr>
        <w:t>nd</w:t>
      </w:r>
      <w:r w:rsidRPr="007561CF">
        <w:rPr>
          <w:rFonts w:eastAsia="Arial" w:cs="Arial"/>
          <w:b/>
          <w:spacing w:val="28"/>
          <w:szCs w:val="24"/>
        </w:rPr>
        <w:t xml:space="preserve"> </w:t>
      </w:r>
      <w:r w:rsidRPr="007561CF">
        <w:rPr>
          <w:rFonts w:eastAsia="Arial" w:cs="Arial"/>
          <w:b/>
          <w:szCs w:val="24"/>
        </w:rPr>
        <w:t>F</w:t>
      </w:r>
      <w:r w:rsidRPr="007561CF">
        <w:rPr>
          <w:rFonts w:eastAsia="Arial" w:cs="Arial"/>
          <w:b/>
          <w:spacing w:val="1"/>
          <w:szCs w:val="24"/>
        </w:rPr>
        <w:t>o</w:t>
      </w:r>
      <w:r w:rsidRPr="007561CF">
        <w:rPr>
          <w:rFonts w:eastAsia="Arial" w:cs="Arial"/>
          <w:b/>
          <w:szCs w:val="24"/>
        </w:rPr>
        <w:t>rm</w:t>
      </w:r>
      <w:r w:rsidRPr="007561CF">
        <w:rPr>
          <w:rFonts w:eastAsia="Arial" w:cs="Arial"/>
          <w:b/>
          <w:spacing w:val="1"/>
          <w:szCs w:val="24"/>
        </w:rPr>
        <w:t>a</w:t>
      </w:r>
      <w:r w:rsidRPr="007561CF">
        <w:rPr>
          <w:rFonts w:eastAsia="Arial" w:cs="Arial"/>
          <w:b/>
          <w:szCs w:val="24"/>
        </w:rPr>
        <w:t>t</w:t>
      </w:r>
      <w:r w:rsidRPr="007561CF">
        <w:rPr>
          <w:rFonts w:eastAsia="Arial" w:cs="Arial"/>
          <w:szCs w:val="24"/>
        </w:rPr>
        <w:t xml:space="preserve">: </w:t>
      </w:r>
      <w:r w:rsidRPr="007561CF">
        <w:rPr>
          <w:rFonts w:eastAsia="Arial" w:cs="Arial"/>
          <w:spacing w:val="3"/>
          <w:szCs w:val="24"/>
        </w:rPr>
        <w:t xml:space="preserve"> </w:t>
      </w:r>
      <w:r w:rsidRPr="007561CF">
        <w:rPr>
          <w:rFonts w:eastAsia="Arial" w:cs="Arial"/>
          <w:szCs w:val="24"/>
        </w:rPr>
        <w:t>A</w:t>
      </w:r>
      <w:r w:rsidRPr="007561CF">
        <w:rPr>
          <w:rFonts w:eastAsia="Arial" w:cs="Arial"/>
          <w:spacing w:val="5"/>
          <w:szCs w:val="24"/>
        </w:rPr>
        <w:t xml:space="preserve"> </w:t>
      </w:r>
      <w:r w:rsidRPr="007561CF">
        <w:rPr>
          <w:rFonts w:eastAsia="Arial" w:cs="Arial"/>
          <w:szCs w:val="24"/>
        </w:rPr>
        <w:t>stat</w:t>
      </w:r>
      <w:r w:rsidRPr="007561CF">
        <w:rPr>
          <w:rFonts w:eastAsia="Arial" w:cs="Arial"/>
          <w:spacing w:val="1"/>
          <w:szCs w:val="24"/>
        </w:rPr>
        <w:t>e</w:t>
      </w:r>
      <w:r w:rsidRPr="007561CF">
        <w:rPr>
          <w:rFonts w:eastAsia="Arial" w:cs="Arial"/>
          <w:szCs w:val="24"/>
        </w:rPr>
        <w:t>me</w:t>
      </w:r>
      <w:r w:rsidRPr="007561CF">
        <w:rPr>
          <w:rFonts w:eastAsia="Arial" w:cs="Arial"/>
          <w:spacing w:val="1"/>
          <w:szCs w:val="24"/>
        </w:rPr>
        <w:t>n</w:t>
      </w:r>
      <w:r w:rsidRPr="007561CF">
        <w:rPr>
          <w:rFonts w:eastAsia="Arial" w:cs="Arial"/>
          <w:szCs w:val="24"/>
        </w:rPr>
        <w:t>t</w:t>
      </w:r>
      <w:r w:rsidRPr="007561CF">
        <w:rPr>
          <w:rFonts w:eastAsia="Arial" w:cs="Arial"/>
          <w:spacing w:val="18"/>
          <w:szCs w:val="24"/>
        </w:rPr>
        <w:t xml:space="preserve"> </w:t>
      </w:r>
      <w:r w:rsidRPr="007561CF">
        <w:rPr>
          <w:rFonts w:eastAsia="Arial" w:cs="Arial"/>
          <w:szCs w:val="24"/>
        </w:rPr>
        <w:t>of</w:t>
      </w:r>
      <w:r w:rsidRPr="007561CF">
        <w:rPr>
          <w:rFonts w:eastAsia="Arial" w:cs="Arial"/>
          <w:spacing w:val="5"/>
          <w:szCs w:val="24"/>
        </w:rPr>
        <w:t xml:space="preserve"> </w:t>
      </w:r>
      <w:r w:rsidRPr="007561CF">
        <w:rPr>
          <w:rFonts w:eastAsia="Arial" w:cs="Arial"/>
          <w:szCs w:val="24"/>
        </w:rPr>
        <w:t>pl</w:t>
      </w:r>
      <w:r w:rsidRPr="007561CF">
        <w:rPr>
          <w:rFonts w:eastAsia="Arial" w:cs="Arial"/>
          <w:spacing w:val="1"/>
          <w:szCs w:val="24"/>
        </w:rPr>
        <w:t>a</w:t>
      </w:r>
      <w:r w:rsidRPr="007561CF">
        <w:rPr>
          <w:rFonts w:eastAsia="Arial" w:cs="Arial"/>
          <w:szCs w:val="24"/>
        </w:rPr>
        <w:t>ns</w:t>
      </w:r>
      <w:r w:rsidRPr="007561CF">
        <w:rPr>
          <w:rFonts w:eastAsia="Arial" w:cs="Arial"/>
          <w:spacing w:val="10"/>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me</w:t>
      </w:r>
      <w:r w:rsidRPr="007561CF">
        <w:rPr>
          <w:rFonts w:eastAsia="Arial" w:cs="Arial"/>
          <w:spacing w:val="1"/>
          <w:szCs w:val="24"/>
        </w:rPr>
        <w:t>t</w:t>
      </w:r>
      <w:r w:rsidRPr="007561CF">
        <w:rPr>
          <w:rFonts w:eastAsia="Arial" w:cs="Arial"/>
          <w:szCs w:val="24"/>
        </w:rPr>
        <w:t>ad</w:t>
      </w:r>
      <w:r w:rsidRPr="007561CF">
        <w:rPr>
          <w:rFonts w:eastAsia="Arial" w:cs="Arial"/>
          <w:spacing w:val="1"/>
          <w:szCs w:val="24"/>
        </w:rPr>
        <w:t>a</w:t>
      </w:r>
      <w:r w:rsidRPr="007561CF">
        <w:rPr>
          <w:rFonts w:eastAsia="Arial" w:cs="Arial"/>
          <w:szCs w:val="24"/>
        </w:rPr>
        <w:t>ta</w:t>
      </w:r>
      <w:r w:rsidRPr="007561CF">
        <w:rPr>
          <w:rFonts w:eastAsia="Arial" w:cs="Arial"/>
          <w:spacing w:val="17"/>
          <w:szCs w:val="24"/>
        </w:rPr>
        <w:t xml:space="preserve"> </w:t>
      </w:r>
      <w:r w:rsidRPr="007561CF">
        <w:rPr>
          <w:rFonts w:eastAsia="Arial" w:cs="Arial"/>
          <w:spacing w:val="1"/>
          <w:szCs w:val="24"/>
        </w:rPr>
        <w:t>c</w:t>
      </w:r>
      <w:r w:rsidRPr="007561CF">
        <w:rPr>
          <w:rFonts w:eastAsia="Arial" w:cs="Arial"/>
          <w:szCs w:val="24"/>
        </w:rPr>
        <w:t>ont</w:t>
      </w:r>
      <w:r w:rsidRPr="007561CF">
        <w:rPr>
          <w:rFonts w:eastAsia="Arial" w:cs="Arial"/>
          <w:spacing w:val="1"/>
          <w:szCs w:val="24"/>
        </w:rPr>
        <w:t>e</w:t>
      </w:r>
      <w:r w:rsidRPr="007561CF">
        <w:rPr>
          <w:rFonts w:eastAsia="Arial" w:cs="Arial"/>
          <w:szCs w:val="24"/>
        </w:rPr>
        <w:t>nt</w:t>
      </w:r>
      <w:r w:rsidRPr="007561CF">
        <w:rPr>
          <w:rFonts w:eastAsia="Arial" w:cs="Arial"/>
          <w:spacing w:val="13"/>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for</w:t>
      </w:r>
      <w:r w:rsidRPr="007561CF">
        <w:rPr>
          <w:rFonts w:eastAsia="Arial" w:cs="Arial"/>
          <w:spacing w:val="1"/>
          <w:szCs w:val="24"/>
        </w:rPr>
        <w:t>m</w:t>
      </w:r>
      <w:r w:rsidRPr="007561CF">
        <w:rPr>
          <w:rFonts w:eastAsia="Arial" w:cs="Arial"/>
          <w:szCs w:val="24"/>
        </w:rPr>
        <w:t>at</w:t>
      </w:r>
      <w:r w:rsidRPr="007561CF">
        <w:rPr>
          <w:rFonts w:eastAsia="Arial" w:cs="Arial"/>
          <w:spacing w:val="12"/>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clu</w:t>
      </w:r>
      <w:r w:rsidRPr="007561CF">
        <w:rPr>
          <w:rFonts w:eastAsia="Arial" w:cs="Arial"/>
          <w:spacing w:val="1"/>
          <w:szCs w:val="24"/>
        </w:rPr>
        <w:t>d</w:t>
      </w:r>
      <w:r w:rsidRPr="007561CF">
        <w:rPr>
          <w:rFonts w:eastAsia="Arial" w:cs="Arial"/>
          <w:szCs w:val="24"/>
        </w:rPr>
        <w:t>in</w:t>
      </w:r>
      <w:r w:rsidRPr="007561CF">
        <w:rPr>
          <w:rFonts w:eastAsia="Arial" w:cs="Arial"/>
          <w:spacing w:val="1"/>
          <w:szCs w:val="24"/>
        </w:rPr>
        <w:t>g</w:t>
      </w:r>
      <w:r w:rsidRPr="007561CF">
        <w:rPr>
          <w:rFonts w:eastAsia="Arial" w:cs="Arial"/>
          <w:szCs w:val="24"/>
        </w:rPr>
        <w:t>,</w:t>
      </w:r>
      <w:r w:rsidRPr="007561CF">
        <w:rPr>
          <w:rFonts w:eastAsia="Arial" w:cs="Arial"/>
          <w:spacing w:val="17"/>
          <w:szCs w:val="24"/>
        </w:rPr>
        <w:t xml:space="preserve"> </w:t>
      </w:r>
      <w:r w:rsidRPr="007561CF">
        <w:rPr>
          <w:rFonts w:eastAsia="Arial" w:cs="Arial"/>
          <w:szCs w:val="24"/>
        </w:rPr>
        <w:t>w</w:t>
      </w:r>
      <w:r w:rsidRPr="007561CF">
        <w:rPr>
          <w:rFonts w:eastAsia="Arial" w:cs="Arial"/>
          <w:spacing w:val="1"/>
          <w:szCs w:val="24"/>
        </w:rPr>
        <w:t>h</w:t>
      </w:r>
      <w:r w:rsidRPr="007561CF">
        <w:rPr>
          <w:rFonts w:eastAsia="Arial" w:cs="Arial"/>
          <w:szCs w:val="24"/>
        </w:rPr>
        <w:t xml:space="preserve">ere </w:t>
      </w:r>
      <w:r w:rsidRPr="007561CF">
        <w:rPr>
          <w:rFonts w:eastAsia="Arial" w:cs="Arial"/>
          <w:spacing w:val="1"/>
          <w:szCs w:val="24"/>
        </w:rPr>
        <w:t>a</w:t>
      </w:r>
      <w:r w:rsidRPr="007561CF">
        <w:rPr>
          <w:rFonts w:eastAsia="Arial" w:cs="Arial"/>
          <w:szCs w:val="24"/>
        </w:rPr>
        <w:t>p</w:t>
      </w:r>
      <w:r w:rsidRPr="007561CF">
        <w:rPr>
          <w:rFonts w:eastAsia="Arial" w:cs="Arial"/>
          <w:spacing w:val="1"/>
          <w:szCs w:val="24"/>
        </w:rPr>
        <w:t>p</w:t>
      </w:r>
      <w:r w:rsidRPr="007561CF">
        <w:rPr>
          <w:rFonts w:eastAsia="Arial" w:cs="Arial"/>
          <w:szCs w:val="24"/>
        </w:rPr>
        <w:t>lica</w:t>
      </w:r>
      <w:r w:rsidRPr="007561CF">
        <w:rPr>
          <w:rFonts w:eastAsia="Arial" w:cs="Arial"/>
          <w:spacing w:val="1"/>
          <w:szCs w:val="24"/>
        </w:rPr>
        <w:t>b</w:t>
      </w:r>
      <w:r w:rsidRPr="007561CF">
        <w:rPr>
          <w:rFonts w:eastAsia="Arial" w:cs="Arial"/>
          <w:szCs w:val="24"/>
        </w:rPr>
        <w:t>le,</w:t>
      </w:r>
      <w:r w:rsidRPr="007561CF">
        <w:rPr>
          <w:rFonts w:eastAsia="Arial" w:cs="Arial"/>
          <w:spacing w:val="19"/>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zCs w:val="24"/>
        </w:rPr>
        <w:t>d</w:t>
      </w:r>
      <w:r w:rsidRPr="007561CF">
        <w:rPr>
          <w:rFonts w:eastAsia="Arial" w:cs="Arial"/>
          <w:spacing w:val="1"/>
          <w:szCs w:val="24"/>
        </w:rPr>
        <w:t>e</w:t>
      </w:r>
      <w:r w:rsidRPr="007561CF">
        <w:rPr>
          <w:rFonts w:eastAsia="Arial" w:cs="Arial"/>
          <w:szCs w:val="24"/>
        </w:rPr>
        <w:t>scri</w:t>
      </w:r>
      <w:r w:rsidRPr="007561CF">
        <w:rPr>
          <w:rFonts w:eastAsia="Arial" w:cs="Arial"/>
          <w:spacing w:val="1"/>
          <w:szCs w:val="24"/>
        </w:rPr>
        <w:t>p</w:t>
      </w:r>
      <w:r w:rsidRPr="007561CF">
        <w:rPr>
          <w:rFonts w:eastAsia="Arial" w:cs="Arial"/>
          <w:szCs w:val="24"/>
        </w:rPr>
        <w:t>tion</w:t>
      </w:r>
      <w:r w:rsidRPr="007561CF">
        <w:rPr>
          <w:rFonts w:eastAsia="Arial" w:cs="Arial"/>
          <w:spacing w:val="20"/>
          <w:szCs w:val="24"/>
        </w:rPr>
        <w:t xml:space="preserve"> </w:t>
      </w:r>
      <w:r w:rsidRPr="007561CF">
        <w:rPr>
          <w:rFonts w:eastAsia="Arial" w:cs="Arial"/>
          <w:szCs w:val="24"/>
        </w:rPr>
        <w:t>of</w:t>
      </w:r>
      <w:r w:rsidRPr="007561CF">
        <w:rPr>
          <w:rFonts w:eastAsia="Arial" w:cs="Arial"/>
          <w:spacing w:val="5"/>
          <w:szCs w:val="24"/>
        </w:rPr>
        <w:t xml:space="preserve"> </w:t>
      </w:r>
      <w:r w:rsidRPr="007561CF">
        <w:rPr>
          <w:rFonts w:eastAsia="Arial" w:cs="Arial"/>
          <w:szCs w:val="24"/>
        </w:rPr>
        <w:t>do</w:t>
      </w:r>
      <w:r w:rsidRPr="007561CF">
        <w:rPr>
          <w:rFonts w:eastAsia="Arial" w:cs="Arial"/>
          <w:spacing w:val="1"/>
          <w:szCs w:val="24"/>
        </w:rPr>
        <w:t>c</w:t>
      </w:r>
      <w:r w:rsidRPr="007561CF">
        <w:rPr>
          <w:rFonts w:eastAsia="Arial" w:cs="Arial"/>
          <w:szCs w:val="24"/>
        </w:rPr>
        <w:t>um</w:t>
      </w:r>
      <w:r w:rsidRPr="007561CF">
        <w:rPr>
          <w:rFonts w:eastAsia="Arial" w:cs="Arial"/>
          <w:spacing w:val="1"/>
          <w:szCs w:val="24"/>
        </w:rPr>
        <w:t>e</w:t>
      </w:r>
      <w:r w:rsidRPr="007561CF">
        <w:rPr>
          <w:rFonts w:eastAsia="Arial" w:cs="Arial"/>
          <w:szCs w:val="24"/>
        </w:rPr>
        <w:t>nta</w:t>
      </w:r>
      <w:r w:rsidRPr="007561CF">
        <w:rPr>
          <w:rFonts w:eastAsia="Arial" w:cs="Arial"/>
          <w:spacing w:val="1"/>
          <w:szCs w:val="24"/>
        </w:rPr>
        <w:t>t</w:t>
      </w:r>
      <w:r w:rsidRPr="007561CF">
        <w:rPr>
          <w:rFonts w:eastAsia="Arial" w:cs="Arial"/>
          <w:szCs w:val="24"/>
        </w:rPr>
        <w:t>ion</w:t>
      </w:r>
      <w:r w:rsidRPr="007561CF">
        <w:rPr>
          <w:rFonts w:eastAsia="Arial" w:cs="Arial"/>
          <w:spacing w:val="27"/>
          <w:szCs w:val="24"/>
        </w:rPr>
        <w:t xml:space="preserve"> </w:t>
      </w:r>
      <w:r w:rsidRPr="007561CF">
        <w:rPr>
          <w:rFonts w:eastAsia="Arial" w:cs="Arial"/>
          <w:szCs w:val="24"/>
        </w:rPr>
        <w:t>pla</w:t>
      </w:r>
      <w:r w:rsidRPr="007561CF">
        <w:rPr>
          <w:rFonts w:eastAsia="Arial" w:cs="Arial"/>
          <w:spacing w:val="1"/>
          <w:szCs w:val="24"/>
        </w:rPr>
        <w:t>n</w:t>
      </w:r>
      <w:r w:rsidRPr="007561CF">
        <w:rPr>
          <w:rFonts w:eastAsia="Arial" w:cs="Arial"/>
          <w:szCs w:val="24"/>
        </w:rPr>
        <w:t>s,</w:t>
      </w:r>
      <w:r w:rsidRPr="007561CF">
        <w:rPr>
          <w:rFonts w:eastAsia="Arial" w:cs="Arial"/>
          <w:spacing w:val="11"/>
          <w:szCs w:val="24"/>
        </w:rPr>
        <w:t xml:space="preserve"> </w:t>
      </w:r>
      <w:r w:rsidRPr="007561CF">
        <w:rPr>
          <w:rFonts w:eastAsia="Arial" w:cs="Arial"/>
          <w:spacing w:val="1"/>
          <w:szCs w:val="24"/>
        </w:rPr>
        <w:t>a</w:t>
      </w:r>
      <w:r w:rsidRPr="007561CF">
        <w:rPr>
          <w:rFonts w:eastAsia="Arial" w:cs="Arial"/>
          <w:szCs w:val="24"/>
        </w:rPr>
        <w:t>nn</w:t>
      </w:r>
      <w:r w:rsidRPr="007561CF">
        <w:rPr>
          <w:rFonts w:eastAsia="Arial" w:cs="Arial"/>
          <w:spacing w:val="1"/>
          <w:szCs w:val="24"/>
        </w:rPr>
        <w:t>o</w:t>
      </w:r>
      <w:r w:rsidRPr="007561CF">
        <w:rPr>
          <w:rFonts w:eastAsia="Arial" w:cs="Arial"/>
          <w:szCs w:val="24"/>
        </w:rPr>
        <w:t>tat</w:t>
      </w:r>
      <w:r w:rsidRPr="007561CF">
        <w:rPr>
          <w:rFonts w:eastAsia="Arial" w:cs="Arial"/>
          <w:spacing w:val="1"/>
          <w:szCs w:val="24"/>
        </w:rPr>
        <w:t>i</w:t>
      </w:r>
      <w:r w:rsidRPr="007561CF">
        <w:rPr>
          <w:rFonts w:eastAsia="Arial" w:cs="Arial"/>
          <w:szCs w:val="24"/>
        </w:rPr>
        <w:t>on</w:t>
      </w:r>
      <w:r w:rsidRPr="007561CF">
        <w:rPr>
          <w:rFonts w:eastAsia="Arial" w:cs="Arial"/>
          <w:spacing w:val="19"/>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lev</w:t>
      </w:r>
      <w:r w:rsidRPr="007561CF">
        <w:rPr>
          <w:rFonts w:eastAsia="Arial" w:cs="Arial"/>
          <w:spacing w:val="1"/>
          <w:szCs w:val="24"/>
        </w:rPr>
        <w:t>a</w:t>
      </w:r>
      <w:r w:rsidRPr="007561CF">
        <w:rPr>
          <w:rFonts w:eastAsia="Arial" w:cs="Arial"/>
          <w:szCs w:val="24"/>
        </w:rPr>
        <w:t>nt</w:t>
      </w:r>
      <w:r w:rsidRPr="007561CF">
        <w:rPr>
          <w:rFonts w:eastAsia="Arial" w:cs="Arial"/>
          <w:spacing w:val="15"/>
          <w:szCs w:val="24"/>
        </w:rPr>
        <w:t xml:space="preserve"> </w:t>
      </w:r>
      <w:r w:rsidRPr="007561CF">
        <w:rPr>
          <w:rFonts w:eastAsia="Arial" w:cs="Arial"/>
          <w:szCs w:val="24"/>
        </w:rPr>
        <w:t>s</w:t>
      </w:r>
      <w:r w:rsidRPr="007561CF">
        <w:rPr>
          <w:rFonts w:eastAsia="Arial" w:cs="Arial"/>
          <w:spacing w:val="1"/>
          <w:szCs w:val="24"/>
        </w:rPr>
        <w:t>o</w:t>
      </w:r>
      <w:r w:rsidRPr="007561CF">
        <w:rPr>
          <w:rFonts w:eastAsia="Arial" w:cs="Arial"/>
          <w:szCs w:val="24"/>
        </w:rPr>
        <w:t>ftw</w:t>
      </w:r>
      <w:r w:rsidRPr="007561CF">
        <w:rPr>
          <w:rFonts w:eastAsia="Arial" w:cs="Arial"/>
          <w:spacing w:val="1"/>
          <w:szCs w:val="24"/>
        </w:rPr>
        <w:t>a</w:t>
      </w:r>
      <w:r w:rsidRPr="007561CF">
        <w:rPr>
          <w:rFonts w:eastAsia="Arial" w:cs="Arial"/>
          <w:szCs w:val="24"/>
        </w:rPr>
        <w:t>re,</w:t>
      </w:r>
      <w:r w:rsidRPr="007561CF">
        <w:rPr>
          <w:rFonts w:eastAsia="Arial" w:cs="Arial"/>
          <w:spacing w:val="17"/>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rat</w:t>
      </w:r>
      <w:r w:rsidRPr="007561CF">
        <w:rPr>
          <w:rFonts w:eastAsia="Arial" w:cs="Arial"/>
          <w:spacing w:val="1"/>
          <w:szCs w:val="24"/>
        </w:rPr>
        <w:t>i</w:t>
      </w:r>
      <w:r w:rsidRPr="007561CF">
        <w:rPr>
          <w:rFonts w:eastAsia="Arial" w:cs="Arial"/>
          <w:szCs w:val="24"/>
        </w:rPr>
        <w:t>on</w:t>
      </w:r>
      <w:r w:rsidRPr="007561CF">
        <w:rPr>
          <w:rFonts w:eastAsia="Arial" w:cs="Arial"/>
          <w:spacing w:val="1"/>
          <w:szCs w:val="24"/>
        </w:rPr>
        <w:t>a</w:t>
      </w:r>
      <w:r w:rsidRPr="007561CF">
        <w:rPr>
          <w:rFonts w:eastAsia="Arial" w:cs="Arial"/>
          <w:szCs w:val="24"/>
        </w:rPr>
        <w:t>le</w:t>
      </w:r>
      <w:r w:rsidRPr="007561CF">
        <w:rPr>
          <w:rFonts w:eastAsia="Arial" w:cs="Arial"/>
          <w:spacing w:val="16"/>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 xml:space="preserve">r </w:t>
      </w:r>
      <w:r w:rsidRPr="007561CF">
        <w:rPr>
          <w:rFonts w:eastAsia="Arial" w:cs="Arial"/>
          <w:spacing w:val="1"/>
          <w:szCs w:val="24"/>
        </w:rPr>
        <w:t>t</w:t>
      </w:r>
      <w:r w:rsidRPr="007561CF">
        <w:rPr>
          <w:rFonts w:eastAsia="Arial" w:cs="Arial"/>
          <w:szCs w:val="24"/>
        </w:rPr>
        <w:t>he</w:t>
      </w:r>
      <w:r w:rsidRPr="007561CF">
        <w:rPr>
          <w:rFonts w:eastAsia="Arial" w:cs="Arial"/>
          <w:spacing w:val="6"/>
          <w:szCs w:val="24"/>
        </w:rPr>
        <w:t xml:space="preserve"> </w:t>
      </w:r>
      <w:r w:rsidRPr="007561CF">
        <w:rPr>
          <w:rFonts w:eastAsia="Arial" w:cs="Arial"/>
          <w:spacing w:val="1"/>
          <w:szCs w:val="24"/>
        </w:rPr>
        <w:t>s</w:t>
      </w:r>
      <w:r w:rsidRPr="007561CF">
        <w:rPr>
          <w:rFonts w:eastAsia="Arial" w:cs="Arial"/>
          <w:szCs w:val="24"/>
        </w:rPr>
        <w:t>ele</w:t>
      </w:r>
      <w:r w:rsidRPr="007561CF">
        <w:rPr>
          <w:rFonts w:eastAsia="Arial" w:cs="Arial"/>
          <w:spacing w:val="1"/>
          <w:szCs w:val="24"/>
        </w:rPr>
        <w:t>c</w:t>
      </w:r>
      <w:r w:rsidRPr="007561CF">
        <w:rPr>
          <w:rFonts w:eastAsia="Arial" w:cs="Arial"/>
          <w:szCs w:val="24"/>
        </w:rPr>
        <w:t>tion</w:t>
      </w:r>
      <w:r w:rsidRPr="007561CF">
        <w:rPr>
          <w:rFonts w:eastAsia="Arial" w:cs="Arial"/>
          <w:spacing w:val="17"/>
          <w:szCs w:val="24"/>
        </w:rPr>
        <w:t xml:space="preserve"> </w:t>
      </w:r>
      <w:r w:rsidRPr="007561CF">
        <w:rPr>
          <w:rFonts w:eastAsia="Arial" w:cs="Arial"/>
          <w:szCs w:val="24"/>
        </w:rPr>
        <w:t>of</w:t>
      </w:r>
      <w:r w:rsidRPr="007561CF">
        <w:rPr>
          <w:rFonts w:eastAsia="Arial" w:cs="Arial"/>
          <w:spacing w:val="4"/>
          <w:szCs w:val="24"/>
        </w:rPr>
        <w:t xml:space="preserve"> </w:t>
      </w:r>
      <w:r w:rsidRPr="007561CF">
        <w:rPr>
          <w:rFonts w:eastAsia="Arial" w:cs="Arial"/>
          <w:spacing w:val="1"/>
          <w:szCs w:val="24"/>
        </w:rPr>
        <w:t>a</w:t>
      </w:r>
      <w:r w:rsidRPr="007561CF">
        <w:rPr>
          <w:rFonts w:eastAsia="Arial" w:cs="Arial"/>
          <w:szCs w:val="24"/>
        </w:rPr>
        <w:t>p</w:t>
      </w:r>
      <w:r w:rsidRPr="007561CF">
        <w:rPr>
          <w:rFonts w:eastAsia="Arial" w:cs="Arial"/>
          <w:spacing w:val="1"/>
          <w:szCs w:val="24"/>
        </w:rPr>
        <w:t>p</w:t>
      </w:r>
      <w:r w:rsidRPr="007561CF">
        <w:rPr>
          <w:rFonts w:eastAsia="Arial" w:cs="Arial"/>
          <w:szCs w:val="24"/>
        </w:rPr>
        <w:t>rop</w:t>
      </w:r>
      <w:r w:rsidRPr="007561CF">
        <w:rPr>
          <w:rFonts w:eastAsia="Arial" w:cs="Arial"/>
          <w:spacing w:val="1"/>
          <w:szCs w:val="24"/>
        </w:rPr>
        <w:t>r</w:t>
      </w:r>
      <w:r w:rsidRPr="007561CF">
        <w:rPr>
          <w:rFonts w:eastAsia="Arial" w:cs="Arial"/>
          <w:szCs w:val="24"/>
        </w:rPr>
        <w:t>iate</w:t>
      </w:r>
      <w:r w:rsidRPr="007561CF">
        <w:rPr>
          <w:rFonts w:eastAsia="Arial" w:cs="Arial"/>
          <w:spacing w:val="21"/>
          <w:szCs w:val="24"/>
        </w:rPr>
        <w:t xml:space="preserve"> </w:t>
      </w:r>
      <w:r w:rsidRPr="007561CF">
        <w:rPr>
          <w:rFonts w:eastAsia="Arial" w:cs="Arial"/>
          <w:szCs w:val="24"/>
        </w:rPr>
        <w:t>sta</w:t>
      </w:r>
      <w:r w:rsidRPr="007561CF">
        <w:rPr>
          <w:rFonts w:eastAsia="Arial" w:cs="Arial"/>
          <w:spacing w:val="1"/>
          <w:szCs w:val="24"/>
        </w:rPr>
        <w:t>n</w:t>
      </w:r>
      <w:r w:rsidRPr="007561CF">
        <w:rPr>
          <w:rFonts w:eastAsia="Arial" w:cs="Arial"/>
          <w:szCs w:val="24"/>
        </w:rPr>
        <w:t>d</w:t>
      </w:r>
      <w:r w:rsidRPr="007561CF">
        <w:rPr>
          <w:rFonts w:eastAsia="Arial" w:cs="Arial"/>
          <w:spacing w:val="1"/>
          <w:szCs w:val="24"/>
        </w:rPr>
        <w:t>a</w:t>
      </w:r>
      <w:r w:rsidRPr="007561CF">
        <w:rPr>
          <w:rFonts w:eastAsia="Arial" w:cs="Arial"/>
          <w:szCs w:val="24"/>
        </w:rPr>
        <w:t>rds.</w:t>
      </w:r>
      <w:r w:rsidRPr="007561CF">
        <w:rPr>
          <w:rFonts w:eastAsia="Arial" w:cs="Arial"/>
          <w:spacing w:val="20"/>
          <w:szCs w:val="24"/>
        </w:rPr>
        <w:t xml:space="preserve"> </w:t>
      </w:r>
      <w:r w:rsidRPr="007561CF">
        <w:rPr>
          <w:rFonts w:eastAsia="Arial" w:cs="Arial"/>
          <w:szCs w:val="24"/>
        </w:rPr>
        <w:t>Exi</w:t>
      </w:r>
      <w:r w:rsidRPr="007561CF">
        <w:rPr>
          <w:rFonts w:eastAsia="Arial" w:cs="Arial"/>
          <w:spacing w:val="1"/>
          <w:szCs w:val="24"/>
        </w:rPr>
        <w:t>s</w:t>
      </w:r>
      <w:r w:rsidRPr="007561CF">
        <w:rPr>
          <w:rFonts w:eastAsia="Arial" w:cs="Arial"/>
          <w:szCs w:val="24"/>
        </w:rPr>
        <w:t>tin</w:t>
      </w:r>
      <w:r w:rsidRPr="007561CF">
        <w:rPr>
          <w:rFonts w:eastAsia="Arial" w:cs="Arial"/>
          <w:spacing w:val="1"/>
          <w:szCs w:val="24"/>
        </w:rPr>
        <w:t>g</w:t>
      </w:r>
      <w:r w:rsidRPr="007561CF">
        <w:rPr>
          <w:rFonts w:eastAsia="Arial" w:cs="Arial"/>
          <w:szCs w:val="24"/>
        </w:rPr>
        <w:t>,</w:t>
      </w:r>
      <w:r w:rsidRPr="007561CF">
        <w:rPr>
          <w:rFonts w:eastAsia="Arial" w:cs="Arial"/>
          <w:spacing w:val="17"/>
          <w:szCs w:val="24"/>
        </w:rPr>
        <w:t xml:space="preserve"> </w:t>
      </w:r>
      <w:r w:rsidRPr="007561CF">
        <w:rPr>
          <w:rFonts w:eastAsia="Arial" w:cs="Arial"/>
          <w:szCs w:val="24"/>
        </w:rPr>
        <w:t>ac</w:t>
      </w:r>
      <w:r w:rsidRPr="007561CF">
        <w:rPr>
          <w:rFonts w:eastAsia="Arial" w:cs="Arial"/>
          <w:spacing w:val="1"/>
          <w:szCs w:val="24"/>
        </w:rPr>
        <w:t>c</w:t>
      </w:r>
      <w:r w:rsidRPr="007561CF">
        <w:rPr>
          <w:rFonts w:eastAsia="Arial" w:cs="Arial"/>
          <w:szCs w:val="24"/>
        </w:rPr>
        <w:t>ept</w:t>
      </w:r>
      <w:r w:rsidRPr="007561CF">
        <w:rPr>
          <w:rFonts w:eastAsia="Arial" w:cs="Arial"/>
          <w:spacing w:val="1"/>
          <w:szCs w:val="24"/>
        </w:rPr>
        <w:t>e</w:t>
      </w:r>
      <w:r w:rsidRPr="007561CF">
        <w:rPr>
          <w:rFonts w:eastAsia="Arial" w:cs="Arial"/>
          <w:szCs w:val="24"/>
        </w:rPr>
        <w:t>d</w:t>
      </w:r>
      <w:r w:rsidRPr="007561CF">
        <w:rPr>
          <w:rFonts w:eastAsia="Arial" w:cs="Arial"/>
          <w:spacing w:val="16"/>
          <w:szCs w:val="24"/>
        </w:rPr>
        <w:t xml:space="preserve"> </w:t>
      </w:r>
      <w:r w:rsidRPr="007561CF">
        <w:rPr>
          <w:rFonts w:eastAsia="Arial" w:cs="Arial"/>
          <w:spacing w:val="1"/>
          <w:szCs w:val="24"/>
        </w:rPr>
        <w:t>c</w:t>
      </w:r>
      <w:r w:rsidRPr="007561CF">
        <w:rPr>
          <w:rFonts w:eastAsia="Arial" w:cs="Arial"/>
          <w:szCs w:val="24"/>
        </w:rPr>
        <w:t>om</w:t>
      </w:r>
      <w:r w:rsidRPr="007561CF">
        <w:rPr>
          <w:rFonts w:eastAsia="Arial" w:cs="Arial"/>
          <w:spacing w:val="1"/>
          <w:szCs w:val="24"/>
        </w:rPr>
        <w:t>m</w:t>
      </w:r>
      <w:r w:rsidRPr="007561CF">
        <w:rPr>
          <w:rFonts w:eastAsia="Arial" w:cs="Arial"/>
          <w:szCs w:val="24"/>
        </w:rPr>
        <w:t>un</w:t>
      </w:r>
      <w:r w:rsidRPr="007561CF">
        <w:rPr>
          <w:rFonts w:eastAsia="Arial" w:cs="Arial"/>
          <w:spacing w:val="1"/>
          <w:szCs w:val="24"/>
        </w:rPr>
        <w:t>i</w:t>
      </w:r>
      <w:r w:rsidRPr="007561CF">
        <w:rPr>
          <w:rFonts w:eastAsia="Arial" w:cs="Arial"/>
          <w:szCs w:val="24"/>
        </w:rPr>
        <w:t>ty</w:t>
      </w:r>
      <w:r w:rsidRPr="007561CF">
        <w:rPr>
          <w:rFonts w:eastAsia="Arial" w:cs="Arial"/>
          <w:spacing w:val="19"/>
          <w:szCs w:val="24"/>
        </w:rPr>
        <w:t xml:space="preserve"> </w:t>
      </w:r>
      <w:r w:rsidRPr="007561CF">
        <w:rPr>
          <w:rFonts w:eastAsia="Arial" w:cs="Arial"/>
          <w:szCs w:val="24"/>
        </w:rPr>
        <w:t>st</w:t>
      </w:r>
      <w:r w:rsidRPr="007561CF">
        <w:rPr>
          <w:rFonts w:eastAsia="Arial" w:cs="Arial"/>
          <w:spacing w:val="1"/>
          <w:szCs w:val="24"/>
        </w:rPr>
        <w:t>a</w:t>
      </w:r>
      <w:r w:rsidRPr="007561CF">
        <w:rPr>
          <w:rFonts w:eastAsia="Arial" w:cs="Arial"/>
          <w:szCs w:val="24"/>
        </w:rPr>
        <w:t>nd</w:t>
      </w:r>
      <w:r w:rsidRPr="007561CF">
        <w:rPr>
          <w:rFonts w:eastAsia="Arial" w:cs="Arial"/>
          <w:spacing w:val="1"/>
          <w:szCs w:val="24"/>
        </w:rPr>
        <w:t>a</w:t>
      </w:r>
      <w:r w:rsidRPr="007561CF">
        <w:rPr>
          <w:rFonts w:eastAsia="Arial" w:cs="Arial"/>
          <w:szCs w:val="24"/>
        </w:rPr>
        <w:t>rds</w:t>
      </w:r>
      <w:r w:rsidRPr="007561CF">
        <w:rPr>
          <w:rFonts w:eastAsia="Arial" w:cs="Arial"/>
          <w:spacing w:val="19"/>
          <w:szCs w:val="24"/>
        </w:rPr>
        <w:t xml:space="preserve"> </w:t>
      </w:r>
      <w:r w:rsidRPr="007561CF">
        <w:rPr>
          <w:rFonts w:eastAsia="Arial" w:cs="Arial"/>
          <w:szCs w:val="24"/>
        </w:rPr>
        <w:t>sh</w:t>
      </w:r>
      <w:r w:rsidRPr="007561CF">
        <w:rPr>
          <w:rFonts w:eastAsia="Arial" w:cs="Arial"/>
          <w:spacing w:val="1"/>
          <w:szCs w:val="24"/>
        </w:rPr>
        <w:t>o</w:t>
      </w:r>
      <w:r w:rsidRPr="007561CF">
        <w:rPr>
          <w:rFonts w:eastAsia="Arial" w:cs="Arial"/>
          <w:szCs w:val="24"/>
        </w:rPr>
        <w:t>uld</w:t>
      </w:r>
      <w:r w:rsidRPr="007561CF">
        <w:rPr>
          <w:rFonts w:eastAsia="Arial" w:cs="Arial"/>
          <w:spacing w:val="13"/>
          <w:szCs w:val="24"/>
        </w:rPr>
        <w:t xml:space="preserve"> </w:t>
      </w:r>
      <w:r w:rsidRPr="007561CF">
        <w:rPr>
          <w:rFonts w:eastAsia="Arial" w:cs="Arial"/>
          <w:szCs w:val="24"/>
        </w:rPr>
        <w:t>be</w:t>
      </w:r>
      <w:r w:rsidRPr="007561CF">
        <w:rPr>
          <w:rFonts w:eastAsia="Arial" w:cs="Arial"/>
          <w:spacing w:val="6"/>
          <w:szCs w:val="24"/>
        </w:rPr>
        <w:t xml:space="preserve"> </w:t>
      </w:r>
      <w:r w:rsidRPr="007561CF">
        <w:rPr>
          <w:rFonts w:eastAsia="Arial" w:cs="Arial"/>
          <w:szCs w:val="24"/>
        </w:rPr>
        <w:t>us</w:t>
      </w:r>
      <w:r w:rsidRPr="007561CF">
        <w:rPr>
          <w:rFonts w:eastAsia="Arial" w:cs="Arial"/>
          <w:spacing w:val="1"/>
          <w:szCs w:val="24"/>
        </w:rPr>
        <w:t>e</w:t>
      </w:r>
      <w:r w:rsidRPr="007561CF">
        <w:rPr>
          <w:rFonts w:eastAsia="Arial" w:cs="Arial"/>
          <w:szCs w:val="24"/>
        </w:rPr>
        <w:t>d</w:t>
      </w:r>
      <w:r w:rsidRPr="007561CF">
        <w:rPr>
          <w:rFonts w:eastAsia="Arial" w:cs="Arial"/>
          <w:spacing w:val="9"/>
          <w:szCs w:val="24"/>
        </w:rPr>
        <w:t xml:space="preserve"> </w:t>
      </w:r>
      <w:r w:rsidRPr="007561CF">
        <w:rPr>
          <w:rFonts w:eastAsia="Arial" w:cs="Arial"/>
          <w:szCs w:val="24"/>
        </w:rPr>
        <w:t>w</w:t>
      </w:r>
      <w:r w:rsidRPr="007561CF">
        <w:rPr>
          <w:rFonts w:eastAsia="Arial" w:cs="Arial"/>
          <w:spacing w:val="1"/>
          <w:szCs w:val="24"/>
        </w:rPr>
        <w:t>h</w:t>
      </w:r>
      <w:r w:rsidRPr="007561CF">
        <w:rPr>
          <w:rFonts w:eastAsia="Arial" w:cs="Arial"/>
          <w:szCs w:val="24"/>
        </w:rPr>
        <w:t xml:space="preserve">ere </w:t>
      </w:r>
      <w:r w:rsidRPr="007561CF">
        <w:rPr>
          <w:rFonts w:eastAsia="Arial" w:cs="Arial"/>
          <w:spacing w:val="1"/>
          <w:szCs w:val="24"/>
        </w:rPr>
        <w:t>p</w:t>
      </w:r>
      <w:r w:rsidRPr="007561CF">
        <w:rPr>
          <w:rFonts w:eastAsia="Arial" w:cs="Arial"/>
          <w:szCs w:val="24"/>
        </w:rPr>
        <w:t>os</w:t>
      </w:r>
      <w:r w:rsidRPr="007561CF">
        <w:rPr>
          <w:rFonts w:eastAsia="Arial" w:cs="Arial"/>
          <w:spacing w:val="1"/>
          <w:szCs w:val="24"/>
        </w:rPr>
        <w:t>s</w:t>
      </w:r>
      <w:r w:rsidRPr="007561CF">
        <w:rPr>
          <w:rFonts w:eastAsia="Arial" w:cs="Arial"/>
          <w:szCs w:val="24"/>
        </w:rPr>
        <w:t>ibl</w:t>
      </w:r>
      <w:r w:rsidRPr="007561CF">
        <w:rPr>
          <w:rFonts w:eastAsia="Arial" w:cs="Arial"/>
          <w:spacing w:val="1"/>
          <w:szCs w:val="24"/>
        </w:rPr>
        <w:t>e</w:t>
      </w:r>
      <w:r w:rsidRPr="007561CF">
        <w:rPr>
          <w:rFonts w:eastAsia="Arial" w:cs="Arial"/>
          <w:szCs w:val="24"/>
        </w:rPr>
        <w:t>.</w:t>
      </w:r>
      <w:r w:rsidRPr="007561CF">
        <w:rPr>
          <w:rFonts w:eastAsia="Arial" w:cs="Arial"/>
          <w:spacing w:val="16"/>
          <w:szCs w:val="24"/>
        </w:rPr>
        <w:t xml:space="preserve"> </w:t>
      </w:r>
      <w:r w:rsidRPr="007561CF">
        <w:rPr>
          <w:rFonts w:eastAsia="Arial" w:cs="Arial"/>
          <w:szCs w:val="24"/>
        </w:rPr>
        <w:t>W</w:t>
      </w:r>
      <w:r w:rsidRPr="007561CF">
        <w:rPr>
          <w:rFonts w:eastAsia="Arial" w:cs="Arial"/>
          <w:spacing w:val="1"/>
          <w:szCs w:val="24"/>
        </w:rPr>
        <w:t>h</w:t>
      </w:r>
      <w:r w:rsidRPr="007561CF">
        <w:rPr>
          <w:rFonts w:eastAsia="Arial" w:cs="Arial"/>
          <w:szCs w:val="24"/>
        </w:rPr>
        <w:t>ere</w:t>
      </w:r>
      <w:r w:rsidRPr="007561CF">
        <w:rPr>
          <w:rFonts w:eastAsia="Arial" w:cs="Arial"/>
          <w:spacing w:val="13"/>
          <w:szCs w:val="24"/>
        </w:rPr>
        <w:t xml:space="preserve"> </w:t>
      </w:r>
      <w:r w:rsidRPr="007561CF">
        <w:rPr>
          <w:rFonts w:eastAsia="Arial" w:cs="Arial"/>
          <w:szCs w:val="24"/>
        </w:rPr>
        <w:t>com</w:t>
      </w:r>
      <w:r w:rsidRPr="007561CF">
        <w:rPr>
          <w:rFonts w:eastAsia="Arial" w:cs="Arial"/>
          <w:spacing w:val="1"/>
          <w:szCs w:val="24"/>
        </w:rPr>
        <w:t>m</w:t>
      </w:r>
      <w:r w:rsidRPr="007561CF">
        <w:rPr>
          <w:rFonts w:eastAsia="Arial" w:cs="Arial"/>
          <w:szCs w:val="24"/>
        </w:rPr>
        <w:t>u</w:t>
      </w:r>
      <w:r w:rsidRPr="007561CF">
        <w:rPr>
          <w:rFonts w:eastAsia="Arial" w:cs="Arial"/>
          <w:spacing w:val="1"/>
          <w:szCs w:val="24"/>
        </w:rPr>
        <w:t>n</w:t>
      </w:r>
      <w:r w:rsidRPr="007561CF">
        <w:rPr>
          <w:rFonts w:eastAsia="Arial" w:cs="Arial"/>
          <w:szCs w:val="24"/>
        </w:rPr>
        <w:t>ity</w:t>
      </w:r>
      <w:r w:rsidRPr="007561CF">
        <w:rPr>
          <w:rFonts w:eastAsia="Arial" w:cs="Arial"/>
          <w:spacing w:val="19"/>
          <w:szCs w:val="24"/>
        </w:rPr>
        <w:t xml:space="preserve"> </w:t>
      </w:r>
      <w:r w:rsidRPr="007561CF">
        <w:rPr>
          <w:rFonts w:eastAsia="Arial" w:cs="Arial"/>
          <w:szCs w:val="24"/>
        </w:rPr>
        <w:t>st</w:t>
      </w:r>
      <w:r w:rsidRPr="007561CF">
        <w:rPr>
          <w:rFonts w:eastAsia="Arial" w:cs="Arial"/>
          <w:spacing w:val="1"/>
          <w:szCs w:val="24"/>
        </w:rPr>
        <w:t>a</w:t>
      </w:r>
      <w:r w:rsidRPr="007561CF">
        <w:rPr>
          <w:rFonts w:eastAsia="Arial" w:cs="Arial"/>
          <w:szCs w:val="24"/>
        </w:rPr>
        <w:t>n</w:t>
      </w:r>
      <w:r w:rsidRPr="007561CF">
        <w:rPr>
          <w:rFonts w:eastAsia="Arial" w:cs="Arial"/>
          <w:spacing w:val="1"/>
          <w:szCs w:val="24"/>
        </w:rPr>
        <w:t>d</w:t>
      </w:r>
      <w:r w:rsidRPr="007561CF">
        <w:rPr>
          <w:rFonts w:eastAsia="Arial" w:cs="Arial"/>
          <w:szCs w:val="24"/>
        </w:rPr>
        <w:t>ar</w:t>
      </w:r>
      <w:r w:rsidRPr="007561CF">
        <w:rPr>
          <w:rFonts w:eastAsia="Arial" w:cs="Arial"/>
          <w:spacing w:val="1"/>
          <w:szCs w:val="24"/>
        </w:rPr>
        <w:t>d</w:t>
      </w:r>
      <w:r w:rsidRPr="007561CF">
        <w:rPr>
          <w:rFonts w:eastAsia="Arial" w:cs="Arial"/>
          <w:szCs w:val="24"/>
        </w:rPr>
        <w:t>s</w:t>
      </w:r>
      <w:r w:rsidRPr="007561CF">
        <w:rPr>
          <w:rFonts w:eastAsia="Arial" w:cs="Arial"/>
          <w:spacing w:val="18"/>
          <w:szCs w:val="24"/>
        </w:rPr>
        <w:t xml:space="preserve"> </w:t>
      </w:r>
      <w:r w:rsidRPr="007561CF">
        <w:rPr>
          <w:rFonts w:eastAsia="Arial" w:cs="Arial"/>
          <w:szCs w:val="24"/>
        </w:rPr>
        <w:t>are</w:t>
      </w:r>
      <w:r w:rsidRPr="007561CF">
        <w:rPr>
          <w:rFonts w:eastAsia="Arial" w:cs="Arial"/>
          <w:spacing w:val="7"/>
          <w:szCs w:val="24"/>
        </w:rPr>
        <w:t xml:space="preserve"> </w:t>
      </w:r>
      <w:r w:rsidRPr="007561CF">
        <w:rPr>
          <w:rFonts w:eastAsia="Arial" w:cs="Arial"/>
          <w:szCs w:val="24"/>
        </w:rPr>
        <w:t>mi</w:t>
      </w:r>
      <w:r w:rsidRPr="007561CF">
        <w:rPr>
          <w:rFonts w:eastAsia="Arial" w:cs="Arial"/>
          <w:spacing w:val="1"/>
          <w:szCs w:val="24"/>
        </w:rPr>
        <w:t>s</w:t>
      </w:r>
      <w:r w:rsidRPr="007561CF">
        <w:rPr>
          <w:rFonts w:eastAsia="Arial" w:cs="Arial"/>
          <w:szCs w:val="24"/>
        </w:rPr>
        <w:t>sing</w:t>
      </w:r>
      <w:r w:rsidRPr="007561CF">
        <w:rPr>
          <w:rFonts w:eastAsia="Arial" w:cs="Arial"/>
          <w:spacing w:val="15"/>
          <w:szCs w:val="24"/>
        </w:rPr>
        <w:t xml:space="preserve"> </w:t>
      </w:r>
      <w:r w:rsidRPr="007561CF">
        <w:rPr>
          <w:rFonts w:eastAsia="Arial" w:cs="Arial"/>
          <w:szCs w:val="24"/>
        </w:rPr>
        <w:t>or</w:t>
      </w:r>
      <w:r w:rsidRPr="007561CF">
        <w:rPr>
          <w:rFonts w:eastAsia="Arial" w:cs="Arial"/>
          <w:spacing w:val="4"/>
          <w:szCs w:val="24"/>
        </w:rPr>
        <w:t xml:space="preserve"> </w:t>
      </w:r>
      <w:r w:rsidRPr="007561CF">
        <w:rPr>
          <w:rFonts w:eastAsia="Arial" w:cs="Arial"/>
          <w:spacing w:val="1"/>
          <w:szCs w:val="24"/>
        </w:rPr>
        <w:t>i</w:t>
      </w:r>
      <w:r w:rsidRPr="007561CF">
        <w:rPr>
          <w:rFonts w:eastAsia="Arial" w:cs="Arial"/>
          <w:szCs w:val="24"/>
        </w:rPr>
        <w:t>na</w:t>
      </w:r>
      <w:r w:rsidRPr="007561CF">
        <w:rPr>
          <w:rFonts w:eastAsia="Arial" w:cs="Arial"/>
          <w:spacing w:val="1"/>
          <w:szCs w:val="24"/>
        </w:rPr>
        <w:t>d</w:t>
      </w:r>
      <w:r w:rsidRPr="007561CF">
        <w:rPr>
          <w:rFonts w:eastAsia="Arial" w:cs="Arial"/>
          <w:szCs w:val="24"/>
        </w:rPr>
        <w:t>eq</w:t>
      </w:r>
      <w:r w:rsidRPr="007561CF">
        <w:rPr>
          <w:rFonts w:eastAsia="Arial" w:cs="Arial"/>
          <w:spacing w:val="1"/>
          <w:szCs w:val="24"/>
        </w:rPr>
        <w:t>u</w:t>
      </w:r>
      <w:r w:rsidRPr="007561CF">
        <w:rPr>
          <w:rFonts w:eastAsia="Arial" w:cs="Arial"/>
          <w:szCs w:val="24"/>
        </w:rPr>
        <w:t>at</w:t>
      </w:r>
      <w:r w:rsidRPr="007561CF">
        <w:rPr>
          <w:rFonts w:eastAsia="Arial" w:cs="Arial"/>
          <w:spacing w:val="1"/>
          <w:szCs w:val="24"/>
        </w:rPr>
        <w:t>e</w:t>
      </w:r>
      <w:r w:rsidRPr="007561CF">
        <w:rPr>
          <w:rFonts w:eastAsia="Arial" w:cs="Arial"/>
          <w:szCs w:val="24"/>
        </w:rPr>
        <w:t>,</w:t>
      </w:r>
      <w:r w:rsidRPr="007561CF">
        <w:rPr>
          <w:rFonts w:eastAsia="Arial" w:cs="Arial"/>
          <w:spacing w:val="21"/>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D</w:t>
      </w:r>
      <w:r w:rsidRPr="007561CF">
        <w:rPr>
          <w:rFonts w:eastAsia="Arial" w:cs="Arial"/>
          <w:spacing w:val="1"/>
          <w:szCs w:val="24"/>
        </w:rPr>
        <w:t>M</w:t>
      </w:r>
      <w:r w:rsidRPr="007561CF">
        <w:rPr>
          <w:rFonts w:eastAsia="Arial" w:cs="Arial"/>
          <w:szCs w:val="24"/>
        </w:rPr>
        <w:t>P</w:t>
      </w:r>
      <w:r w:rsidRPr="007561CF">
        <w:rPr>
          <w:rFonts w:eastAsia="Arial" w:cs="Arial"/>
          <w:spacing w:val="9"/>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uld</w:t>
      </w:r>
      <w:r w:rsidRPr="007561CF">
        <w:rPr>
          <w:rFonts w:eastAsia="Arial" w:cs="Arial"/>
          <w:spacing w:val="11"/>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pose</w:t>
      </w:r>
      <w:r w:rsidRPr="007561CF">
        <w:rPr>
          <w:rFonts w:eastAsia="Arial" w:cs="Arial"/>
          <w:spacing w:val="16"/>
          <w:szCs w:val="24"/>
        </w:rPr>
        <w:t xml:space="preserve"> </w:t>
      </w:r>
      <w:r w:rsidRPr="007561CF">
        <w:rPr>
          <w:rFonts w:eastAsia="Arial" w:cs="Arial"/>
          <w:szCs w:val="24"/>
        </w:rPr>
        <w:t>al</w:t>
      </w:r>
      <w:r w:rsidRPr="007561CF">
        <w:rPr>
          <w:rFonts w:eastAsia="Arial" w:cs="Arial"/>
          <w:spacing w:val="1"/>
          <w:szCs w:val="24"/>
        </w:rPr>
        <w:t>t</w:t>
      </w:r>
      <w:r w:rsidRPr="007561CF">
        <w:rPr>
          <w:rFonts w:eastAsia="Arial" w:cs="Arial"/>
          <w:szCs w:val="24"/>
        </w:rPr>
        <w:t>ern</w:t>
      </w:r>
      <w:r w:rsidRPr="007561CF">
        <w:rPr>
          <w:rFonts w:eastAsia="Arial" w:cs="Arial"/>
          <w:spacing w:val="1"/>
          <w:szCs w:val="24"/>
        </w:rPr>
        <w:t>a</w:t>
      </w:r>
      <w:r w:rsidRPr="007561CF">
        <w:rPr>
          <w:rFonts w:eastAsia="Arial" w:cs="Arial"/>
          <w:szCs w:val="24"/>
        </w:rPr>
        <w:t xml:space="preserve">te </w:t>
      </w:r>
      <w:r w:rsidRPr="007561CF">
        <w:rPr>
          <w:rFonts w:eastAsia="Arial" w:cs="Arial"/>
          <w:spacing w:val="1"/>
          <w:szCs w:val="24"/>
        </w:rPr>
        <w:t>s</w:t>
      </w:r>
      <w:r w:rsidRPr="007561CF">
        <w:rPr>
          <w:rFonts w:eastAsia="Arial" w:cs="Arial"/>
          <w:szCs w:val="24"/>
        </w:rPr>
        <w:t>trat</w:t>
      </w:r>
      <w:r w:rsidRPr="007561CF">
        <w:rPr>
          <w:rFonts w:eastAsia="Arial" w:cs="Arial"/>
          <w:spacing w:val="1"/>
          <w:szCs w:val="24"/>
        </w:rPr>
        <w:t>e</w:t>
      </w:r>
      <w:r w:rsidRPr="007561CF">
        <w:rPr>
          <w:rFonts w:eastAsia="Arial" w:cs="Arial"/>
          <w:szCs w:val="24"/>
        </w:rPr>
        <w:t>gi</w:t>
      </w:r>
      <w:r w:rsidRPr="007561CF">
        <w:rPr>
          <w:rFonts w:eastAsia="Arial" w:cs="Arial"/>
          <w:spacing w:val="1"/>
          <w:szCs w:val="24"/>
        </w:rPr>
        <w:t>e</w:t>
      </w:r>
      <w:r w:rsidRPr="007561CF">
        <w:rPr>
          <w:rFonts w:eastAsia="Arial" w:cs="Arial"/>
          <w:szCs w:val="24"/>
        </w:rPr>
        <w:t>s</w:t>
      </w:r>
      <w:r w:rsidRPr="007561CF">
        <w:rPr>
          <w:rFonts w:eastAsia="Arial" w:cs="Arial"/>
          <w:spacing w:val="17"/>
          <w:szCs w:val="24"/>
        </w:rPr>
        <w:t xml:space="preserve"> </w:t>
      </w:r>
      <w:r w:rsidRPr="007561CF">
        <w:rPr>
          <w:rFonts w:eastAsia="Arial" w:cs="Arial"/>
          <w:szCs w:val="24"/>
        </w:rPr>
        <w:t>for</w:t>
      </w:r>
      <w:r w:rsidRPr="007561CF">
        <w:rPr>
          <w:rFonts w:eastAsia="Arial" w:cs="Arial"/>
          <w:spacing w:val="7"/>
          <w:szCs w:val="24"/>
        </w:rPr>
        <w:t xml:space="preserve"> </w:t>
      </w:r>
      <w:r w:rsidRPr="007561CF">
        <w:rPr>
          <w:rFonts w:eastAsia="Arial" w:cs="Arial"/>
          <w:szCs w:val="24"/>
        </w:rPr>
        <w:t>fac</w:t>
      </w:r>
      <w:r w:rsidRPr="007561CF">
        <w:rPr>
          <w:rFonts w:eastAsia="Arial" w:cs="Arial"/>
          <w:spacing w:val="1"/>
          <w:szCs w:val="24"/>
        </w:rPr>
        <w:t>i</w:t>
      </w:r>
      <w:r w:rsidRPr="007561CF">
        <w:rPr>
          <w:rFonts w:eastAsia="Arial" w:cs="Arial"/>
          <w:szCs w:val="24"/>
        </w:rPr>
        <w:t>litati</w:t>
      </w:r>
      <w:r w:rsidRPr="007561CF">
        <w:rPr>
          <w:rFonts w:eastAsia="Arial" w:cs="Arial"/>
          <w:spacing w:val="1"/>
          <w:szCs w:val="24"/>
        </w:rPr>
        <w:t>n</w:t>
      </w:r>
      <w:r w:rsidRPr="007561CF">
        <w:rPr>
          <w:rFonts w:eastAsia="Arial" w:cs="Arial"/>
          <w:szCs w:val="24"/>
        </w:rPr>
        <w:t>g</w:t>
      </w:r>
      <w:r w:rsidRPr="007561CF">
        <w:rPr>
          <w:rFonts w:eastAsia="Arial" w:cs="Arial"/>
          <w:spacing w:val="18"/>
          <w:szCs w:val="24"/>
        </w:rPr>
        <w:t xml:space="preserve"> </w:t>
      </w:r>
      <w:r w:rsidRPr="007561CF">
        <w:rPr>
          <w:rFonts w:eastAsia="Arial" w:cs="Arial"/>
          <w:spacing w:val="1"/>
          <w:szCs w:val="24"/>
        </w:rPr>
        <w:t>s</w:t>
      </w:r>
      <w:r w:rsidRPr="007561CF">
        <w:rPr>
          <w:rFonts w:eastAsia="Arial" w:cs="Arial"/>
          <w:szCs w:val="24"/>
        </w:rPr>
        <w:t>har</w:t>
      </w:r>
      <w:r w:rsidRPr="007561CF">
        <w:rPr>
          <w:rFonts w:eastAsia="Arial" w:cs="Arial"/>
          <w:spacing w:val="1"/>
          <w:szCs w:val="24"/>
        </w:rPr>
        <w:t>i</w:t>
      </w:r>
      <w:r w:rsidRPr="007561CF">
        <w:rPr>
          <w:rFonts w:eastAsia="Arial" w:cs="Arial"/>
          <w:szCs w:val="24"/>
        </w:rPr>
        <w:t>ng,</w:t>
      </w:r>
      <w:r w:rsidRPr="007561CF">
        <w:rPr>
          <w:rFonts w:eastAsia="Arial" w:cs="Arial"/>
          <w:spacing w:val="16"/>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sh</w:t>
      </w:r>
      <w:r w:rsidRPr="007561CF">
        <w:rPr>
          <w:rFonts w:eastAsia="Arial" w:cs="Arial"/>
          <w:spacing w:val="1"/>
          <w:szCs w:val="24"/>
        </w:rPr>
        <w:t>o</w:t>
      </w:r>
      <w:r w:rsidRPr="007561CF">
        <w:rPr>
          <w:rFonts w:eastAsia="Arial" w:cs="Arial"/>
          <w:szCs w:val="24"/>
        </w:rPr>
        <w:t>uld</w:t>
      </w:r>
      <w:r w:rsidRPr="007561CF">
        <w:rPr>
          <w:rFonts w:eastAsia="Arial" w:cs="Arial"/>
          <w:spacing w:val="13"/>
          <w:szCs w:val="24"/>
        </w:rPr>
        <w:t xml:space="preserve"> </w:t>
      </w:r>
      <w:r w:rsidRPr="007561CF">
        <w:rPr>
          <w:rFonts w:eastAsia="Arial" w:cs="Arial"/>
          <w:szCs w:val="24"/>
        </w:rPr>
        <w:t>a</w:t>
      </w:r>
      <w:r w:rsidRPr="007561CF">
        <w:rPr>
          <w:rFonts w:eastAsia="Arial" w:cs="Arial"/>
          <w:spacing w:val="1"/>
          <w:szCs w:val="24"/>
        </w:rPr>
        <w:t>d</w:t>
      </w:r>
      <w:r w:rsidRPr="007561CF">
        <w:rPr>
          <w:rFonts w:eastAsia="Arial" w:cs="Arial"/>
          <w:szCs w:val="24"/>
        </w:rPr>
        <w:t>vise</w:t>
      </w:r>
      <w:r w:rsidRPr="007561CF">
        <w:rPr>
          <w:rFonts w:eastAsia="Arial" w:cs="Arial"/>
          <w:spacing w:val="13"/>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sp</w:t>
      </w:r>
      <w:r w:rsidRPr="007561CF">
        <w:rPr>
          <w:rFonts w:eastAsia="Arial" w:cs="Arial"/>
          <w:spacing w:val="1"/>
          <w:szCs w:val="24"/>
        </w:rPr>
        <w:t>o</w:t>
      </w:r>
      <w:r w:rsidRPr="007561CF">
        <w:rPr>
          <w:rFonts w:eastAsia="Arial" w:cs="Arial"/>
          <w:szCs w:val="24"/>
        </w:rPr>
        <w:t>ns</w:t>
      </w:r>
      <w:r w:rsidRPr="007561CF">
        <w:rPr>
          <w:rFonts w:eastAsia="Arial" w:cs="Arial"/>
          <w:spacing w:val="1"/>
          <w:szCs w:val="24"/>
        </w:rPr>
        <w:t>o</w:t>
      </w:r>
      <w:r w:rsidRPr="007561CF">
        <w:rPr>
          <w:rFonts w:eastAsia="Arial" w:cs="Arial"/>
          <w:szCs w:val="24"/>
        </w:rPr>
        <w:t>ring</w:t>
      </w:r>
      <w:r w:rsidRPr="007561CF">
        <w:rPr>
          <w:rFonts w:eastAsia="Arial" w:cs="Arial"/>
          <w:spacing w:val="21"/>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gram</w:t>
      </w:r>
      <w:r w:rsidRPr="007561CF">
        <w:rPr>
          <w:rFonts w:eastAsia="Arial" w:cs="Arial"/>
          <w:spacing w:val="16"/>
          <w:szCs w:val="24"/>
        </w:rPr>
        <w:t xml:space="preserve"> </w:t>
      </w:r>
      <w:r w:rsidRPr="007561CF">
        <w:rPr>
          <w:rFonts w:eastAsia="Arial" w:cs="Arial"/>
          <w:szCs w:val="24"/>
        </w:rPr>
        <w:t>of</w:t>
      </w:r>
      <w:r w:rsidRPr="007561CF">
        <w:rPr>
          <w:rFonts w:eastAsia="Arial" w:cs="Arial"/>
          <w:spacing w:val="5"/>
          <w:szCs w:val="24"/>
        </w:rPr>
        <w:t xml:space="preserve"> </w:t>
      </w:r>
      <w:r w:rsidRPr="007561CF">
        <w:rPr>
          <w:rFonts w:eastAsia="Arial" w:cs="Arial"/>
          <w:szCs w:val="24"/>
        </w:rPr>
        <w:t>any</w:t>
      </w:r>
      <w:r w:rsidRPr="007561CF">
        <w:rPr>
          <w:rFonts w:eastAsia="Arial" w:cs="Arial"/>
          <w:spacing w:val="8"/>
          <w:szCs w:val="24"/>
        </w:rPr>
        <w:t xml:space="preserve"> </w:t>
      </w:r>
      <w:r w:rsidRPr="007561CF">
        <w:rPr>
          <w:rFonts w:eastAsia="Arial" w:cs="Arial"/>
          <w:szCs w:val="24"/>
        </w:rPr>
        <w:t>ne</w:t>
      </w:r>
      <w:r w:rsidRPr="007561CF">
        <w:rPr>
          <w:rFonts w:eastAsia="Arial" w:cs="Arial"/>
          <w:spacing w:val="1"/>
          <w:szCs w:val="24"/>
        </w:rPr>
        <w:t>e</w:t>
      </w:r>
      <w:r w:rsidRPr="007561CF">
        <w:rPr>
          <w:rFonts w:eastAsia="Arial" w:cs="Arial"/>
          <w:szCs w:val="24"/>
        </w:rPr>
        <w:t>d</w:t>
      </w:r>
      <w:r w:rsidRPr="007561CF">
        <w:rPr>
          <w:rFonts w:eastAsia="Arial" w:cs="Arial"/>
          <w:spacing w:val="9"/>
          <w:szCs w:val="24"/>
        </w:rPr>
        <w:t xml:space="preserve"> </w:t>
      </w:r>
      <w:r w:rsidRPr="007561CF">
        <w:rPr>
          <w:rFonts w:eastAsia="Arial" w:cs="Arial"/>
          <w:szCs w:val="24"/>
        </w:rPr>
        <w:t>to</w:t>
      </w:r>
      <w:r w:rsidRPr="007561CF">
        <w:rPr>
          <w:rFonts w:eastAsia="Arial" w:cs="Arial"/>
          <w:spacing w:val="5"/>
          <w:szCs w:val="24"/>
        </w:rPr>
        <w:t xml:space="preserve"> </w:t>
      </w:r>
      <w:r w:rsidRPr="007561CF">
        <w:rPr>
          <w:rFonts w:eastAsia="Arial" w:cs="Arial"/>
          <w:szCs w:val="24"/>
        </w:rPr>
        <w:t>d</w:t>
      </w:r>
      <w:r w:rsidRPr="007561CF">
        <w:rPr>
          <w:rFonts w:eastAsia="Arial" w:cs="Arial"/>
          <w:spacing w:val="1"/>
          <w:szCs w:val="24"/>
        </w:rPr>
        <w:t>e</w:t>
      </w:r>
      <w:r w:rsidRPr="007561CF">
        <w:rPr>
          <w:rFonts w:eastAsia="Arial" w:cs="Arial"/>
          <w:szCs w:val="24"/>
        </w:rPr>
        <w:t>vel</w:t>
      </w:r>
      <w:r w:rsidRPr="007561CF">
        <w:rPr>
          <w:rFonts w:eastAsia="Arial" w:cs="Arial"/>
          <w:spacing w:val="1"/>
          <w:szCs w:val="24"/>
        </w:rPr>
        <w:t>o</w:t>
      </w:r>
      <w:r w:rsidRPr="007561CF">
        <w:rPr>
          <w:rFonts w:eastAsia="Arial" w:cs="Arial"/>
          <w:szCs w:val="24"/>
        </w:rPr>
        <w:t>p</w:t>
      </w:r>
      <w:r w:rsidRPr="007561CF">
        <w:rPr>
          <w:rFonts w:eastAsia="Arial" w:cs="Arial"/>
          <w:spacing w:val="14"/>
          <w:szCs w:val="24"/>
        </w:rPr>
        <w:t xml:space="preserve"> </w:t>
      </w:r>
      <w:r w:rsidRPr="007561CF">
        <w:rPr>
          <w:rFonts w:eastAsia="Arial" w:cs="Arial"/>
          <w:spacing w:val="1"/>
          <w:szCs w:val="24"/>
        </w:rPr>
        <w:t>o</w:t>
      </w:r>
      <w:r w:rsidRPr="007561CF">
        <w:rPr>
          <w:rFonts w:eastAsia="Arial" w:cs="Arial"/>
          <w:szCs w:val="24"/>
        </w:rPr>
        <w:t xml:space="preserve">r </w:t>
      </w:r>
      <w:r w:rsidRPr="007561CF">
        <w:rPr>
          <w:rFonts w:eastAsia="Arial" w:cs="Arial"/>
          <w:spacing w:val="1"/>
          <w:szCs w:val="24"/>
        </w:rPr>
        <w:t>g</w:t>
      </w:r>
      <w:r w:rsidRPr="007561CF">
        <w:rPr>
          <w:rFonts w:eastAsia="Arial" w:cs="Arial"/>
          <w:szCs w:val="24"/>
        </w:rPr>
        <w:t>e</w:t>
      </w:r>
      <w:r w:rsidRPr="007561CF">
        <w:rPr>
          <w:rFonts w:eastAsia="Arial" w:cs="Arial"/>
          <w:spacing w:val="1"/>
          <w:szCs w:val="24"/>
        </w:rPr>
        <w:t>n</w:t>
      </w:r>
      <w:r w:rsidRPr="007561CF">
        <w:rPr>
          <w:rFonts w:eastAsia="Arial" w:cs="Arial"/>
          <w:szCs w:val="24"/>
        </w:rPr>
        <w:t>era</w:t>
      </w:r>
      <w:r w:rsidRPr="007561CF">
        <w:rPr>
          <w:rFonts w:eastAsia="Arial" w:cs="Arial"/>
          <w:spacing w:val="1"/>
          <w:szCs w:val="24"/>
        </w:rPr>
        <w:t>l</w:t>
      </w:r>
      <w:r w:rsidRPr="007561CF">
        <w:rPr>
          <w:rFonts w:eastAsia="Arial" w:cs="Arial"/>
          <w:szCs w:val="24"/>
        </w:rPr>
        <w:t>ize</w:t>
      </w:r>
      <w:r w:rsidRPr="007561CF">
        <w:rPr>
          <w:rFonts w:eastAsia="Arial" w:cs="Arial"/>
          <w:spacing w:val="19"/>
          <w:szCs w:val="24"/>
        </w:rPr>
        <w:t xml:space="preserve"> </w:t>
      </w:r>
      <w:r w:rsidRPr="007561CF">
        <w:rPr>
          <w:rFonts w:eastAsia="Arial" w:cs="Arial"/>
          <w:spacing w:val="1"/>
          <w:szCs w:val="24"/>
        </w:rPr>
        <w:t>s</w:t>
      </w:r>
      <w:r w:rsidRPr="007561CF">
        <w:rPr>
          <w:rFonts w:eastAsia="Arial" w:cs="Arial"/>
          <w:szCs w:val="24"/>
        </w:rPr>
        <w:t>tan</w:t>
      </w:r>
      <w:r w:rsidRPr="007561CF">
        <w:rPr>
          <w:rFonts w:eastAsia="Arial" w:cs="Arial"/>
          <w:spacing w:val="1"/>
          <w:szCs w:val="24"/>
        </w:rPr>
        <w:t>d</w:t>
      </w:r>
      <w:r w:rsidRPr="007561CF">
        <w:rPr>
          <w:rFonts w:eastAsia="Arial" w:cs="Arial"/>
          <w:szCs w:val="24"/>
        </w:rPr>
        <w:t>ar</w:t>
      </w:r>
      <w:r w:rsidRPr="007561CF">
        <w:rPr>
          <w:rFonts w:eastAsia="Arial" w:cs="Arial"/>
          <w:spacing w:val="1"/>
          <w:szCs w:val="24"/>
        </w:rPr>
        <w:t>d</w:t>
      </w:r>
      <w:r w:rsidRPr="007561CF">
        <w:rPr>
          <w:rFonts w:eastAsia="Arial" w:cs="Arial"/>
          <w:szCs w:val="24"/>
        </w:rPr>
        <w:t>s.</w:t>
      </w:r>
    </w:p>
    <w:p w14:paraId="481DD806" w14:textId="77777777" w:rsidR="00B07932" w:rsidRPr="007561CF" w:rsidRDefault="00B07932" w:rsidP="008858B4">
      <w:pPr>
        <w:ind w:left="360"/>
        <w:rPr>
          <w:rFonts w:eastAsia="Arial" w:cs="Arial"/>
          <w:spacing w:val="1"/>
          <w:szCs w:val="24"/>
        </w:rPr>
      </w:pPr>
    </w:p>
    <w:p w14:paraId="3BF52B0F" w14:textId="77777777" w:rsidR="00B07932" w:rsidRPr="007561CF" w:rsidRDefault="00B07932" w:rsidP="008858B4">
      <w:pPr>
        <w:ind w:left="360"/>
        <w:rPr>
          <w:rFonts w:eastAsia="Arial" w:cs="Arial"/>
          <w:szCs w:val="24"/>
        </w:rPr>
      </w:pPr>
      <w:r w:rsidRPr="007561CF">
        <w:rPr>
          <w:rFonts w:eastAsia="Arial" w:cs="Arial"/>
          <w:b/>
          <w:spacing w:val="1"/>
          <w:szCs w:val="24"/>
        </w:rPr>
        <w:t>S</w:t>
      </w:r>
      <w:r w:rsidRPr="007561CF">
        <w:rPr>
          <w:rFonts w:eastAsia="Arial" w:cs="Arial"/>
          <w:b/>
          <w:szCs w:val="24"/>
        </w:rPr>
        <w:t>ha</w:t>
      </w:r>
      <w:r w:rsidRPr="007561CF">
        <w:rPr>
          <w:rFonts w:eastAsia="Arial" w:cs="Arial"/>
          <w:b/>
          <w:spacing w:val="1"/>
          <w:szCs w:val="24"/>
        </w:rPr>
        <w:t>r</w:t>
      </w:r>
      <w:r w:rsidRPr="007561CF">
        <w:rPr>
          <w:rFonts w:eastAsia="Arial" w:cs="Arial"/>
          <w:b/>
          <w:szCs w:val="24"/>
        </w:rPr>
        <w:t>ing</w:t>
      </w:r>
      <w:r w:rsidRPr="007561CF">
        <w:rPr>
          <w:rFonts w:eastAsia="Arial" w:cs="Arial"/>
          <w:b/>
          <w:spacing w:val="2"/>
          <w:szCs w:val="24"/>
        </w:rPr>
        <w:t xml:space="preserve"> </w:t>
      </w:r>
      <w:r w:rsidRPr="007561CF">
        <w:rPr>
          <w:rFonts w:eastAsia="Arial" w:cs="Arial"/>
          <w:b/>
          <w:spacing w:val="1"/>
          <w:szCs w:val="24"/>
        </w:rPr>
        <w:t>a</w:t>
      </w:r>
      <w:r w:rsidRPr="007561CF">
        <w:rPr>
          <w:rFonts w:eastAsia="Arial" w:cs="Arial"/>
          <w:b/>
          <w:szCs w:val="24"/>
        </w:rPr>
        <w:t>nd</w:t>
      </w:r>
      <w:r w:rsidRPr="007561CF">
        <w:rPr>
          <w:rFonts w:eastAsia="Arial" w:cs="Arial"/>
          <w:b/>
          <w:spacing w:val="28"/>
          <w:szCs w:val="24"/>
        </w:rPr>
        <w:t xml:space="preserve"> </w:t>
      </w:r>
      <w:r w:rsidRPr="007561CF">
        <w:rPr>
          <w:rFonts w:eastAsia="Arial" w:cs="Arial"/>
          <w:b/>
          <w:spacing w:val="1"/>
          <w:szCs w:val="24"/>
        </w:rPr>
        <w:t>P</w:t>
      </w:r>
      <w:r w:rsidRPr="007561CF">
        <w:rPr>
          <w:rFonts w:eastAsia="Arial" w:cs="Arial"/>
          <w:b/>
          <w:szCs w:val="24"/>
        </w:rPr>
        <w:t>re</w:t>
      </w:r>
      <w:r w:rsidRPr="007561CF">
        <w:rPr>
          <w:rFonts w:eastAsia="Arial" w:cs="Arial"/>
          <w:b/>
          <w:spacing w:val="1"/>
          <w:szCs w:val="24"/>
        </w:rPr>
        <w:t>s</w:t>
      </w:r>
      <w:r w:rsidRPr="007561CF">
        <w:rPr>
          <w:rFonts w:eastAsia="Arial" w:cs="Arial"/>
          <w:b/>
          <w:szCs w:val="24"/>
        </w:rPr>
        <w:t>er</w:t>
      </w:r>
      <w:r w:rsidRPr="007561CF">
        <w:rPr>
          <w:rFonts w:eastAsia="Arial" w:cs="Arial"/>
          <w:b/>
          <w:spacing w:val="1"/>
          <w:szCs w:val="24"/>
        </w:rPr>
        <w:t>v</w:t>
      </w:r>
      <w:r w:rsidRPr="007561CF">
        <w:rPr>
          <w:rFonts w:eastAsia="Arial" w:cs="Arial"/>
          <w:b/>
          <w:szCs w:val="24"/>
        </w:rPr>
        <w:t>atio</w:t>
      </w:r>
      <w:r w:rsidRPr="007561CF">
        <w:rPr>
          <w:rFonts w:eastAsia="Arial" w:cs="Arial"/>
          <w:b/>
          <w:spacing w:val="1"/>
          <w:szCs w:val="24"/>
        </w:rPr>
        <w:t>n</w:t>
      </w:r>
      <w:r w:rsidRPr="007561CF">
        <w:rPr>
          <w:rFonts w:eastAsia="Arial" w:cs="Arial"/>
          <w:szCs w:val="24"/>
        </w:rPr>
        <w:t>:</w:t>
      </w:r>
      <w:r w:rsidRPr="007561CF">
        <w:rPr>
          <w:rFonts w:eastAsia="Arial" w:cs="Arial"/>
          <w:spacing w:val="1"/>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pacing w:val="1"/>
          <w:szCs w:val="24"/>
        </w:rPr>
        <w:t>d</w:t>
      </w:r>
      <w:r w:rsidRPr="007561CF">
        <w:rPr>
          <w:rFonts w:eastAsia="Arial" w:cs="Arial"/>
          <w:szCs w:val="24"/>
        </w:rPr>
        <w:t>es</w:t>
      </w:r>
      <w:r w:rsidRPr="007561CF">
        <w:rPr>
          <w:rFonts w:eastAsia="Arial" w:cs="Arial"/>
          <w:spacing w:val="1"/>
          <w:szCs w:val="24"/>
        </w:rPr>
        <w:t>c</w:t>
      </w:r>
      <w:r w:rsidRPr="007561CF">
        <w:rPr>
          <w:rFonts w:eastAsia="Arial" w:cs="Arial"/>
          <w:szCs w:val="24"/>
        </w:rPr>
        <w:t>ripti</w:t>
      </w:r>
      <w:r w:rsidRPr="007561CF">
        <w:rPr>
          <w:rFonts w:eastAsia="Arial" w:cs="Arial"/>
          <w:spacing w:val="1"/>
          <w:szCs w:val="24"/>
        </w:rPr>
        <w:t>o</w:t>
      </w:r>
      <w:r w:rsidRPr="007561CF">
        <w:rPr>
          <w:rFonts w:eastAsia="Arial" w:cs="Arial"/>
          <w:szCs w:val="24"/>
        </w:rPr>
        <w:t>n</w:t>
      </w:r>
      <w:r w:rsidRPr="007561CF">
        <w:rPr>
          <w:rFonts w:eastAsia="Arial" w:cs="Arial"/>
          <w:spacing w:val="19"/>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pl</w:t>
      </w:r>
      <w:r w:rsidRPr="007561CF">
        <w:rPr>
          <w:rFonts w:eastAsia="Arial" w:cs="Arial"/>
          <w:spacing w:val="1"/>
          <w:szCs w:val="24"/>
        </w:rPr>
        <w:t>a</w:t>
      </w:r>
      <w:r w:rsidRPr="007561CF">
        <w:rPr>
          <w:rFonts w:eastAsia="Arial" w:cs="Arial"/>
          <w:szCs w:val="24"/>
        </w:rPr>
        <w:t>ns</w:t>
      </w:r>
      <w:r w:rsidRPr="007561CF">
        <w:rPr>
          <w:rFonts w:eastAsia="Arial" w:cs="Arial"/>
          <w:spacing w:val="10"/>
          <w:szCs w:val="24"/>
        </w:rPr>
        <w:t xml:space="preserve"> </w:t>
      </w:r>
      <w:r w:rsidRPr="007561CF">
        <w:rPr>
          <w:rFonts w:eastAsia="Arial" w:cs="Arial"/>
          <w:spacing w:val="1"/>
          <w:szCs w:val="24"/>
        </w:rPr>
        <w:t>f</w:t>
      </w:r>
      <w:r w:rsidRPr="007561CF">
        <w:rPr>
          <w:rFonts w:eastAsia="Arial" w:cs="Arial"/>
          <w:szCs w:val="24"/>
        </w:rPr>
        <w:t>or</w:t>
      </w:r>
      <w:r w:rsidRPr="007561CF">
        <w:rPr>
          <w:rFonts w:eastAsia="Arial" w:cs="Arial"/>
          <w:spacing w:val="5"/>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sh</w:t>
      </w:r>
      <w:r w:rsidRPr="007561CF">
        <w:rPr>
          <w:rFonts w:eastAsia="Arial" w:cs="Arial"/>
          <w:spacing w:val="1"/>
          <w:szCs w:val="24"/>
        </w:rPr>
        <w:t>a</w:t>
      </w:r>
      <w:r w:rsidRPr="007561CF">
        <w:rPr>
          <w:rFonts w:eastAsia="Arial" w:cs="Arial"/>
          <w:szCs w:val="24"/>
        </w:rPr>
        <w:t>ring</w:t>
      </w:r>
      <w:r w:rsidRPr="007561CF">
        <w:rPr>
          <w:rFonts w:eastAsia="Arial" w:cs="Arial"/>
          <w:spacing w:val="14"/>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pr</w:t>
      </w:r>
      <w:r w:rsidRPr="007561CF">
        <w:rPr>
          <w:rFonts w:eastAsia="Arial" w:cs="Arial"/>
          <w:spacing w:val="1"/>
          <w:szCs w:val="24"/>
        </w:rPr>
        <w:t>e</w:t>
      </w:r>
      <w:r w:rsidRPr="007561CF">
        <w:rPr>
          <w:rFonts w:eastAsia="Arial" w:cs="Arial"/>
          <w:szCs w:val="24"/>
        </w:rPr>
        <w:t>se</w:t>
      </w:r>
      <w:r w:rsidRPr="007561CF">
        <w:rPr>
          <w:rFonts w:eastAsia="Arial" w:cs="Arial"/>
          <w:spacing w:val="1"/>
          <w:szCs w:val="24"/>
        </w:rPr>
        <w:t>r</w:t>
      </w:r>
      <w:r w:rsidRPr="007561CF">
        <w:rPr>
          <w:rFonts w:eastAsia="Arial" w:cs="Arial"/>
          <w:szCs w:val="24"/>
        </w:rPr>
        <w:t>vati</w:t>
      </w:r>
      <w:r w:rsidRPr="007561CF">
        <w:rPr>
          <w:rFonts w:eastAsia="Arial" w:cs="Arial"/>
          <w:spacing w:val="1"/>
          <w:szCs w:val="24"/>
        </w:rPr>
        <w:t>o</w:t>
      </w:r>
      <w:r w:rsidRPr="007561CF">
        <w:rPr>
          <w:rFonts w:eastAsia="Arial" w:cs="Arial"/>
          <w:szCs w:val="24"/>
        </w:rPr>
        <w:t>n.</w:t>
      </w:r>
      <w:r w:rsidRPr="007561CF">
        <w:rPr>
          <w:rFonts w:eastAsia="Arial" w:cs="Arial"/>
          <w:spacing w:val="23"/>
          <w:szCs w:val="24"/>
        </w:rPr>
        <w:t xml:space="preserve"> </w:t>
      </w:r>
      <w:r w:rsidRPr="007561CF">
        <w:rPr>
          <w:rFonts w:eastAsia="Arial" w:cs="Arial"/>
          <w:spacing w:val="1"/>
          <w:szCs w:val="24"/>
        </w:rPr>
        <w:t>T</w:t>
      </w:r>
      <w:r w:rsidRPr="007561CF">
        <w:rPr>
          <w:rFonts w:eastAsia="Arial" w:cs="Arial"/>
          <w:szCs w:val="24"/>
        </w:rPr>
        <w:t>his</w:t>
      </w:r>
      <w:r w:rsidRPr="007561CF">
        <w:rPr>
          <w:rFonts w:eastAsia="Arial" w:cs="Arial"/>
          <w:spacing w:val="8"/>
          <w:szCs w:val="24"/>
        </w:rPr>
        <w:t xml:space="preserve"> </w:t>
      </w:r>
      <w:r w:rsidRPr="007561CF">
        <w:rPr>
          <w:rFonts w:eastAsia="Arial" w:cs="Arial"/>
          <w:spacing w:val="1"/>
          <w:szCs w:val="24"/>
        </w:rPr>
        <w:t>s</w:t>
      </w:r>
      <w:r w:rsidRPr="007561CF">
        <w:rPr>
          <w:rFonts w:eastAsia="Arial" w:cs="Arial"/>
          <w:szCs w:val="24"/>
        </w:rPr>
        <w:t>ho</w:t>
      </w:r>
      <w:r w:rsidRPr="007561CF">
        <w:rPr>
          <w:rFonts w:eastAsia="Arial" w:cs="Arial"/>
          <w:spacing w:val="1"/>
          <w:szCs w:val="24"/>
        </w:rPr>
        <w:t>u</w:t>
      </w:r>
      <w:r w:rsidRPr="007561CF">
        <w:rPr>
          <w:rFonts w:eastAsia="Arial" w:cs="Arial"/>
          <w:szCs w:val="24"/>
        </w:rPr>
        <w:t xml:space="preserve">ld </w:t>
      </w:r>
      <w:r w:rsidRPr="007561CF">
        <w:rPr>
          <w:rFonts w:eastAsia="Arial" w:cs="Arial"/>
          <w:spacing w:val="1"/>
          <w:szCs w:val="24"/>
        </w:rPr>
        <w:t>i</w:t>
      </w:r>
      <w:r w:rsidRPr="007561CF">
        <w:rPr>
          <w:rFonts w:eastAsia="Arial" w:cs="Arial"/>
          <w:szCs w:val="24"/>
        </w:rPr>
        <w:t>ncl</w:t>
      </w:r>
      <w:r w:rsidRPr="007561CF">
        <w:rPr>
          <w:rFonts w:eastAsia="Arial" w:cs="Arial"/>
          <w:spacing w:val="1"/>
          <w:szCs w:val="24"/>
        </w:rPr>
        <w:t>u</w:t>
      </w:r>
      <w:r w:rsidRPr="007561CF">
        <w:rPr>
          <w:rFonts w:eastAsia="Arial" w:cs="Arial"/>
          <w:szCs w:val="24"/>
        </w:rPr>
        <w:t>de,</w:t>
      </w:r>
      <w:r w:rsidRPr="007561CF">
        <w:rPr>
          <w:rFonts w:eastAsia="Arial" w:cs="Arial"/>
          <w:spacing w:val="15"/>
          <w:szCs w:val="24"/>
        </w:rPr>
        <w:t xml:space="preserve"> </w:t>
      </w:r>
      <w:r w:rsidRPr="007561CF">
        <w:rPr>
          <w:rFonts w:eastAsia="Arial" w:cs="Arial"/>
          <w:szCs w:val="24"/>
        </w:rPr>
        <w:t>wh</w:t>
      </w:r>
      <w:r w:rsidRPr="007561CF">
        <w:rPr>
          <w:rFonts w:eastAsia="Arial" w:cs="Arial"/>
          <w:spacing w:val="1"/>
          <w:szCs w:val="24"/>
        </w:rPr>
        <w:t>e</w:t>
      </w:r>
      <w:r w:rsidRPr="007561CF">
        <w:rPr>
          <w:rFonts w:eastAsia="Arial" w:cs="Arial"/>
          <w:szCs w:val="24"/>
        </w:rPr>
        <w:t>n</w:t>
      </w:r>
      <w:r w:rsidRPr="007561CF">
        <w:rPr>
          <w:rFonts w:eastAsia="Arial" w:cs="Arial"/>
          <w:spacing w:val="10"/>
          <w:szCs w:val="24"/>
        </w:rPr>
        <w:t xml:space="preserve"> </w:t>
      </w:r>
      <w:r w:rsidRPr="007561CF">
        <w:rPr>
          <w:rFonts w:eastAsia="Arial" w:cs="Arial"/>
          <w:spacing w:val="1"/>
          <w:szCs w:val="24"/>
        </w:rPr>
        <w:t>a</w:t>
      </w:r>
      <w:r w:rsidRPr="007561CF">
        <w:rPr>
          <w:rFonts w:eastAsia="Arial" w:cs="Arial"/>
          <w:szCs w:val="24"/>
        </w:rPr>
        <w:t>ppr</w:t>
      </w:r>
      <w:r w:rsidRPr="007561CF">
        <w:rPr>
          <w:rFonts w:eastAsia="Arial" w:cs="Arial"/>
          <w:spacing w:val="1"/>
          <w:szCs w:val="24"/>
        </w:rPr>
        <w:t>o</w:t>
      </w:r>
      <w:r w:rsidRPr="007561CF">
        <w:rPr>
          <w:rFonts w:eastAsia="Arial" w:cs="Arial"/>
          <w:szCs w:val="24"/>
        </w:rPr>
        <w:t>pri</w:t>
      </w:r>
      <w:r w:rsidRPr="007561CF">
        <w:rPr>
          <w:rFonts w:eastAsia="Arial" w:cs="Arial"/>
          <w:spacing w:val="1"/>
          <w:szCs w:val="24"/>
        </w:rPr>
        <w:t>a</w:t>
      </w:r>
      <w:r w:rsidRPr="007561CF">
        <w:rPr>
          <w:rFonts w:eastAsia="Arial" w:cs="Arial"/>
          <w:szCs w:val="24"/>
        </w:rPr>
        <w:t>te: 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a</w:t>
      </w:r>
      <w:r w:rsidRPr="007561CF">
        <w:rPr>
          <w:rFonts w:eastAsia="Arial" w:cs="Arial"/>
          <w:szCs w:val="24"/>
        </w:rPr>
        <w:t>nti</w:t>
      </w:r>
      <w:r w:rsidRPr="007561CF">
        <w:rPr>
          <w:rFonts w:eastAsia="Arial" w:cs="Arial"/>
          <w:spacing w:val="1"/>
          <w:szCs w:val="24"/>
        </w:rPr>
        <w:t>c</w:t>
      </w:r>
      <w:r w:rsidRPr="007561CF">
        <w:rPr>
          <w:rFonts w:eastAsia="Arial" w:cs="Arial"/>
          <w:szCs w:val="24"/>
        </w:rPr>
        <w:t>ipa</w:t>
      </w:r>
      <w:r w:rsidRPr="007561CF">
        <w:rPr>
          <w:rFonts w:eastAsia="Arial" w:cs="Arial"/>
          <w:spacing w:val="1"/>
          <w:szCs w:val="24"/>
        </w:rPr>
        <w:t>t</w:t>
      </w:r>
      <w:r w:rsidRPr="007561CF">
        <w:rPr>
          <w:rFonts w:eastAsia="Arial" w:cs="Arial"/>
          <w:szCs w:val="24"/>
        </w:rPr>
        <w:t>ed</w:t>
      </w:r>
      <w:r w:rsidRPr="007561CF">
        <w:rPr>
          <w:rFonts w:eastAsia="Arial" w:cs="Arial"/>
          <w:spacing w:val="19"/>
          <w:szCs w:val="24"/>
        </w:rPr>
        <w:t xml:space="preserve"> </w:t>
      </w:r>
      <w:r w:rsidRPr="007561CF">
        <w:rPr>
          <w:rFonts w:eastAsia="Arial" w:cs="Arial"/>
          <w:spacing w:val="1"/>
          <w:szCs w:val="24"/>
        </w:rPr>
        <w:t>m</w:t>
      </w:r>
      <w:r w:rsidRPr="007561CF">
        <w:rPr>
          <w:rFonts w:eastAsia="Arial" w:cs="Arial"/>
          <w:szCs w:val="24"/>
        </w:rPr>
        <w:t>e</w:t>
      </w:r>
      <w:r w:rsidRPr="007561CF">
        <w:rPr>
          <w:rFonts w:eastAsia="Arial" w:cs="Arial"/>
          <w:spacing w:val="1"/>
          <w:szCs w:val="24"/>
        </w:rPr>
        <w:t>a</w:t>
      </w:r>
      <w:r w:rsidRPr="007561CF">
        <w:rPr>
          <w:rFonts w:eastAsia="Arial" w:cs="Arial"/>
          <w:szCs w:val="24"/>
        </w:rPr>
        <w:t>ns</w:t>
      </w:r>
      <w:r w:rsidRPr="007561CF">
        <w:rPr>
          <w:rFonts w:eastAsia="Arial" w:cs="Arial"/>
          <w:spacing w:val="12"/>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s</w:t>
      </w:r>
      <w:r w:rsidRPr="007561CF">
        <w:rPr>
          <w:rFonts w:eastAsia="Arial" w:cs="Arial"/>
          <w:spacing w:val="1"/>
          <w:szCs w:val="24"/>
        </w:rPr>
        <w:t>h</w:t>
      </w:r>
      <w:r w:rsidRPr="007561CF">
        <w:rPr>
          <w:rFonts w:eastAsia="Arial" w:cs="Arial"/>
          <w:szCs w:val="24"/>
        </w:rPr>
        <w:t>ari</w:t>
      </w:r>
      <w:r w:rsidRPr="007561CF">
        <w:rPr>
          <w:rFonts w:eastAsia="Arial" w:cs="Arial"/>
          <w:spacing w:val="1"/>
          <w:szCs w:val="24"/>
        </w:rPr>
        <w:t>n</w:t>
      </w:r>
      <w:r w:rsidRPr="007561CF">
        <w:rPr>
          <w:rFonts w:eastAsia="Arial" w:cs="Arial"/>
          <w:szCs w:val="24"/>
        </w:rPr>
        <w:t>g</w:t>
      </w:r>
      <w:r w:rsidRPr="007561CF">
        <w:rPr>
          <w:rFonts w:eastAsia="Arial" w:cs="Arial"/>
          <w:spacing w:val="13"/>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r</w:t>
      </w:r>
      <w:r w:rsidRPr="007561CF">
        <w:rPr>
          <w:rFonts w:eastAsia="Arial" w:cs="Arial"/>
          <w:spacing w:val="1"/>
          <w:szCs w:val="24"/>
        </w:rPr>
        <w:t>a</w:t>
      </w:r>
      <w:r w:rsidRPr="007561CF">
        <w:rPr>
          <w:rFonts w:eastAsia="Arial" w:cs="Arial"/>
          <w:szCs w:val="24"/>
        </w:rPr>
        <w:t>tio</w:t>
      </w:r>
      <w:r w:rsidRPr="007561CF">
        <w:rPr>
          <w:rFonts w:eastAsia="Arial" w:cs="Arial"/>
          <w:spacing w:val="1"/>
          <w:szCs w:val="24"/>
        </w:rPr>
        <w:t>n</w:t>
      </w:r>
      <w:r w:rsidRPr="007561CF">
        <w:rPr>
          <w:rFonts w:eastAsia="Arial" w:cs="Arial"/>
          <w:szCs w:val="24"/>
        </w:rPr>
        <w:t>ale</w:t>
      </w:r>
      <w:r w:rsidRPr="007561CF">
        <w:rPr>
          <w:rFonts w:eastAsia="Arial" w:cs="Arial"/>
          <w:spacing w:val="17"/>
          <w:szCs w:val="24"/>
        </w:rPr>
        <w:t xml:space="preserve"> </w:t>
      </w:r>
      <w:r w:rsidRPr="007561CF">
        <w:rPr>
          <w:rFonts w:eastAsia="Arial" w:cs="Arial"/>
          <w:szCs w:val="24"/>
        </w:rPr>
        <w:t>for</w:t>
      </w:r>
      <w:r w:rsidRPr="007561CF">
        <w:rPr>
          <w:rFonts w:eastAsia="Arial" w:cs="Arial"/>
          <w:spacing w:val="6"/>
          <w:szCs w:val="24"/>
        </w:rPr>
        <w:t xml:space="preserve"> </w:t>
      </w:r>
      <w:r w:rsidRPr="007561CF">
        <w:rPr>
          <w:rFonts w:eastAsia="Arial" w:cs="Arial"/>
          <w:szCs w:val="24"/>
        </w:rPr>
        <w:t>any</w:t>
      </w:r>
      <w:r w:rsidRPr="007561CF">
        <w:rPr>
          <w:rFonts w:eastAsia="Arial" w:cs="Arial"/>
          <w:spacing w:val="8"/>
          <w:szCs w:val="24"/>
        </w:rPr>
        <w:t xml:space="preserve"> </w:t>
      </w:r>
      <w:r w:rsidRPr="007561CF">
        <w:rPr>
          <w:rFonts w:eastAsia="Arial" w:cs="Arial"/>
          <w:szCs w:val="24"/>
        </w:rPr>
        <w:t>res</w:t>
      </w:r>
      <w:r w:rsidRPr="007561CF">
        <w:rPr>
          <w:rFonts w:eastAsia="Arial" w:cs="Arial"/>
          <w:spacing w:val="1"/>
          <w:szCs w:val="24"/>
        </w:rPr>
        <w:t>t</w:t>
      </w:r>
      <w:r w:rsidRPr="007561CF">
        <w:rPr>
          <w:rFonts w:eastAsia="Arial" w:cs="Arial"/>
          <w:szCs w:val="24"/>
        </w:rPr>
        <w:t>ricti</w:t>
      </w:r>
      <w:r w:rsidRPr="007561CF">
        <w:rPr>
          <w:rFonts w:eastAsia="Arial" w:cs="Arial"/>
          <w:spacing w:val="1"/>
          <w:szCs w:val="24"/>
        </w:rPr>
        <w:t>o</w:t>
      </w:r>
      <w:r w:rsidRPr="007561CF">
        <w:rPr>
          <w:rFonts w:eastAsia="Arial" w:cs="Arial"/>
          <w:szCs w:val="24"/>
        </w:rPr>
        <w:t>ns</w:t>
      </w:r>
      <w:r w:rsidRPr="007561CF">
        <w:rPr>
          <w:rFonts w:eastAsia="Arial" w:cs="Arial"/>
          <w:spacing w:val="19"/>
          <w:szCs w:val="24"/>
        </w:rPr>
        <w:t xml:space="preserve"> </w:t>
      </w:r>
      <w:r w:rsidRPr="007561CF">
        <w:rPr>
          <w:rFonts w:eastAsia="Arial" w:cs="Arial"/>
          <w:spacing w:val="1"/>
          <w:szCs w:val="24"/>
        </w:rPr>
        <w:t>o</w:t>
      </w:r>
      <w:r w:rsidRPr="007561CF">
        <w:rPr>
          <w:rFonts w:eastAsia="Arial" w:cs="Arial"/>
          <w:szCs w:val="24"/>
        </w:rPr>
        <w:t>n</w:t>
      </w:r>
      <w:r w:rsidRPr="007561CF">
        <w:rPr>
          <w:rFonts w:eastAsia="Arial" w:cs="Arial"/>
          <w:spacing w:val="5"/>
          <w:szCs w:val="24"/>
        </w:rPr>
        <w:t xml:space="preserve"> </w:t>
      </w:r>
      <w:r w:rsidRPr="007561CF">
        <w:rPr>
          <w:rFonts w:eastAsia="Arial" w:cs="Arial"/>
          <w:spacing w:val="1"/>
          <w:szCs w:val="24"/>
        </w:rPr>
        <w:lastRenderedPageBreak/>
        <w:t>w</w:t>
      </w:r>
      <w:r w:rsidRPr="007561CF">
        <w:rPr>
          <w:rFonts w:eastAsia="Arial" w:cs="Arial"/>
          <w:szCs w:val="24"/>
        </w:rPr>
        <w:t>ho</w:t>
      </w:r>
      <w:r w:rsidRPr="007561CF">
        <w:rPr>
          <w:rFonts w:eastAsia="Arial" w:cs="Arial"/>
          <w:spacing w:val="8"/>
          <w:szCs w:val="24"/>
        </w:rPr>
        <w:t xml:space="preserve"> </w:t>
      </w:r>
      <w:r w:rsidRPr="007561CF">
        <w:rPr>
          <w:rFonts w:eastAsia="Arial" w:cs="Arial"/>
          <w:spacing w:val="1"/>
          <w:szCs w:val="24"/>
        </w:rPr>
        <w:t>m</w:t>
      </w:r>
      <w:r w:rsidRPr="007561CF">
        <w:rPr>
          <w:rFonts w:eastAsia="Arial" w:cs="Arial"/>
          <w:szCs w:val="24"/>
        </w:rPr>
        <w:t>ay</w:t>
      </w:r>
      <w:r w:rsidRPr="007561CF">
        <w:rPr>
          <w:rFonts w:eastAsia="Arial" w:cs="Arial"/>
          <w:spacing w:val="8"/>
          <w:szCs w:val="24"/>
        </w:rPr>
        <w:t xml:space="preserve"> </w:t>
      </w:r>
      <w:r w:rsidRPr="007561CF">
        <w:rPr>
          <w:rFonts w:eastAsia="Arial" w:cs="Arial"/>
          <w:spacing w:val="1"/>
          <w:szCs w:val="24"/>
        </w:rPr>
        <w:t>a</w:t>
      </w:r>
      <w:r w:rsidRPr="007561CF">
        <w:rPr>
          <w:rFonts w:eastAsia="Arial" w:cs="Arial"/>
          <w:szCs w:val="24"/>
        </w:rPr>
        <w:t>cc</w:t>
      </w:r>
      <w:r w:rsidRPr="007561CF">
        <w:rPr>
          <w:rFonts w:eastAsia="Arial" w:cs="Arial"/>
          <w:spacing w:val="1"/>
          <w:szCs w:val="24"/>
        </w:rPr>
        <w:t>e</w:t>
      </w:r>
      <w:r w:rsidRPr="007561CF">
        <w:rPr>
          <w:rFonts w:eastAsia="Arial" w:cs="Arial"/>
          <w:szCs w:val="24"/>
        </w:rPr>
        <w:t>ss</w:t>
      </w:r>
      <w:r w:rsidRPr="007561CF">
        <w:rPr>
          <w:rFonts w:eastAsia="Arial" w:cs="Arial"/>
          <w:spacing w:val="13"/>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d</w:t>
      </w:r>
      <w:r w:rsidRPr="007561CF">
        <w:rPr>
          <w:rFonts w:eastAsia="Arial" w:cs="Arial"/>
          <w:szCs w:val="24"/>
        </w:rPr>
        <w:t xml:space="preserve">ata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un</w:t>
      </w:r>
      <w:r w:rsidRPr="007561CF">
        <w:rPr>
          <w:rFonts w:eastAsia="Arial" w:cs="Arial"/>
          <w:spacing w:val="1"/>
          <w:szCs w:val="24"/>
        </w:rPr>
        <w:t>d</w:t>
      </w:r>
      <w:r w:rsidRPr="007561CF">
        <w:rPr>
          <w:rFonts w:eastAsia="Arial" w:cs="Arial"/>
          <w:szCs w:val="24"/>
        </w:rPr>
        <w:t>er</w:t>
      </w:r>
      <w:r w:rsidRPr="007561CF">
        <w:rPr>
          <w:rFonts w:eastAsia="Arial" w:cs="Arial"/>
          <w:spacing w:val="11"/>
          <w:szCs w:val="24"/>
        </w:rPr>
        <w:t xml:space="preserve"> </w:t>
      </w:r>
      <w:r w:rsidRPr="007561CF">
        <w:rPr>
          <w:rFonts w:eastAsia="Arial" w:cs="Arial"/>
          <w:spacing w:val="1"/>
          <w:szCs w:val="24"/>
        </w:rPr>
        <w:t>w</w:t>
      </w:r>
      <w:r w:rsidRPr="007561CF">
        <w:rPr>
          <w:rFonts w:eastAsia="Arial" w:cs="Arial"/>
          <w:szCs w:val="24"/>
        </w:rPr>
        <w:t>hat</w:t>
      </w:r>
      <w:r w:rsidRPr="007561CF">
        <w:rPr>
          <w:rFonts w:eastAsia="Arial" w:cs="Arial"/>
          <w:spacing w:val="10"/>
          <w:szCs w:val="24"/>
        </w:rPr>
        <w:t xml:space="preserve"> </w:t>
      </w:r>
      <w:r w:rsidRPr="007561CF">
        <w:rPr>
          <w:rFonts w:eastAsia="Arial" w:cs="Arial"/>
          <w:szCs w:val="24"/>
        </w:rPr>
        <w:t>co</w:t>
      </w:r>
      <w:r w:rsidRPr="007561CF">
        <w:rPr>
          <w:rFonts w:eastAsia="Arial" w:cs="Arial"/>
          <w:spacing w:val="1"/>
          <w:szCs w:val="24"/>
        </w:rPr>
        <w:t>n</w:t>
      </w:r>
      <w:r w:rsidRPr="007561CF">
        <w:rPr>
          <w:rFonts w:eastAsia="Arial" w:cs="Arial"/>
          <w:szCs w:val="24"/>
        </w:rPr>
        <w:t>diti</w:t>
      </w:r>
      <w:r w:rsidRPr="007561CF">
        <w:rPr>
          <w:rFonts w:eastAsia="Arial" w:cs="Arial"/>
          <w:spacing w:val="1"/>
          <w:szCs w:val="24"/>
        </w:rPr>
        <w:t>o</w:t>
      </w:r>
      <w:r w:rsidRPr="007561CF">
        <w:rPr>
          <w:rFonts w:eastAsia="Arial" w:cs="Arial"/>
          <w:szCs w:val="24"/>
        </w:rPr>
        <w:t>ns; a</w:t>
      </w:r>
      <w:r w:rsidRPr="007561CF">
        <w:rPr>
          <w:rFonts w:eastAsia="Arial" w:cs="Arial"/>
          <w:spacing w:val="4"/>
          <w:szCs w:val="24"/>
        </w:rPr>
        <w:t xml:space="preserve"> </w:t>
      </w:r>
      <w:r w:rsidRPr="007561CF">
        <w:rPr>
          <w:rFonts w:eastAsia="Arial" w:cs="Arial"/>
          <w:szCs w:val="24"/>
        </w:rPr>
        <w:t>tim</w:t>
      </w:r>
      <w:r w:rsidRPr="007561CF">
        <w:rPr>
          <w:rFonts w:eastAsia="Arial" w:cs="Arial"/>
          <w:spacing w:val="1"/>
          <w:szCs w:val="24"/>
        </w:rPr>
        <w:t>e</w:t>
      </w:r>
      <w:r w:rsidRPr="007561CF">
        <w:rPr>
          <w:rFonts w:eastAsia="Arial" w:cs="Arial"/>
          <w:szCs w:val="24"/>
        </w:rPr>
        <w:t>line</w:t>
      </w:r>
      <w:r w:rsidRPr="007561CF">
        <w:rPr>
          <w:rFonts w:eastAsia="Arial" w:cs="Arial"/>
          <w:spacing w:val="15"/>
          <w:szCs w:val="24"/>
        </w:rPr>
        <w:t xml:space="preserve"> </w:t>
      </w:r>
      <w:r w:rsidRPr="007561CF">
        <w:rPr>
          <w:rFonts w:eastAsia="Arial" w:cs="Arial"/>
          <w:szCs w:val="24"/>
        </w:rPr>
        <w:t>for</w:t>
      </w:r>
      <w:r w:rsidRPr="007561CF">
        <w:rPr>
          <w:rFonts w:eastAsia="Arial" w:cs="Arial"/>
          <w:spacing w:val="7"/>
          <w:szCs w:val="24"/>
        </w:rPr>
        <w:t xml:space="preserve"> </w:t>
      </w:r>
      <w:r w:rsidRPr="007561CF">
        <w:rPr>
          <w:rFonts w:eastAsia="Arial" w:cs="Arial"/>
          <w:szCs w:val="24"/>
        </w:rPr>
        <w:t>sh</w:t>
      </w:r>
      <w:r w:rsidRPr="007561CF">
        <w:rPr>
          <w:rFonts w:eastAsia="Arial" w:cs="Arial"/>
          <w:spacing w:val="1"/>
          <w:szCs w:val="24"/>
        </w:rPr>
        <w:t>a</w:t>
      </w:r>
      <w:r w:rsidRPr="007561CF">
        <w:rPr>
          <w:rFonts w:eastAsia="Arial" w:cs="Arial"/>
          <w:szCs w:val="24"/>
        </w:rPr>
        <w:t>ring</w:t>
      </w:r>
      <w:r w:rsidRPr="007561CF">
        <w:rPr>
          <w:rFonts w:eastAsia="Arial" w:cs="Arial"/>
          <w:spacing w:val="14"/>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pr</w:t>
      </w:r>
      <w:r w:rsidRPr="007561CF">
        <w:rPr>
          <w:rFonts w:eastAsia="Arial" w:cs="Arial"/>
          <w:spacing w:val="1"/>
          <w:szCs w:val="24"/>
        </w:rPr>
        <w:t>e</w:t>
      </w:r>
      <w:r w:rsidRPr="007561CF">
        <w:rPr>
          <w:rFonts w:eastAsia="Arial" w:cs="Arial"/>
          <w:szCs w:val="24"/>
        </w:rPr>
        <w:t>se</w:t>
      </w:r>
      <w:r w:rsidRPr="007561CF">
        <w:rPr>
          <w:rFonts w:eastAsia="Arial" w:cs="Arial"/>
          <w:spacing w:val="1"/>
          <w:szCs w:val="24"/>
        </w:rPr>
        <w:t>r</w:t>
      </w:r>
      <w:r w:rsidRPr="007561CF">
        <w:rPr>
          <w:rFonts w:eastAsia="Arial" w:cs="Arial"/>
          <w:szCs w:val="24"/>
        </w:rPr>
        <w:t>vati</w:t>
      </w:r>
      <w:r w:rsidRPr="007561CF">
        <w:rPr>
          <w:rFonts w:eastAsia="Arial" w:cs="Arial"/>
          <w:spacing w:val="1"/>
          <w:szCs w:val="24"/>
        </w:rPr>
        <w:t>o</w:t>
      </w:r>
      <w:r w:rsidRPr="007561CF">
        <w:rPr>
          <w:rFonts w:eastAsia="Arial" w:cs="Arial"/>
          <w:szCs w:val="24"/>
        </w:rPr>
        <w:t>n</w:t>
      </w:r>
      <w:r w:rsidRPr="007561CF">
        <w:rPr>
          <w:rFonts w:eastAsia="Arial" w:cs="Arial"/>
          <w:spacing w:val="22"/>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at</w:t>
      </w:r>
      <w:r w:rsidRPr="007561CF">
        <w:rPr>
          <w:rFonts w:eastAsia="Arial" w:cs="Arial"/>
          <w:spacing w:val="7"/>
          <w:szCs w:val="24"/>
        </w:rPr>
        <w:t xml:space="preserve"> </w:t>
      </w:r>
      <w:r w:rsidRPr="007561CF">
        <w:rPr>
          <w:rFonts w:eastAsia="Arial" w:cs="Arial"/>
          <w:spacing w:val="1"/>
          <w:szCs w:val="24"/>
        </w:rPr>
        <w:t>a</w:t>
      </w:r>
      <w:r w:rsidRPr="007561CF">
        <w:rPr>
          <w:rFonts w:eastAsia="Arial" w:cs="Arial"/>
          <w:szCs w:val="24"/>
        </w:rPr>
        <w:t>d</w:t>
      </w:r>
      <w:r w:rsidRPr="007561CF">
        <w:rPr>
          <w:rFonts w:eastAsia="Arial" w:cs="Arial"/>
          <w:spacing w:val="1"/>
          <w:szCs w:val="24"/>
        </w:rPr>
        <w:t>d</w:t>
      </w:r>
      <w:r w:rsidRPr="007561CF">
        <w:rPr>
          <w:rFonts w:eastAsia="Arial" w:cs="Arial"/>
          <w:szCs w:val="24"/>
        </w:rPr>
        <w:t>res</w:t>
      </w:r>
      <w:r w:rsidRPr="007561CF">
        <w:rPr>
          <w:rFonts w:eastAsia="Arial" w:cs="Arial"/>
          <w:spacing w:val="1"/>
          <w:szCs w:val="24"/>
        </w:rPr>
        <w:t>s</w:t>
      </w:r>
      <w:r w:rsidRPr="007561CF">
        <w:rPr>
          <w:rFonts w:eastAsia="Arial" w:cs="Arial"/>
          <w:szCs w:val="24"/>
        </w:rPr>
        <w:t>es</w:t>
      </w:r>
      <w:r w:rsidRPr="007561CF">
        <w:rPr>
          <w:rFonts w:eastAsia="Arial" w:cs="Arial"/>
          <w:spacing w:val="19"/>
          <w:szCs w:val="24"/>
        </w:rPr>
        <w:t xml:space="preserve"> </w:t>
      </w:r>
      <w:r w:rsidRPr="007561CF">
        <w:rPr>
          <w:rFonts w:eastAsia="Arial" w:cs="Arial"/>
          <w:spacing w:val="1"/>
          <w:szCs w:val="24"/>
        </w:rPr>
        <w:t>b</w:t>
      </w:r>
      <w:r w:rsidRPr="007561CF">
        <w:rPr>
          <w:rFonts w:eastAsia="Arial" w:cs="Arial"/>
          <w:szCs w:val="24"/>
        </w:rPr>
        <w:t>oth</w:t>
      </w:r>
      <w:r w:rsidRPr="007561CF">
        <w:rPr>
          <w:rFonts w:eastAsia="Arial" w:cs="Arial"/>
          <w:spacing w:val="9"/>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min</w:t>
      </w:r>
      <w:r w:rsidRPr="007561CF">
        <w:rPr>
          <w:rFonts w:eastAsia="Arial" w:cs="Arial"/>
          <w:spacing w:val="1"/>
          <w:szCs w:val="24"/>
        </w:rPr>
        <w:t>i</w:t>
      </w:r>
      <w:r w:rsidRPr="007561CF">
        <w:rPr>
          <w:rFonts w:eastAsia="Arial" w:cs="Arial"/>
          <w:szCs w:val="24"/>
        </w:rPr>
        <w:t>mum</w:t>
      </w:r>
      <w:r w:rsidRPr="007561CF">
        <w:rPr>
          <w:rFonts w:eastAsia="Arial" w:cs="Arial"/>
          <w:spacing w:val="17"/>
          <w:szCs w:val="24"/>
        </w:rPr>
        <w:t xml:space="preserve"> </w:t>
      </w:r>
      <w:r w:rsidRPr="007561CF">
        <w:rPr>
          <w:rFonts w:eastAsia="Arial" w:cs="Arial"/>
          <w:szCs w:val="24"/>
        </w:rPr>
        <w:t>le</w:t>
      </w:r>
      <w:r w:rsidRPr="007561CF">
        <w:rPr>
          <w:rFonts w:eastAsia="Arial" w:cs="Arial"/>
          <w:spacing w:val="1"/>
          <w:szCs w:val="24"/>
        </w:rPr>
        <w:t>n</w:t>
      </w:r>
      <w:r w:rsidRPr="007561CF">
        <w:rPr>
          <w:rFonts w:eastAsia="Arial" w:cs="Arial"/>
          <w:szCs w:val="24"/>
        </w:rPr>
        <w:t>gth</w:t>
      </w:r>
      <w:r w:rsidRPr="007561CF">
        <w:rPr>
          <w:rFonts w:eastAsia="Arial" w:cs="Arial"/>
          <w:spacing w:val="12"/>
          <w:szCs w:val="24"/>
        </w:rPr>
        <w:t xml:space="preserve"> </w:t>
      </w:r>
      <w:r w:rsidRPr="007561CF">
        <w:rPr>
          <w:rFonts w:eastAsia="Arial" w:cs="Arial"/>
          <w:szCs w:val="24"/>
        </w:rPr>
        <w:t>of</w:t>
      </w:r>
      <w:r w:rsidRPr="007561CF">
        <w:rPr>
          <w:rFonts w:eastAsia="Arial" w:cs="Arial"/>
          <w:spacing w:val="4"/>
          <w:szCs w:val="24"/>
        </w:rPr>
        <w:t xml:space="preserve"> </w:t>
      </w:r>
      <w:r w:rsidRPr="007561CF">
        <w:rPr>
          <w:rFonts w:eastAsia="Arial" w:cs="Arial"/>
          <w:szCs w:val="24"/>
        </w:rPr>
        <w:t>ti</w:t>
      </w:r>
      <w:r w:rsidRPr="007561CF">
        <w:rPr>
          <w:rFonts w:eastAsia="Arial" w:cs="Arial"/>
          <w:spacing w:val="1"/>
          <w:szCs w:val="24"/>
        </w:rPr>
        <w:t>m</w:t>
      </w:r>
      <w:r w:rsidRPr="007561CF">
        <w:rPr>
          <w:rFonts w:eastAsia="Arial" w:cs="Arial"/>
          <w:szCs w:val="24"/>
        </w:rPr>
        <w:t>e</w:t>
      </w:r>
      <w:r w:rsidRPr="007561CF">
        <w:rPr>
          <w:rFonts w:eastAsia="Arial" w:cs="Arial"/>
          <w:spacing w:val="8"/>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 xml:space="preserve">will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pacing w:val="1"/>
          <w:szCs w:val="24"/>
        </w:rPr>
        <w:t>a</w:t>
      </w:r>
      <w:r w:rsidRPr="007561CF">
        <w:rPr>
          <w:rFonts w:eastAsia="Arial" w:cs="Arial"/>
          <w:szCs w:val="24"/>
        </w:rPr>
        <w:t>vail</w:t>
      </w:r>
      <w:r w:rsidRPr="007561CF">
        <w:rPr>
          <w:rFonts w:eastAsia="Arial" w:cs="Arial"/>
          <w:spacing w:val="1"/>
          <w:szCs w:val="24"/>
        </w:rPr>
        <w:t>a</w:t>
      </w:r>
      <w:r w:rsidRPr="007561CF">
        <w:rPr>
          <w:rFonts w:eastAsia="Arial" w:cs="Arial"/>
          <w:szCs w:val="24"/>
        </w:rPr>
        <w:t>ble</w:t>
      </w:r>
      <w:r w:rsidRPr="007561CF">
        <w:rPr>
          <w:rFonts w:eastAsia="Arial" w:cs="Arial"/>
          <w:spacing w:val="17"/>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y</w:t>
      </w:r>
      <w:r w:rsidRPr="007561CF">
        <w:rPr>
          <w:rFonts w:eastAsia="Arial" w:cs="Arial"/>
          <w:spacing w:val="7"/>
          <w:szCs w:val="24"/>
        </w:rPr>
        <w:t xml:space="preserve"> </w:t>
      </w:r>
      <w:r w:rsidRPr="007561CF">
        <w:rPr>
          <w:rFonts w:eastAsia="Arial" w:cs="Arial"/>
          <w:spacing w:val="1"/>
          <w:szCs w:val="24"/>
        </w:rPr>
        <w:t>a</w:t>
      </w:r>
      <w:r w:rsidRPr="007561CF">
        <w:rPr>
          <w:rFonts w:eastAsia="Arial" w:cs="Arial"/>
          <w:szCs w:val="24"/>
        </w:rPr>
        <w:t>ntici</w:t>
      </w:r>
      <w:r w:rsidRPr="007561CF">
        <w:rPr>
          <w:rFonts w:eastAsia="Arial" w:cs="Arial"/>
          <w:spacing w:val="1"/>
          <w:szCs w:val="24"/>
        </w:rPr>
        <w:t>p</w:t>
      </w:r>
      <w:r w:rsidRPr="007561CF">
        <w:rPr>
          <w:rFonts w:eastAsia="Arial" w:cs="Arial"/>
          <w:szCs w:val="24"/>
        </w:rPr>
        <w:t>at</w:t>
      </w:r>
      <w:r w:rsidRPr="007561CF">
        <w:rPr>
          <w:rFonts w:eastAsia="Arial" w:cs="Arial"/>
          <w:spacing w:val="1"/>
          <w:szCs w:val="24"/>
        </w:rPr>
        <w:t>e</w:t>
      </w:r>
      <w:r w:rsidRPr="007561CF">
        <w:rPr>
          <w:rFonts w:eastAsia="Arial" w:cs="Arial"/>
          <w:szCs w:val="24"/>
        </w:rPr>
        <w:t>d</w:t>
      </w:r>
      <w:r w:rsidRPr="007561CF">
        <w:rPr>
          <w:rFonts w:eastAsia="Arial" w:cs="Arial"/>
          <w:spacing w:val="19"/>
          <w:szCs w:val="24"/>
        </w:rPr>
        <w:t xml:space="preserve"> </w:t>
      </w:r>
      <w:r w:rsidRPr="007561CF">
        <w:rPr>
          <w:rFonts w:eastAsia="Arial" w:cs="Arial"/>
          <w:spacing w:val="1"/>
          <w:szCs w:val="24"/>
        </w:rPr>
        <w:t>d</w:t>
      </w:r>
      <w:r w:rsidRPr="007561CF">
        <w:rPr>
          <w:rFonts w:eastAsia="Arial" w:cs="Arial"/>
          <w:szCs w:val="24"/>
        </w:rPr>
        <w:t>elay</w:t>
      </w:r>
      <w:r w:rsidRPr="007561CF">
        <w:rPr>
          <w:rFonts w:eastAsia="Arial" w:cs="Arial"/>
          <w:spacing w:val="11"/>
          <w:szCs w:val="24"/>
        </w:rPr>
        <w:t xml:space="preserve"> </w:t>
      </w:r>
      <w:r w:rsidRPr="007561CF">
        <w:rPr>
          <w:rFonts w:eastAsia="Arial" w:cs="Arial"/>
          <w:szCs w:val="24"/>
        </w:rPr>
        <w:t>to</w:t>
      </w:r>
      <w:r w:rsidRPr="007561CF">
        <w:rPr>
          <w:rFonts w:eastAsia="Arial" w:cs="Arial"/>
          <w:spacing w:val="4"/>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ac</w:t>
      </w:r>
      <w:r w:rsidRPr="007561CF">
        <w:rPr>
          <w:rFonts w:eastAsia="Arial" w:cs="Arial"/>
          <w:spacing w:val="1"/>
          <w:szCs w:val="24"/>
        </w:rPr>
        <w:t>c</w:t>
      </w:r>
      <w:r w:rsidRPr="007561CF">
        <w:rPr>
          <w:rFonts w:eastAsia="Arial" w:cs="Arial"/>
          <w:szCs w:val="24"/>
        </w:rPr>
        <w:t>ess</w:t>
      </w:r>
      <w:r w:rsidRPr="007561CF">
        <w:rPr>
          <w:rFonts w:eastAsia="Arial" w:cs="Arial"/>
          <w:spacing w:val="14"/>
          <w:szCs w:val="24"/>
        </w:rPr>
        <w:t xml:space="preserve"> </w:t>
      </w:r>
      <w:r w:rsidRPr="007561CF">
        <w:rPr>
          <w:rFonts w:eastAsia="Arial" w:cs="Arial"/>
          <w:szCs w:val="24"/>
        </w:rPr>
        <w:t>aft</w:t>
      </w:r>
      <w:r w:rsidRPr="007561CF">
        <w:rPr>
          <w:rFonts w:eastAsia="Arial" w:cs="Arial"/>
          <w:spacing w:val="1"/>
          <w:szCs w:val="24"/>
        </w:rPr>
        <w:t>e</w:t>
      </w:r>
      <w:r w:rsidRPr="007561CF">
        <w:rPr>
          <w:rFonts w:eastAsia="Arial" w:cs="Arial"/>
          <w:szCs w:val="24"/>
        </w:rPr>
        <w:t>r</w:t>
      </w:r>
      <w:r w:rsidRPr="007561CF">
        <w:rPr>
          <w:rFonts w:eastAsia="Arial" w:cs="Arial"/>
          <w:spacing w:val="9"/>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ear</w:t>
      </w:r>
      <w:r w:rsidRPr="007561CF">
        <w:rPr>
          <w:rFonts w:eastAsia="Arial" w:cs="Arial"/>
          <w:spacing w:val="1"/>
          <w:szCs w:val="24"/>
        </w:rPr>
        <w:t>c</w:t>
      </w:r>
      <w:r w:rsidRPr="007561CF">
        <w:rPr>
          <w:rFonts w:eastAsia="Arial" w:cs="Arial"/>
          <w:szCs w:val="24"/>
        </w:rPr>
        <w:t>h</w:t>
      </w:r>
      <w:r w:rsidRPr="007561CF">
        <w:rPr>
          <w:rFonts w:eastAsia="Arial" w:cs="Arial"/>
          <w:spacing w:val="16"/>
          <w:szCs w:val="24"/>
        </w:rPr>
        <w:t xml:space="preserve"> </w:t>
      </w:r>
      <w:r w:rsidRPr="007561CF">
        <w:rPr>
          <w:rFonts w:eastAsia="Arial" w:cs="Arial"/>
          <w:szCs w:val="24"/>
        </w:rPr>
        <w:t>fi</w:t>
      </w:r>
      <w:r w:rsidRPr="007561CF">
        <w:rPr>
          <w:rFonts w:eastAsia="Arial" w:cs="Arial"/>
          <w:spacing w:val="1"/>
          <w:szCs w:val="24"/>
        </w:rPr>
        <w:t>n</w:t>
      </w:r>
      <w:r w:rsidRPr="007561CF">
        <w:rPr>
          <w:rFonts w:eastAsia="Arial" w:cs="Arial"/>
          <w:szCs w:val="24"/>
        </w:rPr>
        <w:t>di</w:t>
      </w:r>
      <w:r w:rsidRPr="007561CF">
        <w:rPr>
          <w:rFonts w:eastAsia="Arial" w:cs="Arial"/>
          <w:spacing w:val="1"/>
          <w:szCs w:val="24"/>
        </w:rPr>
        <w:t>n</w:t>
      </w:r>
      <w:r w:rsidRPr="007561CF">
        <w:rPr>
          <w:rFonts w:eastAsia="Arial" w:cs="Arial"/>
          <w:szCs w:val="24"/>
        </w:rPr>
        <w:t>gs</w:t>
      </w:r>
      <w:r w:rsidRPr="007561CF">
        <w:rPr>
          <w:rFonts w:eastAsia="Arial" w:cs="Arial"/>
          <w:spacing w:val="14"/>
          <w:szCs w:val="24"/>
        </w:rPr>
        <w:t xml:space="preserve"> </w:t>
      </w:r>
      <w:r w:rsidRPr="007561CF">
        <w:rPr>
          <w:rFonts w:eastAsia="Arial" w:cs="Arial"/>
          <w:spacing w:val="1"/>
          <w:szCs w:val="24"/>
        </w:rPr>
        <w:t>a</w:t>
      </w:r>
      <w:r w:rsidRPr="007561CF">
        <w:rPr>
          <w:rFonts w:eastAsia="Arial" w:cs="Arial"/>
          <w:szCs w:val="24"/>
        </w:rPr>
        <w:t>re</w:t>
      </w:r>
      <w:r w:rsidRPr="007561CF">
        <w:rPr>
          <w:rFonts w:eastAsia="Arial" w:cs="Arial"/>
          <w:spacing w:val="6"/>
          <w:szCs w:val="24"/>
        </w:rPr>
        <w:t xml:space="preserve"> </w:t>
      </w:r>
      <w:r w:rsidRPr="007561CF">
        <w:rPr>
          <w:rFonts w:eastAsia="Arial" w:cs="Arial"/>
          <w:spacing w:val="1"/>
          <w:szCs w:val="24"/>
        </w:rPr>
        <w:t>p</w:t>
      </w:r>
      <w:r w:rsidRPr="007561CF">
        <w:rPr>
          <w:rFonts w:eastAsia="Arial" w:cs="Arial"/>
          <w:szCs w:val="24"/>
        </w:rPr>
        <w:t>u</w:t>
      </w:r>
      <w:r w:rsidRPr="007561CF">
        <w:rPr>
          <w:rFonts w:eastAsia="Arial" w:cs="Arial"/>
          <w:spacing w:val="1"/>
          <w:szCs w:val="24"/>
        </w:rPr>
        <w:t>b</w:t>
      </w:r>
      <w:r w:rsidRPr="007561CF">
        <w:rPr>
          <w:rFonts w:eastAsia="Arial" w:cs="Arial"/>
          <w:szCs w:val="24"/>
        </w:rPr>
        <w:t>lish</w:t>
      </w:r>
      <w:r w:rsidRPr="007561CF">
        <w:rPr>
          <w:rFonts w:eastAsia="Arial" w:cs="Arial"/>
          <w:spacing w:val="1"/>
          <w:szCs w:val="24"/>
        </w:rPr>
        <w:t>e</w:t>
      </w:r>
      <w:r w:rsidRPr="007561CF">
        <w:rPr>
          <w:rFonts w:eastAsia="Arial" w:cs="Arial"/>
          <w:szCs w:val="24"/>
        </w:rPr>
        <w:t xml:space="preserve">d; </w:t>
      </w:r>
      <w:r w:rsidRPr="007561CF">
        <w:rPr>
          <w:rFonts w:eastAsia="Arial" w:cs="Arial"/>
          <w:spacing w:val="1"/>
          <w:szCs w:val="24"/>
        </w:rPr>
        <w:t>a</w:t>
      </w:r>
      <w:r w:rsidRPr="007561CF">
        <w:rPr>
          <w:rFonts w:eastAsia="Arial" w:cs="Arial"/>
          <w:szCs w:val="24"/>
        </w:rPr>
        <w:t>ny</w:t>
      </w:r>
      <w:r w:rsidRPr="007561CF">
        <w:rPr>
          <w:rFonts w:eastAsia="Arial" w:cs="Arial"/>
          <w:spacing w:val="7"/>
          <w:szCs w:val="24"/>
        </w:rPr>
        <w:t xml:space="preserve"> </w:t>
      </w:r>
      <w:r w:rsidRPr="007561CF">
        <w:rPr>
          <w:rFonts w:eastAsia="Arial" w:cs="Arial"/>
          <w:spacing w:val="1"/>
          <w:szCs w:val="24"/>
        </w:rPr>
        <w:t>s</w:t>
      </w:r>
      <w:r w:rsidRPr="007561CF">
        <w:rPr>
          <w:rFonts w:eastAsia="Arial" w:cs="Arial"/>
          <w:szCs w:val="24"/>
        </w:rPr>
        <w:t>pe</w:t>
      </w:r>
      <w:r w:rsidRPr="007561CF">
        <w:rPr>
          <w:rFonts w:eastAsia="Arial" w:cs="Arial"/>
          <w:spacing w:val="1"/>
          <w:szCs w:val="24"/>
        </w:rPr>
        <w:t>c</w:t>
      </w:r>
      <w:r w:rsidRPr="007561CF">
        <w:rPr>
          <w:rFonts w:eastAsia="Arial" w:cs="Arial"/>
          <w:szCs w:val="24"/>
        </w:rPr>
        <w:t>ial</w:t>
      </w:r>
      <w:r w:rsidRPr="007561CF">
        <w:rPr>
          <w:rFonts w:eastAsia="Arial" w:cs="Arial"/>
          <w:spacing w:val="13"/>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q</w:t>
      </w:r>
      <w:r w:rsidRPr="007561CF">
        <w:rPr>
          <w:rFonts w:eastAsia="Arial" w:cs="Arial"/>
          <w:spacing w:val="1"/>
          <w:szCs w:val="24"/>
        </w:rPr>
        <w:t>u</w:t>
      </w:r>
      <w:r w:rsidRPr="007561CF">
        <w:rPr>
          <w:rFonts w:eastAsia="Arial" w:cs="Arial"/>
          <w:szCs w:val="24"/>
        </w:rPr>
        <w:t>ire</w:t>
      </w:r>
      <w:r w:rsidRPr="007561CF">
        <w:rPr>
          <w:rFonts w:eastAsia="Arial" w:cs="Arial"/>
          <w:spacing w:val="1"/>
          <w:szCs w:val="24"/>
        </w:rPr>
        <w:t>m</w:t>
      </w:r>
      <w:r w:rsidRPr="007561CF">
        <w:rPr>
          <w:rFonts w:eastAsia="Arial" w:cs="Arial"/>
          <w:szCs w:val="24"/>
        </w:rPr>
        <w:t>ents</w:t>
      </w:r>
      <w:r w:rsidRPr="007561CF">
        <w:rPr>
          <w:rFonts w:eastAsia="Arial" w:cs="Arial"/>
          <w:spacing w:val="24"/>
          <w:szCs w:val="24"/>
        </w:rPr>
        <w:t xml:space="preserve"> </w:t>
      </w:r>
      <w:r w:rsidRPr="007561CF">
        <w:rPr>
          <w:rFonts w:eastAsia="Arial" w:cs="Arial"/>
          <w:szCs w:val="24"/>
        </w:rPr>
        <w:t>for</w:t>
      </w:r>
      <w:r w:rsidRPr="007561CF">
        <w:rPr>
          <w:rFonts w:eastAsia="Arial" w:cs="Arial"/>
          <w:spacing w:val="6"/>
          <w:szCs w:val="24"/>
        </w:rPr>
        <w:t xml:space="preserve"> </w:t>
      </w:r>
      <w:r w:rsidRPr="007561CF">
        <w:rPr>
          <w:rFonts w:eastAsia="Arial" w:cs="Arial"/>
          <w:szCs w:val="24"/>
        </w:rPr>
        <w:t>data</w:t>
      </w:r>
      <w:r w:rsidRPr="007561CF">
        <w:rPr>
          <w:rFonts w:eastAsia="Arial" w:cs="Arial"/>
          <w:spacing w:val="9"/>
          <w:szCs w:val="24"/>
        </w:rPr>
        <w:t xml:space="preserve"> </w:t>
      </w:r>
      <w:r w:rsidRPr="007561CF">
        <w:rPr>
          <w:rFonts w:eastAsia="Arial" w:cs="Arial"/>
          <w:szCs w:val="24"/>
        </w:rPr>
        <w:t>s</w:t>
      </w:r>
      <w:r w:rsidRPr="007561CF">
        <w:rPr>
          <w:rFonts w:eastAsia="Arial" w:cs="Arial"/>
          <w:spacing w:val="1"/>
          <w:szCs w:val="24"/>
        </w:rPr>
        <w:t>h</w:t>
      </w:r>
      <w:r w:rsidRPr="007561CF">
        <w:rPr>
          <w:rFonts w:eastAsia="Arial" w:cs="Arial"/>
          <w:szCs w:val="24"/>
        </w:rPr>
        <w:t>ari</w:t>
      </w:r>
      <w:r w:rsidRPr="007561CF">
        <w:rPr>
          <w:rFonts w:eastAsia="Arial" w:cs="Arial"/>
          <w:spacing w:val="1"/>
          <w:szCs w:val="24"/>
        </w:rPr>
        <w:t>n</w:t>
      </w:r>
      <w:r w:rsidRPr="007561CF">
        <w:rPr>
          <w:rFonts w:eastAsia="Arial" w:cs="Arial"/>
          <w:szCs w:val="24"/>
        </w:rPr>
        <w:t>g,</w:t>
      </w:r>
      <w:r w:rsidRPr="007561CF">
        <w:rPr>
          <w:rFonts w:eastAsia="Arial" w:cs="Arial"/>
          <w:spacing w:val="15"/>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e</w:t>
      </w:r>
      <w:r w:rsidRPr="007561CF">
        <w:rPr>
          <w:rFonts w:eastAsia="Arial" w:cs="Arial"/>
          <w:spacing w:val="1"/>
          <w:szCs w:val="24"/>
        </w:rPr>
        <w:t>x</w:t>
      </w:r>
      <w:r w:rsidRPr="007561CF">
        <w:rPr>
          <w:rFonts w:eastAsia="Arial" w:cs="Arial"/>
          <w:szCs w:val="24"/>
        </w:rPr>
        <w:t>am</w:t>
      </w:r>
      <w:r w:rsidRPr="007561CF">
        <w:rPr>
          <w:rFonts w:eastAsia="Arial" w:cs="Arial"/>
          <w:spacing w:val="1"/>
          <w:szCs w:val="24"/>
        </w:rPr>
        <w:t>p</w:t>
      </w:r>
      <w:r w:rsidRPr="007561CF">
        <w:rPr>
          <w:rFonts w:eastAsia="Arial" w:cs="Arial"/>
          <w:szCs w:val="24"/>
        </w:rPr>
        <w:t>le,</w:t>
      </w:r>
      <w:r w:rsidRPr="007561CF">
        <w:rPr>
          <w:rFonts w:eastAsia="Arial" w:cs="Arial"/>
          <w:spacing w:val="16"/>
          <w:szCs w:val="24"/>
        </w:rPr>
        <w:t xml:space="preserve"> </w:t>
      </w:r>
      <w:r w:rsidRPr="007561CF">
        <w:rPr>
          <w:rFonts w:eastAsia="Arial" w:cs="Arial"/>
          <w:spacing w:val="1"/>
          <w:szCs w:val="24"/>
        </w:rPr>
        <w:t>p</w:t>
      </w:r>
      <w:r w:rsidRPr="007561CF">
        <w:rPr>
          <w:rFonts w:eastAsia="Arial" w:cs="Arial"/>
          <w:szCs w:val="24"/>
        </w:rPr>
        <w:t>ro</w:t>
      </w:r>
      <w:r w:rsidRPr="007561CF">
        <w:rPr>
          <w:rFonts w:eastAsia="Arial" w:cs="Arial"/>
          <w:spacing w:val="1"/>
          <w:szCs w:val="24"/>
        </w:rPr>
        <w:t>p</w:t>
      </w:r>
      <w:r w:rsidRPr="007561CF">
        <w:rPr>
          <w:rFonts w:eastAsia="Arial" w:cs="Arial"/>
          <w:szCs w:val="24"/>
        </w:rPr>
        <w:t>riet</w:t>
      </w:r>
      <w:r w:rsidRPr="007561CF">
        <w:rPr>
          <w:rFonts w:eastAsia="Arial" w:cs="Arial"/>
          <w:spacing w:val="1"/>
          <w:szCs w:val="24"/>
        </w:rPr>
        <w:t>a</w:t>
      </w:r>
      <w:r w:rsidRPr="007561CF">
        <w:rPr>
          <w:rFonts w:eastAsia="Arial" w:cs="Arial"/>
          <w:szCs w:val="24"/>
        </w:rPr>
        <w:t>ry</w:t>
      </w:r>
      <w:r w:rsidRPr="007561CF">
        <w:rPr>
          <w:rFonts w:eastAsia="Arial" w:cs="Arial"/>
          <w:spacing w:val="19"/>
          <w:szCs w:val="24"/>
        </w:rPr>
        <w:t xml:space="preserve"> </w:t>
      </w:r>
      <w:r w:rsidRPr="007561CF">
        <w:rPr>
          <w:rFonts w:eastAsia="Arial" w:cs="Arial"/>
          <w:szCs w:val="24"/>
        </w:rPr>
        <w:t>s</w:t>
      </w:r>
      <w:r w:rsidRPr="007561CF">
        <w:rPr>
          <w:rFonts w:eastAsia="Arial" w:cs="Arial"/>
          <w:spacing w:val="1"/>
          <w:szCs w:val="24"/>
        </w:rPr>
        <w:t>o</w:t>
      </w:r>
      <w:r w:rsidRPr="007561CF">
        <w:rPr>
          <w:rFonts w:eastAsia="Arial" w:cs="Arial"/>
          <w:szCs w:val="24"/>
        </w:rPr>
        <w:t>ftw</w:t>
      </w:r>
      <w:r w:rsidRPr="007561CF">
        <w:rPr>
          <w:rFonts w:eastAsia="Arial" w:cs="Arial"/>
          <w:spacing w:val="1"/>
          <w:szCs w:val="24"/>
        </w:rPr>
        <w:t>a</w:t>
      </w:r>
      <w:r w:rsidRPr="007561CF">
        <w:rPr>
          <w:rFonts w:eastAsia="Arial" w:cs="Arial"/>
          <w:szCs w:val="24"/>
        </w:rPr>
        <w:t>re</w:t>
      </w:r>
      <w:r w:rsidRPr="007561CF">
        <w:rPr>
          <w:rFonts w:eastAsia="Arial" w:cs="Arial"/>
          <w:spacing w:val="15"/>
          <w:szCs w:val="24"/>
        </w:rPr>
        <w:t xml:space="preserve"> </w:t>
      </w:r>
      <w:r w:rsidRPr="007561CF">
        <w:rPr>
          <w:rFonts w:eastAsia="Arial" w:cs="Arial"/>
          <w:spacing w:val="1"/>
          <w:szCs w:val="24"/>
        </w:rPr>
        <w:t>n</w:t>
      </w:r>
      <w:r w:rsidRPr="007561CF">
        <w:rPr>
          <w:rFonts w:eastAsia="Arial" w:cs="Arial"/>
          <w:szCs w:val="24"/>
        </w:rPr>
        <w:t>e</w:t>
      </w:r>
      <w:r w:rsidRPr="007561CF">
        <w:rPr>
          <w:rFonts w:eastAsia="Arial" w:cs="Arial"/>
          <w:spacing w:val="1"/>
          <w:szCs w:val="24"/>
        </w:rPr>
        <w:t>e</w:t>
      </w:r>
      <w:r w:rsidRPr="007561CF">
        <w:rPr>
          <w:rFonts w:eastAsia="Arial" w:cs="Arial"/>
          <w:szCs w:val="24"/>
        </w:rPr>
        <w:t>ded</w:t>
      </w:r>
      <w:r w:rsidRPr="007561CF">
        <w:rPr>
          <w:rFonts w:eastAsia="Arial" w:cs="Arial"/>
          <w:spacing w:val="15"/>
          <w:szCs w:val="24"/>
        </w:rPr>
        <w:t xml:space="preserve"> </w:t>
      </w:r>
      <w:r w:rsidRPr="007561CF">
        <w:rPr>
          <w:rFonts w:eastAsia="Arial" w:cs="Arial"/>
          <w:szCs w:val="24"/>
        </w:rPr>
        <w:t>to</w:t>
      </w:r>
      <w:r w:rsidRPr="007561CF">
        <w:rPr>
          <w:rFonts w:eastAsia="Arial" w:cs="Arial"/>
          <w:spacing w:val="4"/>
          <w:szCs w:val="24"/>
        </w:rPr>
        <w:t xml:space="preserve"> </w:t>
      </w:r>
      <w:r w:rsidRPr="007561CF">
        <w:rPr>
          <w:rFonts w:eastAsia="Arial" w:cs="Arial"/>
          <w:spacing w:val="1"/>
          <w:szCs w:val="24"/>
        </w:rPr>
        <w:t>a</w:t>
      </w:r>
      <w:r w:rsidRPr="007561CF">
        <w:rPr>
          <w:rFonts w:eastAsia="Arial" w:cs="Arial"/>
          <w:szCs w:val="24"/>
        </w:rPr>
        <w:t>cc</w:t>
      </w:r>
      <w:r w:rsidRPr="007561CF">
        <w:rPr>
          <w:rFonts w:eastAsia="Arial" w:cs="Arial"/>
          <w:spacing w:val="1"/>
          <w:szCs w:val="24"/>
        </w:rPr>
        <w:t>e</w:t>
      </w:r>
      <w:r w:rsidRPr="007561CF">
        <w:rPr>
          <w:rFonts w:eastAsia="Arial" w:cs="Arial"/>
          <w:szCs w:val="24"/>
        </w:rPr>
        <w:t>ss</w:t>
      </w:r>
      <w:r w:rsidRPr="007561CF">
        <w:rPr>
          <w:rFonts w:eastAsia="Arial" w:cs="Arial"/>
          <w:spacing w:val="13"/>
          <w:szCs w:val="24"/>
        </w:rPr>
        <w:t xml:space="preserve"> </w:t>
      </w:r>
      <w:r w:rsidRPr="007561CF">
        <w:rPr>
          <w:rFonts w:eastAsia="Arial" w:cs="Arial"/>
          <w:spacing w:val="1"/>
          <w:szCs w:val="24"/>
        </w:rPr>
        <w:t>o</w:t>
      </w:r>
      <w:r w:rsidRPr="007561CF">
        <w:rPr>
          <w:rFonts w:eastAsia="Arial" w:cs="Arial"/>
          <w:szCs w:val="24"/>
        </w:rPr>
        <w:t>r i</w:t>
      </w:r>
      <w:r w:rsidRPr="007561CF">
        <w:rPr>
          <w:rFonts w:eastAsia="Arial" w:cs="Arial"/>
          <w:spacing w:val="1"/>
          <w:szCs w:val="24"/>
        </w:rPr>
        <w:t>n</w:t>
      </w:r>
      <w:r w:rsidRPr="007561CF">
        <w:rPr>
          <w:rFonts w:eastAsia="Arial" w:cs="Arial"/>
          <w:szCs w:val="24"/>
        </w:rPr>
        <w:t>ter</w:t>
      </w:r>
      <w:r w:rsidRPr="007561CF">
        <w:rPr>
          <w:rFonts w:eastAsia="Arial" w:cs="Arial"/>
          <w:spacing w:val="1"/>
          <w:szCs w:val="24"/>
        </w:rPr>
        <w:t>p</w:t>
      </w:r>
      <w:r w:rsidRPr="007561CF">
        <w:rPr>
          <w:rFonts w:eastAsia="Arial" w:cs="Arial"/>
          <w:szCs w:val="24"/>
        </w:rPr>
        <w:t>ret</w:t>
      </w:r>
      <w:r w:rsidRPr="007561CF">
        <w:rPr>
          <w:rFonts w:eastAsia="Arial" w:cs="Arial"/>
          <w:spacing w:val="16"/>
          <w:szCs w:val="24"/>
        </w:rPr>
        <w:t xml:space="preserve"> </w:t>
      </w:r>
      <w:r w:rsidRPr="007561CF">
        <w:rPr>
          <w:rFonts w:eastAsia="Arial" w:cs="Arial"/>
          <w:szCs w:val="24"/>
        </w:rPr>
        <w:t>dat</w:t>
      </w:r>
      <w:r w:rsidRPr="007561CF">
        <w:rPr>
          <w:rFonts w:eastAsia="Arial" w:cs="Arial"/>
          <w:spacing w:val="1"/>
          <w:szCs w:val="24"/>
        </w:rPr>
        <w:t>a</w:t>
      </w:r>
      <w:r w:rsidRPr="007561CF">
        <w:rPr>
          <w:rFonts w:eastAsia="Arial" w:cs="Arial"/>
          <w:szCs w:val="24"/>
        </w:rPr>
        <w:t>,</w:t>
      </w:r>
      <w:r w:rsidRPr="007561CF">
        <w:rPr>
          <w:rFonts w:eastAsia="Arial" w:cs="Arial"/>
          <w:spacing w:val="9"/>
          <w:szCs w:val="24"/>
        </w:rPr>
        <w:t xml:space="preserve"> </w:t>
      </w:r>
      <w:r w:rsidRPr="007561CF">
        <w:rPr>
          <w:rFonts w:eastAsia="Arial" w:cs="Arial"/>
          <w:szCs w:val="24"/>
        </w:rPr>
        <w:t>a</w:t>
      </w:r>
      <w:r w:rsidRPr="007561CF">
        <w:rPr>
          <w:rFonts w:eastAsia="Arial" w:cs="Arial"/>
          <w:spacing w:val="1"/>
          <w:szCs w:val="24"/>
        </w:rPr>
        <w:t>p</w:t>
      </w:r>
      <w:r w:rsidRPr="007561CF">
        <w:rPr>
          <w:rFonts w:eastAsia="Arial" w:cs="Arial"/>
          <w:szCs w:val="24"/>
        </w:rPr>
        <w:t>pli</w:t>
      </w:r>
      <w:r w:rsidRPr="007561CF">
        <w:rPr>
          <w:rFonts w:eastAsia="Arial" w:cs="Arial"/>
          <w:spacing w:val="1"/>
          <w:szCs w:val="24"/>
        </w:rPr>
        <w:t>c</w:t>
      </w:r>
      <w:r w:rsidRPr="007561CF">
        <w:rPr>
          <w:rFonts w:eastAsia="Arial" w:cs="Arial"/>
          <w:szCs w:val="24"/>
        </w:rPr>
        <w:t>ab</w:t>
      </w:r>
      <w:r w:rsidRPr="007561CF">
        <w:rPr>
          <w:rFonts w:eastAsia="Arial" w:cs="Arial"/>
          <w:spacing w:val="1"/>
          <w:szCs w:val="24"/>
        </w:rPr>
        <w:t>l</w:t>
      </w:r>
      <w:r w:rsidRPr="007561CF">
        <w:rPr>
          <w:rFonts w:eastAsia="Arial" w:cs="Arial"/>
          <w:szCs w:val="24"/>
        </w:rPr>
        <w:t>e</w:t>
      </w:r>
      <w:r w:rsidRPr="007561CF">
        <w:rPr>
          <w:rFonts w:eastAsia="Arial" w:cs="Arial"/>
          <w:spacing w:val="18"/>
          <w:szCs w:val="24"/>
        </w:rPr>
        <w:t xml:space="preserve"> </w:t>
      </w:r>
      <w:r w:rsidRPr="007561CF">
        <w:rPr>
          <w:rFonts w:eastAsia="Arial" w:cs="Arial"/>
          <w:szCs w:val="24"/>
        </w:rPr>
        <w:t>p</w:t>
      </w:r>
      <w:r w:rsidRPr="007561CF">
        <w:rPr>
          <w:rFonts w:eastAsia="Arial" w:cs="Arial"/>
          <w:spacing w:val="1"/>
          <w:szCs w:val="24"/>
        </w:rPr>
        <w:t>o</w:t>
      </w:r>
      <w:r w:rsidRPr="007561CF">
        <w:rPr>
          <w:rFonts w:eastAsia="Arial" w:cs="Arial"/>
          <w:szCs w:val="24"/>
        </w:rPr>
        <w:t>lici</w:t>
      </w:r>
      <w:r w:rsidRPr="007561CF">
        <w:rPr>
          <w:rFonts w:eastAsia="Arial" w:cs="Arial"/>
          <w:spacing w:val="1"/>
          <w:szCs w:val="24"/>
        </w:rPr>
        <w:t>e</w:t>
      </w:r>
      <w:r w:rsidRPr="007561CF">
        <w:rPr>
          <w:rFonts w:eastAsia="Arial" w:cs="Arial"/>
          <w:szCs w:val="24"/>
        </w:rPr>
        <w:t>s,</w:t>
      </w:r>
      <w:r w:rsidRPr="007561CF">
        <w:rPr>
          <w:rFonts w:eastAsia="Arial" w:cs="Arial"/>
          <w:spacing w:val="15"/>
          <w:szCs w:val="24"/>
        </w:rPr>
        <w:t xml:space="preserve"> </w:t>
      </w:r>
      <w:r w:rsidRPr="007561CF">
        <w:rPr>
          <w:rFonts w:eastAsia="Arial" w:cs="Arial"/>
          <w:spacing w:val="1"/>
          <w:szCs w:val="24"/>
        </w:rPr>
        <w:t>p</w:t>
      </w:r>
      <w:r w:rsidRPr="007561CF">
        <w:rPr>
          <w:rFonts w:eastAsia="Arial" w:cs="Arial"/>
          <w:szCs w:val="24"/>
        </w:rPr>
        <w:t>rovi</w:t>
      </w:r>
      <w:r w:rsidRPr="007561CF">
        <w:rPr>
          <w:rFonts w:eastAsia="Arial" w:cs="Arial"/>
          <w:spacing w:val="1"/>
          <w:szCs w:val="24"/>
        </w:rPr>
        <w:t>s</w:t>
      </w:r>
      <w:r w:rsidRPr="007561CF">
        <w:rPr>
          <w:rFonts w:eastAsia="Arial" w:cs="Arial"/>
          <w:szCs w:val="24"/>
        </w:rPr>
        <w:t>ion</w:t>
      </w:r>
      <w:r w:rsidRPr="007561CF">
        <w:rPr>
          <w:rFonts w:eastAsia="Arial" w:cs="Arial"/>
          <w:spacing w:val="1"/>
          <w:szCs w:val="24"/>
        </w:rPr>
        <w:t>s</w:t>
      </w:r>
      <w:r w:rsidRPr="007561CF">
        <w:rPr>
          <w:rFonts w:eastAsia="Arial" w:cs="Arial"/>
          <w:szCs w:val="24"/>
        </w:rPr>
        <w:t>,</w:t>
      </w:r>
      <w:r w:rsidRPr="007561CF">
        <w:rPr>
          <w:rFonts w:eastAsia="Arial" w:cs="Arial"/>
          <w:spacing w:val="19"/>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li</w:t>
      </w:r>
      <w:r w:rsidRPr="007561CF">
        <w:rPr>
          <w:rFonts w:eastAsia="Arial" w:cs="Arial"/>
          <w:spacing w:val="1"/>
          <w:szCs w:val="24"/>
        </w:rPr>
        <w:t>c</w:t>
      </w:r>
      <w:r w:rsidRPr="007561CF">
        <w:rPr>
          <w:rFonts w:eastAsia="Arial" w:cs="Arial"/>
          <w:szCs w:val="24"/>
        </w:rPr>
        <w:t>en</w:t>
      </w:r>
      <w:r w:rsidRPr="007561CF">
        <w:rPr>
          <w:rFonts w:eastAsia="Arial" w:cs="Arial"/>
          <w:spacing w:val="1"/>
          <w:szCs w:val="24"/>
        </w:rPr>
        <w:t>s</w:t>
      </w:r>
      <w:r w:rsidRPr="007561CF">
        <w:rPr>
          <w:rFonts w:eastAsia="Arial" w:cs="Arial"/>
          <w:szCs w:val="24"/>
        </w:rPr>
        <w:t>es</w:t>
      </w:r>
      <w:r w:rsidRPr="007561CF">
        <w:rPr>
          <w:rFonts w:eastAsia="Arial" w:cs="Arial"/>
          <w:spacing w:val="15"/>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-use</w:t>
      </w:r>
      <w:r w:rsidRPr="007561CF">
        <w:rPr>
          <w:rFonts w:eastAsia="Arial" w:cs="Arial"/>
          <w:spacing w:val="13"/>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-dis</w:t>
      </w:r>
      <w:r w:rsidRPr="007561CF">
        <w:rPr>
          <w:rFonts w:eastAsia="Arial" w:cs="Arial"/>
          <w:spacing w:val="1"/>
          <w:szCs w:val="24"/>
        </w:rPr>
        <w:t>t</w:t>
      </w:r>
      <w:r w:rsidRPr="007561CF">
        <w:rPr>
          <w:rFonts w:eastAsia="Arial" w:cs="Arial"/>
          <w:szCs w:val="24"/>
        </w:rPr>
        <w:t>rib</w:t>
      </w:r>
      <w:r w:rsidRPr="007561CF">
        <w:rPr>
          <w:rFonts w:eastAsia="Arial" w:cs="Arial"/>
          <w:spacing w:val="1"/>
          <w:szCs w:val="24"/>
        </w:rPr>
        <w:t>u</w:t>
      </w:r>
      <w:r w:rsidRPr="007561CF">
        <w:rPr>
          <w:rFonts w:eastAsia="Arial" w:cs="Arial"/>
          <w:szCs w:val="24"/>
        </w:rPr>
        <w:t>tio</w:t>
      </w:r>
      <w:r w:rsidRPr="007561CF">
        <w:rPr>
          <w:rFonts w:eastAsia="Arial" w:cs="Arial"/>
          <w:spacing w:val="1"/>
          <w:szCs w:val="24"/>
        </w:rPr>
        <w:t>n</w:t>
      </w:r>
      <w:r w:rsidRPr="007561CF">
        <w:rPr>
          <w:rFonts w:eastAsia="Arial" w:cs="Arial"/>
          <w:szCs w:val="24"/>
        </w:rPr>
        <w:t>,</w:t>
      </w:r>
      <w:r w:rsidRPr="007561CF">
        <w:rPr>
          <w:rFonts w:eastAsia="Arial" w:cs="Arial"/>
          <w:spacing w:val="25"/>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the pro</w:t>
      </w:r>
      <w:r w:rsidRPr="007561CF">
        <w:rPr>
          <w:rFonts w:eastAsia="Arial" w:cs="Arial"/>
          <w:spacing w:val="1"/>
          <w:szCs w:val="24"/>
        </w:rPr>
        <w:t>d</w:t>
      </w:r>
      <w:r w:rsidRPr="007561CF">
        <w:rPr>
          <w:rFonts w:eastAsia="Arial" w:cs="Arial"/>
          <w:szCs w:val="24"/>
        </w:rPr>
        <w:t>ucti</w:t>
      </w:r>
      <w:r w:rsidRPr="007561CF">
        <w:rPr>
          <w:rFonts w:eastAsia="Arial" w:cs="Arial"/>
          <w:spacing w:val="1"/>
          <w:szCs w:val="24"/>
        </w:rPr>
        <w:t>o</w:t>
      </w:r>
      <w:r w:rsidRPr="007561CF">
        <w:rPr>
          <w:rFonts w:eastAsia="Arial" w:cs="Arial"/>
          <w:szCs w:val="24"/>
        </w:rPr>
        <w:t>n</w:t>
      </w:r>
      <w:r w:rsidRPr="007561CF">
        <w:rPr>
          <w:rFonts w:eastAsia="Arial" w:cs="Arial"/>
          <w:spacing w:val="19"/>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d</w:t>
      </w:r>
      <w:r w:rsidRPr="007561CF">
        <w:rPr>
          <w:rFonts w:eastAsia="Arial" w:cs="Arial"/>
          <w:spacing w:val="1"/>
          <w:szCs w:val="24"/>
        </w:rPr>
        <w:t>e</w:t>
      </w:r>
      <w:r w:rsidRPr="007561CF">
        <w:rPr>
          <w:rFonts w:eastAsia="Arial" w:cs="Arial"/>
          <w:szCs w:val="24"/>
        </w:rPr>
        <w:t>riv</w:t>
      </w:r>
      <w:r w:rsidRPr="007561CF">
        <w:rPr>
          <w:rFonts w:eastAsia="Arial" w:cs="Arial"/>
          <w:spacing w:val="1"/>
          <w:szCs w:val="24"/>
        </w:rPr>
        <w:t>a</w:t>
      </w:r>
      <w:r w:rsidRPr="007561CF">
        <w:rPr>
          <w:rFonts w:eastAsia="Arial" w:cs="Arial"/>
          <w:szCs w:val="24"/>
        </w:rPr>
        <w:t>tive</w:t>
      </w:r>
      <w:r w:rsidRPr="007561CF">
        <w:rPr>
          <w:rFonts w:eastAsia="Arial" w:cs="Arial"/>
          <w:spacing w:val="1"/>
          <w:szCs w:val="24"/>
        </w:rPr>
        <w:t>s</w:t>
      </w:r>
      <w:r w:rsidRPr="007561CF">
        <w:rPr>
          <w:rFonts w:eastAsia="Arial" w:cs="Arial"/>
          <w:szCs w:val="24"/>
        </w:rPr>
        <w:t>,</w:t>
      </w:r>
      <w:r w:rsidRPr="007561CF">
        <w:rPr>
          <w:rFonts w:eastAsia="Arial" w:cs="Arial"/>
          <w:spacing w:val="20"/>
          <w:szCs w:val="24"/>
        </w:rPr>
        <w:t xml:space="preserve"> </w:t>
      </w:r>
      <w:r w:rsidRPr="007561CF">
        <w:rPr>
          <w:rFonts w:eastAsia="Arial" w:cs="Arial"/>
          <w:szCs w:val="24"/>
        </w:rPr>
        <w:t>in</w:t>
      </w:r>
      <w:r w:rsidRPr="007561CF">
        <w:rPr>
          <w:rFonts w:eastAsia="Arial" w:cs="Arial"/>
          <w:spacing w:val="1"/>
          <w:szCs w:val="24"/>
        </w:rPr>
        <w:t>c</w:t>
      </w:r>
      <w:r w:rsidRPr="007561CF">
        <w:rPr>
          <w:rFonts w:eastAsia="Arial" w:cs="Arial"/>
          <w:szCs w:val="24"/>
        </w:rPr>
        <w:t>lud</w:t>
      </w:r>
      <w:r w:rsidRPr="007561CF">
        <w:rPr>
          <w:rFonts w:eastAsia="Arial" w:cs="Arial"/>
          <w:spacing w:val="1"/>
          <w:szCs w:val="24"/>
        </w:rPr>
        <w:t>i</w:t>
      </w:r>
      <w:r w:rsidRPr="007561CF">
        <w:rPr>
          <w:rFonts w:eastAsia="Arial" w:cs="Arial"/>
          <w:szCs w:val="24"/>
        </w:rPr>
        <w:t>ng</w:t>
      </w:r>
      <w:r w:rsidRPr="007561CF">
        <w:rPr>
          <w:rFonts w:eastAsia="Arial" w:cs="Arial"/>
          <w:spacing w:val="16"/>
          <w:szCs w:val="24"/>
        </w:rPr>
        <w:t xml:space="preserve"> </w:t>
      </w:r>
      <w:r w:rsidRPr="007561CF">
        <w:rPr>
          <w:rFonts w:eastAsia="Arial" w:cs="Arial"/>
          <w:spacing w:val="1"/>
          <w:szCs w:val="24"/>
        </w:rPr>
        <w:t>g</w:t>
      </w:r>
      <w:r w:rsidRPr="007561CF">
        <w:rPr>
          <w:rFonts w:eastAsia="Arial" w:cs="Arial"/>
          <w:szCs w:val="24"/>
        </w:rPr>
        <w:t>ui</w:t>
      </w:r>
      <w:r w:rsidRPr="007561CF">
        <w:rPr>
          <w:rFonts w:eastAsia="Arial" w:cs="Arial"/>
          <w:spacing w:val="1"/>
          <w:szCs w:val="24"/>
        </w:rPr>
        <w:t>d</w:t>
      </w:r>
      <w:r w:rsidRPr="007561CF">
        <w:rPr>
          <w:rFonts w:eastAsia="Arial" w:cs="Arial"/>
          <w:szCs w:val="24"/>
        </w:rPr>
        <w:t>an</w:t>
      </w:r>
      <w:r w:rsidRPr="007561CF">
        <w:rPr>
          <w:rFonts w:eastAsia="Arial" w:cs="Arial"/>
          <w:spacing w:val="1"/>
          <w:szCs w:val="24"/>
        </w:rPr>
        <w:t>c</w:t>
      </w:r>
      <w:r w:rsidRPr="007561CF">
        <w:rPr>
          <w:rFonts w:eastAsia="Arial" w:cs="Arial"/>
          <w:szCs w:val="24"/>
        </w:rPr>
        <w:t>e</w:t>
      </w:r>
      <w:r w:rsidRPr="007561CF">
        <w:rPr>
          <w:rFonts w:eastAsia="Arial" w:cs="Arial"/>
          <w:spacing w:val="16"/>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h</w:t>
      </w:r>
      <w:r w:rsidRPr="007561CF">
        <w:rPr>
          <w:rFonts w:eastAsia="Arial" w:cs="Arial"/>
          <w:spacing w:val="1"/>
          <w:szCs w:val="24"/>
        </w:rPr>
        <w:t>o</w:t>
      </w:r>
      <w:r w:rsidRPr="007561CF">
        <w:rPr>
          <w:rFonts w:eastAsia="Arial" w:cs="Arial"/>
          <w:szCs w:val="24"/>
        </w:rPr>
        <w:t>w</w:t>
      </w:r>
      <w:r w:rsidRPr="007561CF">
        <w:rPr>
          <w:rFonts w:eastAsia="Arial" w:cs="Arial"/>
          <w:spacing w:val="8"/>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da</w:t>
      </w:r>
      <w:r w:rsidRPr="007561CF">
        <w:rPr>
          <w:rFonts w:eastAsia="Arial" w:cs="Arial"/>
          <w:spacing w:val="1"/>
          <w:szCs w:val="24"/>
        </w:rPr>
        <w:t>t</w:t>
      </w:r>
      <w:r w:rsidRPr="007561CF">
        <w:rPr>
          <w:rFonts w:eastAsia="Arial" w:cs="Arial"/>
          <w:szCs w:val="24"/>
        </w:rPr>
        <w:t>a</w:t>
      </w:r>
      <w:r w:rsidRPr="007561CF">
        <w:rPr>
          <w:rFonts w:eastAsia="Arial" w:cs="Arial"/>
          <w:spacing w:val="8"/>
          <w:szCs w:val="24"/>
        </w:rPr>
        <w:t xml:space="preserve"> </w:t>
      </w:r>
      <w:r w:rsidRPr="007561CF">
        <w:rPr>
          <w:rFonts w:eastAsia="Arial" w:cs="Arial"/>
          <w:szCs w:val="24"/>
        </w:rPr>
        <w:t>p</w:t>
      </w:r>
      <w:r w:rsidRPr="007561CF">
        <w:rPr>
          <w:rFonts w:eastAsia="Arial" w:cs="Arial"/>
          <w:spacing w:val="1"/>
          <w:szCs w:val="24"/>
        </w:rPr>
        <w:t>r</w:t>
      </w:r>
      <w:r w:rsidRPr="007561CF">
        <w:rPr>
          <w:rFonts w:eastAsia="Arial" w:cs="Arial"/>
          <w:szCs w:val="24"/>
        </w:rPr>
        <w:t>od</w:t>
      </w:r>
      <w:r w:rsidRPr="007561CF">
        <w:rPr>
          <w:rFonts w:eastAsia="Arial" w:cs="Arial"/>
          <w:spacing w:val="1"/>
          <w:szCs w:val="24"/>
        </w:rPr>
        <w:t>u</w:t>
      </w:r>
      <w:r w:rsidRPr="007561CF">
        <w:rPr>
          <w:rFonts w:eastAsia="Arial" w:cs="Arial"/>
          <w:szCs w:val="24"/>
        </w:rPr>
        <w:t>cts</w:t>
      </w:r>
      <w:r w:rsidRPr="007561CF">
        <w:rPr>
          <w:rFonts w:eastAsia="Arial" w:cs="Arial"/>
          <w:spacing w:val="16"/>
          <w:szCs w:val="24"/>
        </w:rPr>
        <w:t xml:space="preserve"> </w:t>
      </w:r>
      <w:r w:rsidRPr="007561CF">
        <w:rPr>
          <w:rFonts w:eastAsia="Arial" w:cs="Arial"/>
          <w:spacing w:val="1"/>
          <w:szCs w:val="24"/>
        </w:rPr>
        <w:t>s</w:t>
      </w:r>
      <w:r w:rsidRPr="007561CF">
        <w:rPr>
          <w:rFonts w:eastAsia="Arial" w:cs="Arial"/>
          <w:szCs w:val="24"/>
        </w:rPr>
        <w:t>ho</w:t>
      </w:r>
      <w:r w:rsidRPr="007561CF">
        <w:rPr>
          <w:rFonts w:eastAsia="Arial" w:cs="Arial"/>
          <w:spacing w:val="1"/>
          <w:szCs w:val="24"/>
        </w:rPr>
        <w:t>u</w:t>
      </w:r>
      <w:r w:rsidRPr="007561CF">
        <w:rPr>
          <w:rFonts w:eastAsia="Arial" w:cs="Arial"/>
          <w:szCs w:val="24"/>
        </w:rPr>
        <w:t>ld</w:t>
      </w:r>
      <w:r w:rsidRPr="007561CF">
        <w:rPr>
          <w:rFonts w:eastAsia="Arial" w:cs="Arial"/>
          <w:spacing w:val="12"/>
          <w:szCs w:val="24"/>
        </w:rPr>
        <w:t xml:space="preserve">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pacing w:val="1"/>
          <w:szCs w:val="24"/>
        </w:rPr>
        <w:t>c</w:t>
      </w:r>
      <w:r w:rsidRPr="007561CF">
        <w:rPr>
          <w:rFonts w:eastAsia="Arial" w:cs="Arial"/>
          <w:szCs w:val="24"/>
        </w:rPr>
        <w:t xml:space="preserve">ited; </w:t>
      </w:r>
      <w:r w:rsidRPr="007561CF">
        <w:rPr>
          <w:rFonts w:eastAsia="Arial" w:cs="Arial"/>
          <w:spacing w:val="1"/>
          <w:szCs w:val="24"/>
        </w:rPr>
        <w:t>a</w:t>
      </w:r>
      <w:r w:rsidRPr="007561CF">
        <w:rPr>
          <w:rFonts w:eastAsia="Arial" w:cs="Arial"/>
          <w:szCs w:val="24"/>
        </w:rPr>
        <w:t>ny</w:t>
      </w:r>
      <w:r w:rsidRPr="007561CF">
        <w:rPr>
          <w:rFonts w:eastAsia="Arial" w:cs="Arial"/>
          <w:spacing w:val="7"/>
          <w:szCs w:val="24"/>
        </w:rPr>
        <w:t xml:space="preserve"> </w:t>
      </w:r>
      <w:r w:rsidRPr="007561CF">
        <w:rPr>
          <w:rFonts w:eastAsia="Arial" w:cs="Arial"/>
          <w:spacing w:val="1"/>
          <w:szCs w:val="24"/>
        </w:rPr>
        <w:t>r</w:t>
      </w:r>
      <w:r w:rsidRPr="007561CF">
        <w:rPr>
          <w:rFonts w:eastAsia="Arial" w:cs="Arial"/>
          <w:szCs w:val="24"/>
        </w:rPr>
        <w:t>es</w:t>
      </w:r>
      <w:r w:rsidRPr="007561CF">
        <w:rPr>
          <w:rFonts w:eastAsia="Arial" w:cs="Arial"/>
          <w:spacing w:val="1"/>
          <w:szCs w:val="24"/>
        </w:rPr>
        <w:t>o</w:t>
      </w:r>
      <w:r w:rsidRPr="007561CF">
        <w:rPr>
          <w:rFonts w:eastAsia="Arial" w:cs="Arial"/>
          <w:szCs w:val="24"/>
        </w:rPr>
        <w:t>urc</w:t>
      </w:r>
      <w:r w:rsidRPr="007561CF">
        <w:rPr>
          <w:rFonts w:eastAsia="Arial" w:cs="Arial"/>
          <w:spacing w:val="1"/>
          <w:szCs w:val="24"/>
        </w:rPr>
        <w:t>e</w:t>
      </w:r>
      <w:r w:rsidRPr="007561CF">
        <w:rPr>
          <w:rFonts w:eastAsia="Arial" w:cs="Arial"/>
          <w:szCs w:val="24"/>
        </w:rPr>
        <w:t>s</w:t>
      </w:r>
      <w:r w:rsidRPr="007561CF">
        <w:rPr>
          <w:rFonts w:eastAsia="Arial" w:cs="Arial"/>
          <w:spacing w:val="18"/>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c</w:t>
      </w:r>
      <w:r w:rsidRPr="007561CF">
        <w:rPr>
          <w:rFonts w:eastAsia="Arial" w:cs="Arial"/>
          <w:spacing w:val="1"/>
          <w:szCs w:val="24"/>
        </w:rPr>
        <w:t>a</w:t>
      </w:r>
      <w:r w:rsidRPr="007561CF">
        <w:rPr>
          <w:rFonts w:eastAsia="Arial" w:cs="Arial"/>
          <w:szCs w:val="24"/>
        </w:rPr>
        <w:t>p</w:t>
      </w:r>
      <w:r w:rsidRPr="007561CF">
        <w:rPr>
          <w:rFonts w:eastAsia="Arial" w:cs="Arial"/>
          <w:spacing w:val="1"/>
          <w:szCs w:val="24"/>
        </w:rPr>
        <w:t>a</w:t>
      </w:r>
      <w:r w:rsidRPr="007561CF">
        <w:rPr>
          <w:rFonts w:eastAsia="Arial" w:cs="Arial"/>
          <w:szCs w:val="24"/>
        </w:rPr>
        <w:t>bilit</w:t>
      </w:r>
      <w:r w:rsidRPr="007561CF">
        <w:rPr>
          <w:rFonts w:eastAsia="Arial" w:cs="Arial"/>
          <w:spacing w:val="1"/>
          <w:szCs w:val="24"/>
        </w:rPr>
        <w:t>i</w:t>
      </w:r>
      <w:r w:rsidRPr="007561CF">
        <w:rPr>
          <w:rFonts w:eastAsia="Arial" w:cs="Arial"/>
          <w:szCs w:val="24"/>
        </w:rPr>
        <w:t>es</w:t>
      </w:r>
      <w:r w:rsidRPr="007561CF">
        <w:rPr>
          <w:rFonts w:eastAsia="Arial" w:cs="Arial"/>
          <w:spacing w:val="20"/>
          <w:szCs w:val="24"/>
        </w:rPr>
        <w:t xml:space="preserve"> </w:t>
      </w:r>
      <w:r w:rsidRPr="007561CF">
        <w:rPr>
          <w:rFonts w:eastAsia="Arial" w:cs="Arial"/>
          <w:szCs w:val="24"/>
        </w:rPr>
        <w:t>(</w:t>
      </w:r>
      <w:r w:rsidRPr="007561CF">
        <w:rPr>
          <w:rFonts w:eastAsia="Arial" w:cs="Arial"/>
          <w:spacing w:val="1"/>
          <w:szCs w:val="24"/>
        </w:rPr>
        <w:t>e</w:t>
      </w:r>
      <w:r w:rsidRPr="007561CF">
        <w:rPr>
          <w:rFonts w:eastAsia="Arial" w:cs="Arial"/>
          <w:szCs w:val="24"/>
        </w:rPr>
        <w:t>q</w:t>
      </w:r>
      <w:r w:rsidRPr="007561CF">
        <w:rPr>
          <w:rFonts w:eastAsia="Arial" w:cs="Arial"/>
          <w:spacing w:val="1"/>
          <w:szCs w:val="24"/>
        </w:rPr>
        <w:t>u</w:t>
      </w:r>
      <w:r w:rsidRPr="007561CF">
        <w:rPr>
          <w:rFonts w:eastAsia="Arial" w:cs="Arial"/>
          <w:szCs w:val="24"/>
        </w:rPr>
        <w:t>ipm</w:t>
      </w:r>
      <w:r w:rsidRPr="007561CF">
        <w:rPr>
          <w:rFonts w:eastAsia="Arial" w:cs="Arial"/>
          <w:spacing w:val="1"/>
          <w:szCs w:val="24"/>
        </w:rPr>
        <w:t>e</w:t>
      </w:r>
      <w:r w:rsidRPr="007561CF">
        <w:rPr>
          <w:rFonts w:eastAsia="Arial" w:cs="Arial"/>
          <w:szCs w:val="24"/>
        </w:rPr>
        <w:t>nt,</w:t>
      </w:r>
      <w:r w:rsidRPr="007561CF">
        <w:rPr>
          <w:rFonts w:eastAsia="Arial" w:cs="Arial"/>
          <w:spacing w:val="22"/>
          <w:szCs w:val="24"/>
        </w:rPr>
        <w:t xml:space="preserve"> </w:t>
      </w:r>
      <w:r w:rsidRPr="007561CF">
        <w:rPr>
          <w:rFonts w:eastAsia="Arial" w:cs="Arial"/>
          <w:szCs w:val="24"/>
        </w:rPr>
        <w:t>con</w:t>
      </w:r>
      <w:r w:rsidRPr="007561CF">
        <w:rPr>
          <w:rFonts w:eastAsia="Arial" w:cs="Arial"/>
          <w:spacing w:val="1"/>
          <w:szCs w:val="24"/>
        </w:rPr>
        <w:t>n</w:t>
      </w:r>
      <w:r w:rsidRPr="007561CF">
        <w:rPr>
          <w:rFonts w:eastAsia="Arial" w:cs="Arial"/>
          <w:szCs w:val="24"/>
        </w:rPr>
        <w:t>ec</w:t>
      </w:r>
      <w:r w:rsidRPr="007561CF">
        <w:rPr>
          <w:rFonts w:eastAsia="Arial" w:cs="Arial"/>
          <w:spacing w:val="1"/>
          <w:szCs w:val="24"/>
        </w:rPr>
        <w:t>t</w:t>
      </w:r>
      <w:r w:rsidRPr="007561CF">
        <w:rPr>
          <w:rFonts w:eastAsia="Arial" w:cs="Arial"/>
          <w:szCs w:val="24"/>
        </w:rPr>
        <w:t>ion</w:t>
      </w:r>
      <w:r w:rsidRPr="007561CF">
        <w:rPr>
          <w:rFonts w:eastAsia="Arial" w:cs="Arial"/>
          <w:spacing w:val="1"/>
          <w:szCs w:val="24"/>
        </w:rPr>
        <w:t>s</w:t>
      </w:r>
      <w:r w:rsidRPr="007561CF">
        <w:rPr>
          <w:rFonts w:eastAsia="Arial" w:cs="Arial"/>
          <w:szCs w:val="24"/>
        </w:rPr>
        <w:t>,</w:t>
      </w:r>
      <w:r w:rsidRPr="007561CF">
        <w:rPr>
          <w:rFonts w:eastAsia="Arial" w:cs="Arial"/>
          <w:spacing w:val="22"/>
          <w:szCs w:val="24"/>
        </w:rPr>
        <w:t xml:space="preserve"> </w:t>
      </w:r>
      <w:r w:rsidRPr="007561CF">
        <w:rPr>
          <w:rFonts w:eastAsia="Arial" w:cs="Arial"/>
          <w:szCs w:val="24"/>
        </w:rPr>
        <w:t>sy</w:t>
      </w:r>
      <w:r w:rsidRPr="007561CF">
        <w:rPr>
          <w:rFonts w:eastAsia="Arial" w:cs="Arial"/>
          <w:spacing w:val="1"/>
          <w:szCs w:val="24"/>
        </w:rPr>
        <w:t>s</w:t>
      </w:r>
      <w:r w:rsidRPr="007561CF">
        <w:rPr>
          <w:rFonts w:eastAsia="Arial" w:cs="Arial"/>
          <w:szCs w:val="24"/>
        </w:rPr>
        <w:t>tem</w:t>
      </w:r>
      <w:r w:rsidRPr="007561CF">
        <w:rPr>
          <w:rFonts w:eastAsia="Arial" w:cs="Arial"/>
          <w:spacing w:val="1"/>
          <w:szCs w:val="24"/>
        </w:rPr>
        <w:t>s</w:t>
      </w:r>
      <w:r w:rsidRPr="007561CF">
        <w:rPr>
          <w:rFonts w:eastAsia="Arial" w:cs="Arial"/>
          <w:szCs w:val="24"/>
        </w:rPr>
        <w:t>,</w:t>
      </w:r>
      <w:r w:rsidRPr="007561CF">
        <w:rPr>
          <w:rFonts w:eastAsia="Arial" w:cs="Arial"/>
          <w:spacing w:val="16"/>
          <w:szCs w:val="24"/>
        </w:rPr>
        <w:t xml:space="preserve"> </w:t>
      </w:r>
      <w:r w:rsidRPr="007561CF">
        <w:rPr>
          <w:rFonts w:eastAsia="Arial" w:cs="Arial"/>
          <w:szCs w:val="24"/>
        </w:rPr>
        <w:t>s</w:t>
      </w:r>
      <w:r w:rsidRPr="007561CF">
        <w:rPr>
          <w:rFonts w:eastAsia="Arial" w:cs="Arial"/>
          <w:spacing w:val="1"/>
          <w:szCs w:val="24"/>
        </w:rPr>
        <w:t>o</w:t>
      </w:r>
      <w:r w:rsidRPr="007561CF">
        <w:rPr>
          <w:rFonts w:eastAsia="Arial" w:cs="Arial"/>
          <w:szCs w:val="24"/>
        </w:rPr>
        <w:t>ftwa</w:t>
      </w:r>
      <w:r w:rsidRPr="007561CF">
        <w:rPr>
          <w:rFonts w:eastAsia="Arial" w:cs="Arial"/>
          <w:spacing w:val="1"/>
          <w:szCs w:val="24"/>
        </w:rPr>
        <w:t>r</w:t>
      </w:r>
      <w:r w:rsidRPr="007561CF">
        <w:rPr>
          <w:rFonts w:eastAsia="Arial" w:cs="Arial"/>
          <w:szCs w:val="24"/>
        </w:rPr>
        <w:t>e,</w:t>
      </w:r>
      <w:r w:rsidRPr="007561CF">
        <w:rPr>
          <w:rFonts w:eastAsia="Arial" w:cs="Arial"/>
          <w:spacing w:val="16"/>
          <w:szCs w:val="24"/>
        </w:rPr>
        <w:t xml:space="preserve"> </w:t>
      </w:r>
      <w:r w:rsidRPr="007561CF">
        <w:rPr>
          <w:rFonts w:eastAsia="Arial" w:cs="Arial"/>
          <w:spacing w:val="1"/>
          <w:szCs w:val="24"/>
        </w:rPr>
        <w:t>e</w:t>
      </w:r>
      <w:r w:rsidRPr="007561CF">
        <w:rPr>
          <w:rFonts w:eastAsia="Arial" w:cs="Arial"/>
          <w:szCs w:val="24"/>
        </w:rPr>
        <w:t>xp</w:t>
      </w:r>
      <w:r w:rsidRPr="007561CF">
        <w:rPr>
          <w:rFonts w:eastAsia="Arial" w:cs="Arial"/>
          <w:spacing w:val="1"/>
          <w:szCs w:val="24"/>
        </w:rPr>
        <w:t>e</w:t>
      </w:r>
      <w:r w:rsidRPr="007561CF">
        <w:rPr>
          <w:rFonts w:eastAsia="Arial" w:cs="Arial"/>
          <w:szCs w:val="24"/>
        </w:rPr>
        <w:t>rtis</w:t>
      </w:r>
      <w:r w:rsidRPr="007561CF">
        <w:rPr>
          <w:rFonts w:eastAsia="Arial" w:cs="Arial"/>
          <w:spacing w:val="1"/>
          <w:szCs w:val="24"/>
        </w:rPr>
        <w:t>e</w:t>
      </w:r>
      <w:r w:rsidRPr="007561CF">
        <w:rPr>
          <w:rFonts w:eastAsia="Arial" w:cs="Arial"/>
          <w:szCs w:val="24"/>
        </w:rPr>
        <w:t>,</w:t>
      </w:r>
      <w:r w:rsidRPr="007561CF">
        <w:rPr>
          <w:rFonts w:eastAsia="Arial" w:cs="Arial"/>
          <w:spacing w:val="17"/>
          <w:szCs w:val="24"/>
        </w:rPr>
        <w:t xml:space="preserve"> </w:t>
      </w:r>
      <w:r w:rsidRPr="007561CF">
        <w:rPr>
          <w:rFonts w:eastAsia="Arial" w:cs="Arial"/>
          <w:szCs w:val="24"/>
        </w:rPr>
        <w:t>etc</w:t>
      </w:r>
      <w:r w:rsidRPr="007561CF">
        <w:rPr>
          <w:rFonts w:eastAsia="Arial" w:cs="Arial"/>
          <w:spacing w:val="1"/>
          <w:szCs w:val="24"/>
        </w:rPr>
        <w:t>.</w:t>
      </w:r>
      <w:r w:rsidRPr="007561CF">
        <w:rPr>
          <w:rFonts w:eastAsia="Arial" w:cs="Arial"/>
          <w:szCs w:val="24"/>
        </w:rPr>
        <w:t>) r</w:t>
      </w:r>
      <w:r w:rsidRPr="007561CF">
        <w:rPr>
          <w:rFonts w:eastAsia="Arial" w:cs="Arial"/>
          <w:spacing w:val="1"/>
          <w:szCs w:val="24"/>
        </w:rPr>
        <w:t>e</w:t>
      </w:r>
      <w:r w:rsidRPr="007561CF">
        <w:rPr>
          <w:rFonts w:eastAsia="Arial" w:cs="Arial"/>
          <w:szCs w:val="24"/>
        </w:rPr>
        <w:t>q</w:t>
      </w:r>
      <w:r w:rsidRPr="007561CF">
        <w:rPr>
          <w:rFonts w:eastAsia="Arial" w:cs="Arial"/>
          <w:spacing w:val="1"/>
          <w:szCs w:val="24"/>
        </w:rPr>
        <w:t>u</w:t>
      </w:r>
      <w:r w:rsidRPr="007561CF">
        <w:rPr>
          <w:rFonts w:eastAsia="Arial" w:cs="Arial"/>
          <w:szCs w:val="24"/>
        </w:rPr>
        <w:t>est</w:t>
      </w:r>
      <w:r w:rsidRPr="007561CF">
        <w:rPr>
          <w:rFonts w:eastAsia="Arial" w:cs="Arial"/>
          <w:spacing w:val="1"/>
          <w:szCs w:val="24"/>
        </w:rPr>
        <w:t>e</w:t>
      </w:r>
      <w:r w:rsidRPr="007561CF">
        <w:rPr>
          <w:rFonts w:eastAsia="Arial" w:cs="Arial"/>
          <w:szCs w:val="24"/>
        </w:rPr>
        <w:t>d</w:t>
      </w:r>
      <w:r w:rsidRPr="007561CF">
        <w:rPr>
          <w:rFonts w:eastAsia="Arial" w:cs="Arial"/>
          <w:spacing w:val="18"/>
          <w:szCs w:val="24"/>
        </w:rPr>
        <w:t xml:space="preserve"> </w:t>
      </w:r>
      <w:r w:rsidRPr="007561CF">
        <w:rPr>
          <w:rFonts w:eastAsia="Arial" w:cs="Arial"/>
          <w:szCs w:val="24"/>
        </w:rPr>
        <w:t>in</w:t>
      </w:r>
      <w:r w:rsidRPr="007561CF">
        <w:rPr>
          <w:rFonts w:eastAsia="Arial" w:cs="Arial"/>
          <w:spacing w:val="5"/>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ear</w:t>
      </w:r>
      <w:r w:rsidRPr="007561CF">
        <w:rPr>
          <w:rFonts w:eastAsia="Arial" w:cs="Arial"/>
          <w:spacing w:val="1"/>
          <w:szCs w:val="24"/>
        </w:rPr>
        <w:t>c</w:t>
      </w:r>
      <w:r w:rsidRPr="007561CF">
        <w:rPr>
          <w:rFonts w:eastAsia="Arial" w:cs="Arial"/>
          <w:szCs w:val="24"/>
        </w:rPr>
        <w:t>h</w:t>
      </w:r>
      <w:r w:rsidRPr="007561CF">
        <w:rPr>
          <w:rFonts w:eastAsia="Arial" w:cs="Arial"/>
          <w:spacing w:val="16"/>
          <w:szCs w:val="24"/>
        </w:rPr>
        <w:t xml:space="preserve"> </w:t>
      </w:r>
      <w:r w:rsidRPr="007561CF">
        <w:rPr>
          <w:rFonts w:eastAsia="Arial" w:cs="Arial"/>
          <w:spacing w:val="1"/>
          <w:szCs w:val="24"/>
        </w:rPr>
        <w:t>p</w:t>
      </w:r>
      <w:r w:rsidRPr="007561CF">
        <w:rPr>
          <w:rFonts w:eastAsia="Arial" w:cs="Arial"/>
          <w:szCs w:val="24"/>
        </w:rPr>
        <w:t>rop</w:t>
      </w:r>
      <w:r w:rsidRPr="007561CF">
        <w:rPr>
          <w:rFonts w:eastAsia="Arial" w:cs="Arial"/>
          <w:spacing w:val="1"/>
          <w:szCs w:val="24"/>
        </w:rPr>
        <w:t>o</w:t>
      </w:r>
      <w:r w:rsidRPr="007561CF">
        <w:rPr>
          <w:rFonts w:eastAsia="Arial" w:cs="Arial"/>
          <w:szCs w:val="24"/>
        </w:rPr>
        <w:t>sal</w:t>
      </w:r>
      <w:r w:rsidRPr="007561CF">
        <w:rPr>
          <w:rFonts w:eastAsia="Arial" w:cs="Arial"/>
          <w:spacing w:val="17"/>
          <w:szCs w:val="24"/>
        </w:rPr>
        <w:t xml:space="preserve"> </w:t>
      </w:r>
      <w:r w:rsidRPr="007561CF">
        <w:rPr>
          <w:rFonts w:eastAsia="Arial" w:cs="Arial"/>
          <w:szCs w:val="24"/>
        </w:rPr>
        <w:t>th</w:t>
      </w:r>
      <w:r w:rsidRPr="007561CF">
        <w:rPr>
          <w:rFonts w:eastAsia="Arial" w:cs="Arial"/>
          <w:spacing w:val="1"/>
          <w:szCs w:val="24"/>
        </w:rPr>
        <w:t>a</w:t>
      </w:r>
      <w:r w:rsidRPr="007561CF">
        <w:rPr>
          <w:rFonts w:eastAsia="Arial" w:cs="Arial"/>
          <w:szCs w:val="24"/>
        </w:rPr>
        <w:t>t</w:t>
      </w:r>
      <w:r w:rsidRPr="007561CF">
        <w:rPr>
          <w:rFonts w:eastAsia="Arial" w:cs="Arial"/>
          <w:spacing w:val="7"/>
          <w:szCs w:val="24"/>
        </w:rPr>
        <w:t xml:space="preserve"> </w:t>
      </w:r>
      <w:r w:rsidRPr="007561CF">
        <w:rPr>
          <w:rFonts w:eastAsia="Arial" w:cs="Arial"/>
          <w:szCs w:val="24"/>
        </w:rPr>
        <w:t>are</w:t>
      </w:r>
      <w:r w:rsidRPr="007561CF">
        <w:rPr>
          <w:rFonts w:eastAsia="Arial" w:cs="Arial"/>
          <w:spacing w:val="7"/>
          <w:szCs w:val="24"/>
        </w:rPr>
        <w:t xml:space="preserve"> </w:t>
      </w:r>
      <w:r w:rsidRPr="007561CF">
        <w:rPr>
          <w:rFonts w:eastAsia="Arial" w:cs="Arial"/>
          <w:szCs w:val="24"/>
        </w:rPr>
        <w:t>n</w:t>
      </w:r>
      <w:r w:rsidRPr="007561CF">
        <w:rPr>
          <w:rFonts w:eastAsia="Arial" w:cs="Arial"/>
          <w:spacing w:val="1"/>
          <w:szCs w:val="24"/>
        </w:rPr>
        <w:t>e</w:t>
      </w:r>
      <w:r w:rsidRPr="007561CF">
        <w:rPr>
          <w:rFonts w:eastAsia="Arial" w:cs="Arial"/>
          <w:szCs w:val="24"/>
        </w:rPr>
        <w:t>ed</w:t>
      </w:r>
      <w:r w:rsidRPr="007561CF">
        <w:rPr>
          <w:rFonts w:eastAsia="Arial" w:cs="Arial"/>
          <w:spacing w:val="1"/>
          <w:szCs w:val="24"/>
        </w:rPr>
        <w:t>e</w:t>
      </w:r>
      <w:r w:rsidRPr="007561CF">
        <w:rPr>
          <w:rFonts w:eastAsia="Arial" w:cs="Arial"/>
          <w:szCs w:val="24"/>
        </w:rPr>
        <w:t>d</w:t>
      </w:r>
      <w:r w:rsidRPr="007561CF">
        <w:rPr>
          <w:rFonts w:eastAsia="Arial" w:cs="Arial"/>
          <w:spacing w:val="14"/>
          <w:szCs w:val="24"/>
        </w:rPr>
        <w:t xml:space="preserve"> </w:t>
      </w:r>
      <w:r w:rsidRPr="007561CF">
        <w:rPr>
          <w:rFonts w:eastAsia="Arial" w:cs="Arial"/>
          <w:szCs w:val="24"/>
        </w:rPr>
        <w:t>to</w:t>
      </w:r>
      <w:r w:rsidRPr="007561CF">
        <w:rPr>
          <w:rFonts w:eastAsia="Arial" w:cs="Arial"/>
          <w:spacing w:val="5"/>
          <w:szCs w:val="24"/>
        </w:rPr>
        <w:t xml:space="preserve"> </w:t>
      </w:r>
      <w:r w:rsidRPr="007561CF">
        <w:rPr>
          <w:rFonts w:eastAsia="Arial" w:cs="Arial"/>
          <w:szCs w:val="24"/>
        </w:rPr>
        <w:t>me</w:t>
      </w:r>
      <w:r w:rsidRPr="007561CF">
        <w:rPr>
          <w:rFonts w:eastAsia="Arial" w:cs="Arial"/>
          <w:spacing w:val="1"/>
          <w:szCs w:val="24"/>
        </w:rPr>
        <w:t>e</w:t>
      </w:r>
      <w:r w:rsidRPr="007561CF">
        <w:rPr>
          <w:rFonts w:eastAsia="Arial" w:cs="Arial"/>
          <w:szCs w:val="24"/>
        </w:rPr>
        <w:t>t</w:t>
      </w:r>
      <w:r w:rsidRPr="007561CF">
        <w:rPr>
          <w:rFonts w:eastAsia="Arial" w:cs="Arial"/>
          <w:spacing w:val="9"/>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st</w:t>
      </w:r>
      <w:r w:rsidRPr="007561CF">
        <w:rPr>
          <w:rFonts w:eastAsia="Arial" w:cs="Arial"/>
          <w:spacing w:val="1"/>
          <w:szCs w:val="24"/>
        </w:rPr>
        <w:t>a</w:t>
      </w:r>
      <w:r w:rsidRPr="007561CF">
        <w:rPr>
          <w:rFonts w:eastAsia="Arial" w:cs="Arial"/>
          <w:szCs w:val="24"/>
        </w:rPr>
        <w:t>ted</w:t>
      </w:r>
      <w:r w:rsidRPr="007561CF">
        <w:rPr>
          <w:rFonts w:eastAsia="Arial" w:cs="Arial"/>
          <w:spacing w:val="12"/>
          <w:szCs w:val="24"/>
        </w:rPr>
        <w:t xml:space="preserve"> </w:t>
      </w:r>
      <w:r w:rsidRPr="007561CF">
        <w:rPr>
          <w:rFonts w:eastAsia="Arial" w:cs="Arial"/>
          <w:szCs w:val="24"/>
        </w:rPr>
        <w:t>g</w:t>
      </w:r>
      <w:r w:rsidRPr="007561CF">
        <w:rPr>
          <w:rFonts w:eastAsia="Arial" w:cs="Arial"/>
          <w:spacing w:val="1"/>
          <w:szCs w:val="24"/>
        </w:rPr>
        <w:t>o</w:t>
      </w:r>
      <w:r w:rsidRPr="007561CF">
        <w:rPr>
          <w:rFonts w:eastAsia="Arial" w:cs="Arial"/>
          <w:szCs w:val="24"/>
        </w:rPr>
        <w:t>als</w:t>
      </w:r>
      <w:r w:rsidRPr="007561CF">
        <w:rPr>
          <w:rFonts w:eastAsia="Arial" w:cs="Arial"/>
          <w:spacing w:val="10"/>
          <w:szCs w:val="24"/>
        </w:rPr>
        <w:t xml:space="preserve"> </w:t>
      </w:r>
      <w:r w:rsidRPr="007561CF">
        <w:rPr>
          <w:rFonts w:eastAsia="Arial" w:cs="Arial"/>
          <w:spacing w:val="1"/>
          <w:szCs w:val="24"/>
        </w:rPr>
        <w:t>f</w:t>
      </w:r>
      <w:r w:rsidRPr="007561CF">
        <w:rPr>
          <w:rFonts w:eastAsia="Arial" w:cs="Arial"/>
          <w:szCs w:val="24"/>
        </w:rPr>
        <w:t>or</w:t>
      </w:r>
      <w:r w:rsidRPr="007561CF">
        <w:rPr>
          <w:rFonts w:eastAsia="Arial" w:cs="Arial"/>
          <w:spacing w:val="5"/>
          <w:szCs w:val="24"/>
        </w:rPr>
        <w:t xml:space="preserve"> </w:t>
      </w:r>
      <w:r w:rsidRPr="007561CF">
        <w:rPr>
          <w:rFonts w:eastAsia="Arial" w:cs="Arial"/>
          <w:szCs w:val="24"/>
        </w:rPr>
        <w:t>s</w:t>
      </w:r>
      <w:r w:rsidRPr="007561CF">
        <w:rPr>
          <w:rFonts w:eastAsia="Arial" w:cs="Arial"/>
          <w:spacing w:val="1"/>
          <w:szCs w:val="24"/>
        </w:rPr>
        <w:t>h</w:t>
      </w:r>
      <w:r w:rsidRPr="007561CF">
        <w:rPr>
          <w:rFonts w:eastAsia="Arial" w:cs="Arial"/>
          <w:szCs w:val="24"/>
        </w:rPr>
        <w:t>ari</w:t>
      </w:r>
      <w:r w:rsidRPr="007561CF">
        <w:rPr>
          <w:rFonts w:eastAsia="Arial" w:cs="Arial"/>
          <w:spacing w:val="1"/>
          <w:szCs w:val="24"/>
        </w:rPr>
        <w:t>n</w:t>
      </w:r>
      <w:r w:rsidRPr="007561CF">
        <w:rPr>
          <w:rFonts w:eastAsia="Arial" w:cs="Arial"/>
          <w:szCs w:val="24"/>
        </w:rPr>
        <w:t>g</w:t>
      </w:r>
      <w:r w:rsidRPr="007561CF">
        <w:rPr>
          <w:rFonts w:eastAsia="Arial" w:cs="Arial"/>
          <w:spacing w:val="13"/>
          <w:szCs w:val="24"/>
        </w:rPr>
        <w:t xml:space="preserve"> </w:t>
      </w:r>
      <w:r w:rsidRPr="007561CF">
        <w:rPr>
          <w:rFonts w:eastAsia="Arial" w:cs="Arial"/>
          <w:spacing w:val="1"/>
          <w:szCs w:val="24"/>
        </w:rPr>
        <w:t>a</w:t>
      </w:r>
      <w:r w:rsidRPr="007561CF">
        <w:rPr>
          <w:rFonts w:eastAsia="Arial" w:cs="Arial"/>
          <w:szCs w:val="24"/>
        </w:rPr>
        <w:t xml:space="preserve">nd </w:t>
      </w:r>
      <w:r w:rsidRPr="007561CF">
        <w:rPr>
          <w:rFonts w:eastAsia="Arial" w:cs="Arial"/>
          <w:spacing w:val="1"/>
          <w:szCs w:val="24"/>
        </w:rPr>
        <w:t>p</w:t>
      </w:r>
      <w:r w:rsidRPr="007561CF">
        <w:rPr>
          <w:rFonts w:eastAsia="Arial" w:cs="Arial"/>
          <w:szCs w:val="24"/>
        </w:rPr>
        <w:t>res</w:t>
      </w:r>
      <w:r w:rsidRPr="007561CF">
        <w:rPr>
          <w:rFonts w:eastAsia="Arial" w:cs="Arial"/>
          <w:spacing w:val="1"/>
          <w:szCs w:val="24"/>
        </w:rPr>
        <w:t>e</w:t>
      </w:r>
      <w:r w:rsidRPr="007561CF">
        <w:rPr>
          <w:rFonts w:eastAsia="Arial" w:cs="Arial"/>
          <w:szCs w:val="24"/>
        </w:rPr>
        <w:t>rv</w:t>
      </w:r>
      <w:r w:rsidRPr="007561CF">
        <w:rPr>
          <w:rFonts w:eastAsia="Arial" w:cs="Arial"/>
          <w:spacing w:val="1"/>
          <w:szCs w:val="24"/>
        </w:rPr>
        <w:t>a</w:t>
      </w:r>
      <w:r w:rsidRPr="007561CF">
        <w:rPr>
          <w:rFonts w:eastAsia="Arial" w:cs="Arial"/>
          <w:szCs w:val="24"/>
        </w:rPr>
        <w:t>tio</w:t>
      </w:r>
      <w:r w:rsidRPr="007561CF">
        <w:rPr>
          <w:rFonts w:eastAsia="Arial" w:cs="Arial"/>
          <w:spacing w:val="1"/>
          <w:szCs w:val="24"/>
        </w:rPr>
        <w:t>n (th</w:t>
      </w:r>
      <w:r w:rsidRPr="007561CF">
        <w:rPr>
          <w:rFonts w:eastAsia="Arial" w:cs="Arial"/>
          <w:szCs w:val="24"/>
        </w:rPr>
        <w:t>is</w:t>
      </w:r>
      <w:r w:rsidRPr="007561CF">
        <w:rPr>
          <w:rFonts w:eastAsia="Arial" w:cs="Arial"/>
          <w:spacing w:val="9"/>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uld</w:t>
      </w:r>
      <w:r w:rsidRPr="007561CF">
        <w:rPr>
          <w:rFonts w:eastAsia="Arial" w:cs="Arial"/>
          <w:spacing w:val="11"/>
          <w:szCs w:val="24"/>
        </w:rPr>
        <w:t xml:space="preserve"> </w:t>
      </w:r>
      <w:r w:rsidRPr="007561CF">
        <w:rPr>
          <w:rFonts w:eastAsia="Arial" w:cs="Arial"/>
          <w:szCs w:val="24"/>
        </w:rPr>
        <w:t>ref</w:t>
      </w:r>
      <w:r w:rsidRPr="007561CF">
        <w:rPr>
          <w:rFonts w:eastAsia="Arial" w:cs="Arial"/>
          <w:spacing w:val="1"/>
          <w:szCs w:val="24"/>
        </w:rPr>
        <w:t>e</w:t>
      </w:r>
      <w:r w:rsidRPr="007561CF">
        <w:rPr>
          <w:rFonts w:eastAsia="Arial" w:cs="Arial"/>
          <w:szCs w:val="24"/>
        </w:rPr>
        <w:t>ren</w:t>
      </w:r>
      <w:r w:rsidRPr="007561CF">
        <w:rPr>
          <w:rFonts w:eastAsia="Arial" w:cs="Arial"/>
          <w:spacing w:val="1"/>
          <w:szCs w:val="24"/>
        </w:rPr>
        <w:t>c</w:t>
      </w:r>
      <w:r w:rsidRPr="007561CF">
        <w:rPr>
          <w:rFonts w:eastAsia="Arial" w:cs="Arial"/>
          <w:szCs w:val="24"/>
        </w:rPr>
        <w:t>e</w:t>
      </w:r>
      <w:r w:rsidRPr="007561CF">
        <w:rPr>
          <w:rFonts w:eastAsia="Arial" w:cs="Arial"/>
          <w:spacing w:val="17"/>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lev</w:t>
      </w:r>
      <w:r w:rsidRPr="007561CF">
        <w:rPr>
          <w:rFonts w:eastAsia="Arial" w:cs="Arial"/>
          <w:spacing w:val="1"/>
          <w:szCs w:val="24"/>
        </w:rPr>
        <w:t>a</w:t>
      </w:r>
      <w:r w:rsidRPr="007561CF">
        <w:rPr>
          <w:rFonts w:eastAsia="Arial" w:cs="Arial"/>
          <w:szCs w:val="24"/>
        </w:rPr>
        <w:t>nt</w:t>
      </w:r>
      <w:r w:rsidRPr="007561CF">
        <w:rPr>
          <w:rFonts w:eastAsia="Arial" w:cs="Arial"/>
          <w:spacing w:val="15"/>
          <w:szCs w:val="24"/>
        </w:rPr>
        <w:t xml:space="preserve"> </w:t>
      </w:r>
      <w:r w:rsidRPr="007561CF">
        <w:rPr>
          <w:rFonts w:eastAsia="Arial" w:cs="Arial"/>
          <w:spacing w:val="1"/>
          <w:szCs w:val="24"/>
        </w:rPr>
        <w:t>s</w:t>
      </w:r>
      <w:r w:rsidRPr="007561CF">
        <w:rPr>
          <w:rFonts w:eastAsia="Arial" w:cs="Arial"/>
          <w:szCs w:val="24"/>
        </w:rPr>
        <w:t>ecti</w:t>
      </w:r>
      <w:r w:rsidRPr="007561CF">
        <w:rPr>
          <w:rFonts w:eastAsia="Arial" w:cs="Arial"/>
          <w:spacing w:val="1"/>
          <w:szCs w:val="24"/>
        </w:rPr>
        <w:t>o</w:t>
      </w:r>
      <w:r w:rsidRPr="007561CF">
        <w:rPr>
          <w:rFonts w:eastAsia="Arial" w:cs="Arial"/>
          <w:szCs w:val="24"/>
        </w:rPr>
        <w:t>n</w:t>
      </w:r>
      <w:r w:rsidRPr="007561CF">
        <w:rPr>
          <w:rFonts w:eastAsia="Arial" w:cs="Arial"/>
          <w:spacing w:val="13"/>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a</w:t>
      </w:r>
      <w:r w:rsidRPr="007561CF">
        <w:rPr>
          <w:rFonts w:eastAsia="Arial" w:cs="Arial"/>
          <w:spacing w:val="1"/>
          <w:szCs w:val="24"/>
        </w:rPr>
        <w:t>s</w:t>
      </w:r>
      <w:r w:rsidRPr="007561CF">
        <w:rPr>
          <w:rFonts w:eastAsia="Arial" w:cs="Arial"/>
          <w:szCs w:val="24"/>
        </w:rPr>
        <w:t>soci</w:t>
      </w:r>
      <w:r w:rsidRPr="007561CF">
        <w:rPr>
          <w:rFonts w:eastAsia="Arial" w:cs="Arial"/>
          <w:spacing w:val="1"/>
          <w:szCs w:val="24"/>
        </w:rPr>
        <w:t>a</w:t>
      </w:r>
      <w:r w:rsidRPr="007561CF">
        <w:rPr>
          <w:rFonts w:eastAsia="Arial" w:cs="Arial"/>
          <w:szCs w:val="24"/>
        </w:rPr>
        <w:t>ted</w:t>
      </w:r>
      <w:r w:rsidRPr="007561CF">
        <w:rPr>
          <w:rFonts w:eastAsia="Arial" w:cs="Arial"/>
          <w:spacing w:val="20"/>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ear</w:t>
      </w:r>
      <w:r w:rsidRPr="007561CF">
        <w:rPr>
          <w:rFonts w:eastAsia="Arial" w:cs="Arial"/>
          <w:spacing w:val="1"/>
          <w:szCs w:val="24"/>
        </w:rPr>
        <w:t>c</w:t>
      </w:r>
      <w:r w:rsidRPr="007561CF">
        <w:rPr>
          <w:rFonts w:eastAsia="Arial" w:cs="Arial"/>
          <w:szCs w:val="24"/>
        </w:rPr>
        <w:t>h</w:t>
      </w:r>
      <w:r w:rsidRPr="007561CF">
        <w:rPr>
          <w:rFonts w:eastAsia="Arial" w:cs="Arial"/>
          <w:spacing w:val="16"/>
          <w:szCs w:val="24"/>
        </w:rPr>
        <w:t xml:space="preserve"> </w:t>
      </w:r>
      <w:r w:rsidRPr="007561CF">
        <w:rPr>
          <w:rFonts w:eastAsia="Arial" w:cs="Arial"/>
          <w:spacing w:val="1"/>
          <w:szCs w:val="24"/>
        </w:rPr>
        <w:t>p</w:t>
      </w:r>
      <w:r w:rsidRPr="007561CF">
        <w:rPr>
          <w:rFonts w:eastAsia="Arial" w:cs="Arial"/>
          <w:szCs w:val="24"/>
        </w:rPr>
        <w:t>rop</w:t>
      </w:r>
      <w:r w:rsidRPr="007561CF">
        <w:rPr>
          <w:rFonts w:eastAsia="Arial" w:cs="Arial"/>
          <w:spacing w:val="1"/>
          <w:szCs w:val="24"/>
        </w:rPr>
        <w:t>o</w:t>
      </w:r>
      <w:r w:rsidRPr="007561CF">
        <w:rPr>
          <w:rFonts w:eastAsia="Arial" w:cs="Arial"/>
          <w:szCs w:val="24"/>
        </w:rPr>
        <w:t>sal</w:t>
      </w:r>
      <w:r w:rsidRPr="007561CF">
        <w:rPr>
          <w:rFonts w:eastAsia="Arial" w:cs="Arial"/>
          <w:spacing w:val="17"/>
          <w:szCs w:val="24"/>
        </w:rPr>
        <w:t xml:space="preserve"> </w:t>
      </w:r>
      <w:r w:rsidRPr="007561CF">
        <w:rPr>
          <w:rFonts w:eastAsia="Arial" w:cs="Arial"/>
          <w:szCs w:val="24"/>
        </w:rPr>
        <w:t xml:space="preserve">and </w:t>
      </w:r>
      <w:r w:rsidRPr="007561CF">
        <w:rPr>
          <w:rFonts w:eastAsia="Arial" w:cs="Arial"/>
          <w:spacing w:val="1"/>
          <w:szCs w:val="24"/>
        </w:rPr>
        <w:t>b</w:t>
      </w:r>
      <w:r w:rsidRPr="007561CF">
        <w:rPr>
          <w:rFonts w:eastAsia="Arial" w:cs="Arial"/>
          <w:szCs w:val="24"/>
        </w:rPr>
        <w:t>ud</w:t>
      </w:r>
      <w:r w:rsidRPr="007561CF">
        <w:rPr>
          <w:rFonts w:eastAsia="Arial" w:cs="Arial"/>
          <w:spacing w:val="1"/>
          <w:szCs w:val="24"/>
        </w:rPr>
        <w:t>g</w:t>
      </w:r>
      <w:r w:rsidRPr="007561CF">
        <w:rPr>
          <w:rFonts w:eastAsia="Arial" w:cs="Arial"/>
          <w:szCs w:val="24"/>
        </w:rPr>
        <w:t>et</w:t>
      </w:r>
      <w:r w:rsidRPr="007561CF">
        <w:rPr>
          <w:rFonts w:eastAsia="Arial" w:cs="Arial"/>
          <w:spacing w:val="13"/>
          <w:szCs w:val="24"/>
        </w:rPr>
        <w:t xml:space="preserve"> </w:t>
      </w:r>
      <w:r w:rsidRPr="007561CF">
        <w:rPr>
          <w:rFonts w:eastAsia="Arial" w:cs="Arial"/>
          <w:spacing w:val="1"/>
          <w:szCs w:val="24"/>
        </w:rPr>
        <w:t>r</w:t>
      </w:r>
      <w:r w:rsidRPr="007561CF">
        <w:rPr>
          <w:rFonts w:eastAsia="Arial" w:cs="Arial"/>
          <w:szCs w:val="24"/>
        </w:rPr>
        <w:t>eq</w:t>
      </w:r>
      <w:r w:rsidRPr="007561CF">
        <w:rPr>
          <w:rFonts w:eastAsia="Arial" w:cs="Arial"/>
          <w:spacing w:val="1"/>
          <w:szCs w:val="24"/>
        </w:rPr>
        <w:t>u</w:t>
      </w:r>
      <w:r w:rsidRPr="007561CF">
        <w:rPr>
          <w:rFonts w:eastAsia="Arial" w:cs="Arial"/>
          <w:szCs w:val="24"/>
        </w:rPr>
        <w:t xml:space="preserve">est); and </w:t>
      </w:r>
      <w:r w:rsidRPr="007561CF">
        <w:rPr>
          <w:rFonts w:eastAsia="Arial" w:cs="Arial"/>
          <w:spacing w:val="1"/>
          <w:szCs w:val="24"/>
        </w:rPr>
        <w:t>w</w:t>
      </w:r>
      <w:r w:rsidRPr="007561CF">
        <w:rPr>
          <w:rFonts w:eastAsia="Arial" w:cs="Arial"/>
          <w:szCs w:val="24"/>
        </w:rPr>
        <w:t>he</w:t>
      </w:r>
      <w:r w:rsidRPr="007561CF">
        <w:rPr>
          <w:rFonts w:eastAsia="Arial" w:cs="Arial"/>
          <w:spacing w:val="1"/>
          <w:szCs w:val="24"/>
        </w:rPr>
        <w:t>t</w:t>
      </w:r>
      <w:r w:rsidRPr="007561CF">
        <w:rPr>
          <w:rFonts w:eastAsia="Arial" w:cs="Arial"/>
          <w:szCs w:val="24"/>
        </w:rPr>
        <w:t>her</w:t>
      </w:r>
      <w:r w:rsidRPr="007561CF">
        <w:rPr>
          <w:rFonts w:eastAsia="Arial" w:cs="Arial"/>
          <w:spacing w:val="1"/>
          <w:szCs w:val="24"/>
        </w:rPr>
        <w:t>/</w:t>
      </w:r>
      <w:r w:rsidRPr="007561CF">
        <w:rPr>
          <w:rFonts w:eastAsia="Arial" w:cs="Arial"/>
          <w:szCs w:val="24"/>
        </w:rPr>
        <w:t>wh</w:t>
      </w:r>
      <w:r w:rsidRPr="007561CF">
        <w:rPr>
          <w:rFonts w:eastAsia="Arial" w:cs="Arial"/>
          <w:spacing w:val="1"/>
          <w:szCs w:val="24"/>
        </w:rPr>
        <w:t>e</w:t>
      </w:r>
      <w:r w:rsidRPr="007561CF">
        <w:rPr>
          <w:rFonts w:eastAsia="Arial" w:cs="Arial"/>
          <w:szCs w:val="24"/>
        </w:rPr>
        <w:t>re</w:t>
      </w:r>
      <w:r w:rsidRPr="007561CF">
        <w:rPr>
          <w:rFonts w:eastAsia="Arial" w:cs="Arial"/>
          <w:spacing w:val="26"/>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will</w:t>
      </w:r>
      <w:r w:rsidRPr="007561CF">
        <w:rPr>
          <w:rFonts w:eastAsia="Arial" w:cs="Arial"/>
          <w:spacing w:val="6"/>
          <w:szCs w:val="24"/>
        </w:rPr>
        <w:t xml:space="preserve"> </w:t>
      </w:r>
      <w:r w:rsidRPr="007561CF">
        <w:rPr>
          <w:rFonts w:eastAsia="Arial" w:cs="Arial"/>
          <w:spacing w:val="1"/>
          <w:szCs w:val="24"/>
        </w:rPr>
        <w:t>b</w:t>
      </w:r>
      <w:r w:rsidRPr="007561CF">
        <w:rPr>
          <w:rFonts w:eastAsia="Arial" w:cs="Arial"/>
          <w:szCs w:val="24"/>
        </w:rPr>
        <w:t>e</w:t>
      </w:r>
      <w:r w:rsidRPr="007561CF">
        <w:rPr>
          <w:rFonts w:eastAsia="Arial" w:cs="Arial"/>
          <w:spacing w:val="5"/>
          <w:szCs w:val="24"/>
        </w:rPr>
        <w:t xml:space="preserve"> </w:t>
      </w:r>
      <w:r w:rsidRPr="007561CF">
        <w:rPr>
          <w:rFonts w:eastAsia="Arial" w:cs="Arial"/>
          <w:spacing w:val="1"/>
          <w:szCs w:val="24"/>
        </w:rPr>
        <w:t>p</w:t>
      </w:r>
      <w:r w:rsidRPr="007561CF">
        <w:rPr>
          <w:rFonts w:eastAsia="Arial" w:cs="Arial"/>
          <w:szCs w:val="24"/>
        </w:rPr>
        <w:t>res</w:t>
      </w:r>
      <w:r w:rsidRPr="007561CF">
        <w:rPr>
          <w:rFonts w:eastAsia="Arial" w:cs="Arial"/>
          <w:spacing w:val="1"/>
          <w:szCs w:val="24"/>
        </w:rPr>
        <w:t>e</w:t>
      </w:r>
      <w:r w:rsidRPr="007561CF">
        <w:rPr>
          <w:rFonts w:eastAsia="Arial" w:cs="Arial"/>
          <w:szCs w:val="24"/>
        </w:rPr>
        <w:t>rv</w:t>
      </w:r>
      <w:r w:rsidRPr="007561CF">
        <w:rPr>
          <w:rFonts w:eastAsia="Arial" w:cs="Arial"/>
          <w:spacing w:val="1"/>
          <w:szCs w:val="24"/>
        </w:rPr>
        <w:t>e</w:t>
      </w:r>
      <w:r w:rsidRPr="007561CF">
        <w:rPr>
          <w:rFonts w:eastAsia="Arial" w:cs="Arial"/>
          <w:szCs w:val="24"/>
        </w:rPr>
        <w:t>d</w:t>
      </w:r>
      <w:r w:rsidRPr="007561CF">
        <w:rPr>
          <w:rFonts w:eastAsia="Arial" w:cs="Arial"/>
          <w:spacing w:val="18"/>
          <w:szCs w:val="24"/>
        </w:rPr>
        <w:t xml:space="preserve"> </w:t>
      </w:r>
      <w:r w:rsidRPr="007561CF">
        <w:rPr>
          <w:rFonts w:eastAsia="Arial" w:cs="Arial"/>
          <w:szCs w:val="24"/>
        </w:rPr>
        <w:t>a</w:t>
      </w:r>
      <w:r w:rsidRPr="007561CF">
        <w:rPr>
          <w:rFonts w:eastAsia="Arial" w:cs="Arial"/>
          <w:spacing w:val="1"/>
          <w:szCs w:val="24"/>
        </w:rPr>
        <w:t>f</w:t>
      </w:r>
      <w:r w:rsidRPr="007561CF">
        <w:rPr>
          <w:rFonts w:eastAsia="Arial" w:cs="Arial"/>
          <w:szCs w:val="24"/>
        </w:rPr>
        <w:t>ter</w:t>
      </w:r>
      <w:r w:rsidRPr="007561CF">
        <w:rPr>
          <w:rFonts w:eastAsia="Arial" w:cs="Arial"/>
          <w:spacing w:val="9"/>
          <w:szCs w:val="24"/>
        </w:rPr>
        <w:t xml:space="preserve"> </w:t>
      </w:r>
      <w:r w:rsidRPr="007561CF">
        <w:rPr>
          <w:rFonts w:eastAsia="Arial" w:cs="Arial"/>
          <w:spacing w:val="1"/>
          <w:szCs w:val="24"/>
        </w:rPr>
        <w:t>d</w:t>
      </w:r>
      <w:r w:rsidRPr="007561CF">
        <w:rPr>
          <w:rFonts w:eastAsia="Arial" w:cs="Arial"/>
          <w:szCs w:val="24"/>
        </w:rPr>
        <w:t>irect</w:t>
      </w:r>
      <w:r w:rsidRPr="007561CF">
        <w:rPr>
          <w:rFonts w:eastAsia="Arial" w:cs="Arial"/>
          <w:spacing w:val="11"/>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ject</w:t>
      </w:r>
      <w:r w:rsidRPr="007561CF">
        <w:rPr>
          <w:rFonts w:eastAsia="Arial" w:cs="Arial"/>
          <w:spacing w:val="13"/>
          <w:szCs w:val="24"/>
        </w:rPr>
        <w:t xml:space="preserve"> </w:t>
      </w:r>
      <w:r w:rsidRPr="007561CF">
        <w:rPr>
          <w:rFonts w:eastAsia="Arial" w:cs="Arial"/>
          <w:szCs w:val="24"/>
        </w:rPr>
        <w:t>fun</w:t>
      </w:r>
      <w:r w:rsidRPr="007561CF">
        <w:rPr>
          <w:rFonts w:eastAsia="Arial" w:cs="Arial"/>
          <w:spacing w:val="1"/>
          <w:szCs w:val="24"/>
        </w:rPr>
        <w:t>d</w:t>
      </w:r>
      <w:r w:rsidRPr="007561CF">
        <w:rPr>
          <w:rFonts w:eastAsia="Arial" w:cs="Arial"/>
          <w:szCs w:val="24"/>
        </w:rPr>
        <w:t>ing</w:t>
      </w:r>
      <w:r w:rsidRPr="007561CF">
        <w:rPr>
          <w:rFonts w:eastAsia="Arial" w:cs="Arial"/>
          <w:spacing w:val="14"/>
          <w:szCs w:val="24"/>
        </w:rPr>
        <w:t xml:space="preserve"> </w:t>
      </w:r>
      <w:r w:rsidRPr="007561CF">
        <w:rPr>
          <w:rFonts w:eastAsia="Arial" w:cs="Arial"/>
          <w:szCs w:val="24"/>
        </w:rPr>
        <w:t>e</w:t>
      </w:r>
      <w:r w:rsidRPr="007561CF">
        <w:rPr>
          <w:rFonts w:eastAsia="Arial" w:cs="Arial"/>
          <w:spacing w:val="1"/>
          <w:szCs w:val="24"/>
        </w:rPr>
        <w:t>n</w:t>
      </w:r>
      <w:r w:rsidRPr="007561CF">
        <w:rPr>
          <w:rFonts w:eastAsia="Arial" w:cs="Arial"/>
          <w:szCs w:val="24"/>
        </w:rPr>
        <w:t>ds</w:t>
      </w:r>
      <w:r w:rsidRPr="007561CF">
        <w:rPr>
          <w:rFonts w:eastAsia="Arial" w:cs="Arial"/>
          <w:spacing w:val="9"/>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any</w:t>
      </w:r>
      <w:r w:rsidRPr="007561CF">
        <w:rPr>
          <w:rFonts w:eastAsia="Arial" w:cs="Arial"/>
          <w:spacing w:val="8"/>
          <w:szCs w:val="24"/>
        </w:rPr>
        <w:t xml:space="preserve"> </w:t>
      </w:r>
      <w:r w:rsidRPr="007561CF">
        <w:rPr>
          <w:rFonts w:eastAsia="Arial" w:cs="Arial"/>
          <w:szCs w:val="24"/>
        </w:rPr>
        <w:t>pl</w:t>
      </w:r>
      <w:r w:rsidRPr="007561CF">
        <w:rPr>
          <w:rFonts w:eastAsia="Arial" w:cs="Arial"/>
          <w:spacing w:val="1"/>
          <w:szCs w:val="24"/>
        </w:rPr>
        <w:t>a</w:t>
      </w:r>
      <w:r w:rsidRPr="007561CF">
        <w:rPr>
          <w:rFonts w:eastAsia="Arial" w:cs="Arial"/>
          <w:szCs w:val="24"/>
        </w:rPr>
        <w:t>ns</w:t>
      </w:r>
      <w:r w:rsidRPr="007561CF">
        <w:rPr>
          <w:rFonts w:eastAsia="Arial" w:cs="Arial"/>
          <w:spacing w:val="10"/>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the t</w:t>
      </w:r>
      <w:r w:rsidRPr="007561CF">
        <w:rPr>
          <w:rFonts w:eastAsia="Arial" w:cs="Arial"/>
          <w:spacing w:val="1"/>
          <w:szCs w:val="24"/>
        </w:rPr>
        <w:t>r</w:t>
      </w:r>
      <w:r w:rsidRPr="007561CF">
        <w:rPr>
          <w:rFonts w:eastAsia="Arial" w:cs="Arial"/>
          <w:szCs w:val="24"/>
        </w:rPr>
        <w:t>an</w:t>
      </w:r>
      <w:r w:rsidRPr="007561CF">
        <w:rPr>
          <w:rFonts w:eastAsia="Arial" w:cs="Arial"/>
          <w:spacing w:val="1"/>
          <w:szCs w:val="24"/>
        </w:rPr>
        <w:t>s</w:t>
      </w:r>
      <w:r w:rsidRPr="007561CF">
        <w:rPr>
          <w:rFonts w:eastAsia="Arial" w:cs="Arial"/>
          <w:szCs w:val="24"/>
        </w:rPr>
        <w:t>fer</w:t>
      </w:r>
      <w:r w:rsidRPr="007561CF">
        <w:rPr>
          <w:rFonts w:eastAsia="Arial" w:cs="Arial"/>
          <w:spacing w:val="14"/>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po</w:t>
      </w:r>
      <w:r w:rsidRPr="007561CF">
        <w:rPr>
          <w:rFonts w:eastAsia="Arial" w:cs="Arial"/>
          <w:spacing w:val="1"/>
          <w:szCs w:val="24"/>
        </w:rPr>
        <w:t>n</w:t>
      </w:r>
      <w:r w:rsidRPr="007561CF">
        <w:rPr>
          <w:rFonts w:eastAsia="Arial" w:cs="Arial"/>
          <w:szCs w:val="24"/>
        </w:rPr>
        <w:t>si</w:t>
      </w:r>
      <w:r w:rsidRPr="007561CF">
        <w:rPr>
          <w:rFonts w:eastAsia="Arial" w:cs="Arial"/>
          <w:spacing w:val="1"/>
          <w:szCs w:val="24"/>
        </w:rPr>
        <w:t>b</w:t>
      </w:r>
      <w:r w:rsidRPr="007561CF">
        <w:rPr>
          <w:rFonts w:eastAsia="Arial" w:cs="Arial"/>
          <w:szCs w:val="24"/>
        </w:rPr>
        <w:t>ilities</w:t>
      </w:r>
      <w:r w:rsidRPr="007561CF">
        <w:rPr>
          <w:rFonts w:eastAsia="Arial" w:cs="Arial"/>
          <w:spacing w:val="27"/>
          <w:szCs w:val="24"/>
        </w:rPr>
        <w:t xml:space="preserve"> </w:t>
      </w:r>
      <w:r w:rsidRPr="007561CF">
        <w:rPr>
          <w:rFonts w:eastAsia="Arial" w:cs="Arial"/>
          <w:szCs w:val="24"/>
        </w:rPr>
        <w:t>for</w:t>
      </w:r>
      <w:r w:rsidRPr="007561CF">
        <w:rPr>
          <w:rFonts w:eastAsia="Arial" w:cs="Arial"/>
          <w:spacing w:val="6"/>
          <w:szCs w:val="24"/>
        </w:rPr>
        <w:t xml:space="preserve"> </w:t>
      </w:r>
      <w:r w:rsidRPr="007561CF">
        <w:rPr>
          <w:rFonts w:eastAsia="Arial" w:cs="Arial"/>
          <w:szCs w:val="24"/>
        </w:rPr>
        <w:t>sh</w:t>
      </w:r>
      <w:r w:rsidRPr="007561CF">
        <w:rPr>
          <w:rFonts w:eastAsia="Arial" w:cs="Arial"/>
          <w:spacing w:val="1"/>
          <w:szCs w:val="24"/>
        </w:rPr>
        <w:t>a</w:t>
      </w:r>
      <w:r w:rsidRPr="007561CF">
        <w:rPr>
          <w:rFonts w:eastAsia="Arial" w:cs="Arial"/>
          <w:szCs w:val="24"/>
        </w:rPr>
        <w:t>ring</w:t>
      </w:r>
      <w:r w:rsidRPr="007561CF">
        <w:rPr>
          <w:rFonts w:eastAsia="Arial" w:cs="Arial"/>
          <w:spacing w:val="14"/>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pr</w:t>
      </w:r>
      <w:r w:rsidRPr="007561CF">
        <w:rPr>
          <w:rFonts w:eastAsia="Arial" w:cs="Arial"/>
          <w:spacing w:val="1"/>
          <w:szCs w:val="24"/>
        </w:rPr>
        <w:t>e</w:t>
      </w:r>
      <w:r w:rsidRPr="007561CF">
        <w:rPr>
          <w:rFonts w:eastAsia="Arial" w:cs="Arial"/>
          <w:szCs w:val="24"/>
        </w:rPr>
        <w:t>se</w:t>
      </w:r>
      <w:r w:rsidRPr="007561CF">
        <w:rPr>
          <w:rFonts w:eastAsia="Arial" w:cs="Arial"/>
          <w:spacing w:val="1"/>
          <w:szCs w:val="24"/>
        </w:rPr>
        <w:t>r</w:t>
      </w:r>
      <w:r w:rsidRPr="007561CF">
        <w:rPr>
          <w:rFonts w:eastAsia="Arial" w:cs="Arial"/>
          <w:szCs w:val="24"/>
        </w:rPr>
        <w:t>vati</w:t>
      </w:r>
      <w:r w:rsidRPr="007561CF">
        <w:rPr>
          <w:rFonts w:eastAsia="Arial" w:cs="Arial"/>
          <w:spacing w:val="1"/>
          <w:szCs w:val="24"/>
        </w:rPr>
        <w:t>o</w:t>
      </w:r>
      <w:r w:rsidRPr="007561CF">
        <w:rPr>
          <w:rFonts w:eastAsia="Arial" w:cs="Arial"/>
          <w:szCs w:val="24"/>
        </w:rPr>
        <w:t>n.</w:t>
      </w:r>
    </w:p>
    <w:p w14:paraId="47819FDD" w14:textId="77777777" w:rsidR="00B07932" w:rsidRPr="007561CF" w:rsidRDefault="00B07932" w:rsidP="008858B4">
      <w:pPr>
        <w:ind w:left="360"/>
        <w:rPr>
          <w:rFonts w:eastAsia="Arial" w:cs="Arial"/>
          <w:szCs w:val="24"/>
        </w:rPr>
      </w:pPr>
    </w:p>
    <w:p w14:paraId="52DEAAB7" w14:textId="77777777" w:rsidR="00B07932" w:rsidRPr="007561CF" w:rsidRDefault="00B07932" w:rsidP="008858B4">
      <w:pPr>
        <w:spacing w:before="76"/>
        <w:ind w:left="360"/>
        <w:rPr>
          <w:rFonts w:eastAsia="Arial" w:cs="Arial"/>
          <w:szCs w:val="24"/>
        </w:rPr>
      </w:pPr>
      <w:r w:rsidRPr="007561CF">
        <w:rPr>
          <w:rFonts w:eastAsia="Arial" w:cs="Arial"/>
          <w:b/>
          <w:spacing w:val="1"/>
          <w:szCs w:val="24"/>
        </w:rPr>
        <w:t>P</w:t>
      </w:r>
      <w:r w:rsidRPr="007561CF">
        <w:rPr>
          <w:rFonts w:eastAsia="Arial" w:cs="Arial"/>
          <w:b/>
          <w:szCs w:val="24"/>
        </w:rPr>
        <w:t>rot</w:t>
      </w:r>
      <w:r w:rsidRPr="007561CF">
        <w:rPr>
          <w:rFonts w:eastAsia="Arial" w:cs="Arial"/>
          <w:b/>
          <w:spacing w:val="1"/>
          <w:szCs w:val="24"/>
        </w:rPr>
        <w:t>e</w:t>
      </w:r>
      <w:r w:rsidRPr="007561CF">
        <w:rPr>
          <w:rFonts w:eastAsia="Arial" w:cs="Arial"/>
          <w:b/>
          <w:szCs w:val="24"/>
        </w:rPr>
        <w:t>cti</w:t>
      </w:r>
      <w:r w:rsidRPr="007561CF">
        <w:rPr>
          <w:rFonts w:eastAsia="Arial" w:cs="Arial"/>
          <w:b/>
          <w:spacing w:val="1"/>
          <w:szCs w:val="24"/>
        </w:rPr>
        <w:t>o</w:t>
      </w:r>
      <w:r w:rsidRPr="007561CF">
        <w:rPr>
          <w:rFonts w:eastAsia="Arial" w:cs="Arial"/>
          <w:b/>
          <w:szCs w:val="24"/>
        </w:rPr>
        <w:t>n</w:t>
      </w:r>
      <w:r w:rsidRPr="007561CF">
        <w:rPr>
          <w:rFonts w:eastAsia="Arial" w:cs="Arial"/>
          <w:szCs w:val="24"/>
        </w:rPr>
        <w:t>:</w:t>
      </w:r>
      <w:r w:rsidRPr="007561CF">
        <w:rPr>
          <w:rFonts w:eastAsia="Arial" w:cs="Arial"/>
          <w:spacing w:val="-2"/>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pacing w:val="1"/>
          <w:szCs w:val="24"/>
        </w:rPr>
        <w:t>s</w:t>
      </w:r>
      <w:r w:rsidRPr="007561CF">
        <w:rPr>
          <w:rFonts w:eastAsia="Arial" w:cs="Arial"/>
          <w:szCs w:val="24"/>
        </w:rPr>
        <w:t>tat</w:t>
      </w:r>
      <w:r w:rsidRPr="007561CF">
        <w:rPr>
          <w:rFonts w:eastAsia="Arial" w:cs="Arial"/>
          <w:spacing w:val="1"/>
          <w:szCs w:val="24"/>
        </w:rPr>
        <w:t>e</w:t>
      </w:r>
      <w:r w:rsidRPr="007561CF">
        <w:rPr>
          <w:rFonts w:eastAsia="Arial" w:cs="Arial"/>
          <w:szCs w:val="24"/>
        </w:rPr>
        <w:t>me</w:t>
      </w:r>
      <w:r w:rsidRPr="007561CF">
        <w:rPr>
          <w:rFonts w:eastAsia="Arial" w:cs="Arial"/>
          <w:spacing w:val="1"/>
          <w:szCs w:val="24"/>
        </w:rPr>
        <w:t>n</w:t>
      </w:r>
      <w:r w:rsidRPr="007561CF">
        <w:rPr>
          <w:rFonts w:eastAsia="Arial" w:cs="Arial"/>
          <w:szCs w:val="24"/>
        </w:rPr>
        <w:t>t</w:t>
      </w:r>
      <w:r w:rsidRPr="007561CF">
        <w:rPr>
          <w:rFonts w:eastAsia="Arial" w:cs="Arial"/>
          <w:spacing w:val="18"/>
          <w:szCs w:val="24"/>
        </w:rPr>
        <w:t xml:space="preserve"> </w:t>
      </w:r>
      <w:r w:rsidRPr="007561CF">
        <w:rPr>
          <w:rFonts w:eastAsia="Arial" w:cs="Arial"/>
          <w:szCs w:val="24"/>
        </w:rPr>
        <w:t>of</w:t>
      </w:r>
      <w:r w:rsidRPr="007561CF">
        <w:rPr>
          <w:rFonts w:eastAsia="Arial" w:cs="Arial"/>
          <w:spacing w:val="5"/>
          <w:szCs w:val="24"/>
        </w:rPr>
        <w:t xml:space="preserve"> </w:t>
      </w:r>
      <w:r w:rsidRPr="007561CF">
        <w:rPr>
          <w:rFonts w:eastAsia="Arial" w:cs="Arial"/>
          <w:szCs w:val="24"/>
        </w:rPr>
        <w:t>pl</w:t>
      </w:r>
      <w:r w:rsidRPr="007561CF">
        <w:rPr>
          <w:rFonts w:eastAsia="Arial" w:cs="Arial"/>
          <w:spacing w:val="1"/>
          <w:szCs w:val="24"/>
        </w:rPr>
        <w:t>a</w:t>
      </w:r>
      <w:r w:rsidRPr="007561CF">
        <w:rPr>
          <w:rFonts w:eastAsia="Arial" w:cs="Arial"/>
          <w:szCs w:val="24"/>
        </w:rPr>
        <w:t>ns,</w:t>
      </w:r>
      <w:r w:rsidRPr="007561CF">
        <w:rPr>
          <w:rFonts w:eastAsia="Arial" w:cs="Arial"/>
          <w:spacing w:val="11"/>
          <w:szCs w:val="24"/>
        </w:rPr>
        <w:t xml:space="preserve"> </w:t>
      </w:r>
      <w:r w:rsidRPr="007561CF">
        <w:rPr>
          <w:rFonts w:eastAsia="Arial" w:cs="Arial"/>
          <w:spacing w:val="1"/>
          <w:szCs w:val="24"/>
        </w:rPr>
        <w:t>w</w:t>
      </w:r>
      <w:r w:rsidRPr="007561CF">
        <w:rPr>
          <w:rFonts w:eastAsia="Arial" w:cs="Arial"/>
          <w:szCs w:val="24"/>
        </w:rPr>
        <w:t>he</w:t>
      </w:r>
      <w:r w:rsidRPr="007561CF">
        <w:rPr>
          <w:rFonts w:eastAsia="Arial" w:cs="Arial"/>
          <w:spacing w:val="1"/>
          <w:szCs w:val="24"/>
        </w:rPr>
        <w:t>r</w:t>
      </w:r>
      <w:r w:rsidRPr="007561CF">
        <w:rPr>
          <w:rFonts w:eastAsia="Arial" w:cs="Arial"/>
          <w:szCs w:val="24"/>
        </w:rPr>
        <w:t>e</w:t>
      </w:r>
      <w:r w:rsidRPr="007561CF">
        <w:rPr>
          <w:rFonts w:eastAsia="Arial" w:cs="Arial"/>
          <w:spacing w:val="11"/>
          <w:szCs w:val="24"/>
        </w:rPr>
        <w:t xml:space="preserve"> </w:t>
      </w:r>
      <w:r w:rsidRPr="007561CF">
        <w:rPr>
          <w:rFonts w:eastAsia="Arial" w:cs="Arial"/>
          <w:szCs w:val="24"/>
        </w:rPr>
        <w:t>a</w:t>
      </w:r>
      <w:r w:rsidRPr="007561CF">
        <w:rPr>
          <w:rFonts w:eastAsia="Arial" w:cs="Arial"/>
          <w:spacing w:val="1"/>
          <w:szCs w:val="24"/>
        </w:rPr>
        <w:t>p</w:t>
      </w:r>
      <w:r w:rsidRPr="007561CF">
        <w:rPr>
          <w:rFonts w:eastAsia="Arial" w:cs="Arial"/>
          <w:szCs w:val="24"/>
        </w:rPr>
        <w:t>pr</w:t>
      </w:r>
      <w:r w:rsidRPr="007561CF">
        <w:rPr>
          <w:rFonts w:eastAsia="Arial" w:cs="Arial"/>
          <w:spacing w:val="1"/>
          <w:szCs w:val="24"/>
        </w:rPr>
        <w:t>o</w:t>
      </w:r>
      <w:r w:rsidRPr="007561CF">
        <w:rPr>
          <w:rFonts w:eastAsia="Arial" w:cs="Arial"/>
          <w:szCs w:val="24"/>
        </w:rPr>
        <w:t>pri</w:t>
      </w:r>
      <w:r w:rsidRPr="007561CF">
        <w:rPr>
          <w:rFonts w:eastAsia="Arial" w:cs="Arial"/>
          <w:spacing w:val="1"/>
          <w:szCs w:val="24"/>
        </w:rPr>
        <w:t>a</w:t>
      </w:r>
      <w:r w:rsidRPr="007561CF">
        <w:rPr>
          <w:rFonts w:eastAsia="Arial" w:cs="Arial"/>
          <w:szCs w:val="24"/>
        </w:rPr>
        <w:t>te</w:t>
      </w:r>
      <w:r w:rsidRPr="007561CF">
        <w:rPr>
          <w:rFonts w:eastAsia="Arial" w:cs="Arial"/>
          <w:spacing w:val="20"/>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ne</w:t>
      </w:r>
      <w:r w:rsidRPr="007561CF">
        <w:rPr>
          <w:rFonts w:eastAsia="Arial" w:cs="Arial"/>
          <w:spacing w:val="1"/>
          <w:szCs w:val="24"/>
        </w:rPr>
        <w:t>c</w:t>
      </w:r>
      <w:r w:rsidRPr="007561CF">
        <w:rPr>
          <w:rFonts w:eastAsia="Arial" w:cs="Arial"/>
          <w:szCs w:val="24"/>
        </w:rPr>
        <w:t>ess</w:t>
      </w:r>
      <w:r w:rsidRPr="007561CF">
        <w:rPr>
          <w:rFonts w:eastAsia="Arial" w:cs="Arial"/>
          <w:spacing w:val="1"/>
          <w:szCs w:val="24"/>
        </w:rPr>
        <w:t>a</w:t>
      </w:r>
      <w:r w:rsidRPr="007561CF">
        <w:rPr>
          <w:rFonts w:eastAsia="Arial" w:cs="Arial"/>
          <w:szCs w:val="24"/>
        </w:rPr>
        <w:t>ry,</w:t>
      </w:r>
      <w:r w:rsidRPr="007561CF">
        <w:rPr>
          <w:rFonts w:eastAsia="Arial" w:cs="Arial"/>
          <w:spacing w:val="19"/>
          <w:szCs w:val="24"/>
        </w:rPr>
        <w:t xml:space="preserve"> </w:t>
      </w:r>
      <w:r w:rsidRPr="007561CF">
        <w:rPr>
          <w:rFonts w:eastAsia="Arial" w:cs="Arial"/>
          <w:spacing w:val="1"/>
          <w:szCs w:val="24"/>
        </w:rPr>
        <w:t>t</w:t>
      </w:r>
      <w:r w:rsidRPr="007561CF">
        <w:rPr>
          <w:rFonts w:eastAsia="Arial" w:cs="Arial"/>
          <w:szCs w:val="24"/>
        </w:rPr>
        <w:t>o</w:t>
      </w:r>
      <w:r w:rsidRPr="007561CF">
        <w:rPr>
          <w:rFonts w:eastAsia="Arial" w:cs="Arial"/>
          <w:spacing w:val="4"/>
          <w:szCs w:val="24"/>
        </w:rPr>
        <w:t xml:space="preserve"> </w:t>
      </w:r>
      <w:r w:rsidRPr="007561CF">
        <w:rPr>
          <w:rFonts w:eastAsia="Arial" w:cs="Arial"/>
          <w:szCs w:val="24"/>
        </w:rPr>
        <w:t>p</w:t>
      </w:r>
      <w:r w:rsidRPr="007561CF">
        <w:rPr>
          <w:rFonts w:eastAsia="Arial" w:cs="Arial"/>
          <w:spacing w:val="1"/>
          <w:szCs w:val="24"/>
        </w:rPr>
        <w:t>r</w:t>
      </w:r>
      <w:r w:rsidRPr="007561CF">
        <w:rPr>
          <w:rFonts w:eastAsia="Arial" w:cs="Arial"/>
          <w:szCs w:val="24"/>
        </w:rPr>
        <w:t>ote</w:t>
      </w:r>
      <w:r w:rsidRPr="007561CF">
        <w:rPr>
          <w:rFonts w:eastAsia="Arial" w:cs="Arial"/>
          <w:spacing w:val="1"/>
          <w:szCs w:val="24"/>
        </w:rPr>
        <w:t>c</w:t>
      </w:r>
      <w:r w:rsidRPr="007561CF">
        <w:rPr>
          <w:rFonts w:eastAsia="Arial" w:cs="Arial"/>
          <w:szCs w:val="24"/>
        </w:rPr>
        <w:t>t</w:t>
      </w:r>
      <w:r w:rsidRPr="007561CF">
        <w:rPr>
          <w:rFonts w:eastAsia="Arial" w:cs="Arial"/>
          <w:spacing w:val="13"/>
          <w:szCs w:val="24"/>
        </w:rPr>
        <w:t xml:space="preserve"> </w:t>
      </w:r>
      <w:r w:rsidRPr="007561CF">
        <w:rPr>
          <w:rFonts w:eastAsia="Arial" w:cs="Arial"/>
          <w:szCs w:val="24"/>
        </w:rPr>
        <w:t>co</w:t>
      </w:r>
      <w:r w:rsidRPr="007561CF">
        <w:rPr>
          <w:rFonts w:eastAsia="Arial" w:cs="Arial"/>
          <w:spacing w:val="1"/>
          <w:szCs w:val="24"/>
        </w:rPr>
        <w:t>n</w:t>
      </w:r>
      <w:r w:rsidRPr="007561CF">
        <w:rPr>
          <w:rFonts w:eastAsia="Arial" w:cs="Arial"/>
          <w:szCs w:val="24"/>
        </w:rPr>
        <w:t>fid</w:t>
      </w:r>
      <w:r w:rsidRPr="007561CF">
        <w:rPr>
          <w:rFonts w:eastAsia="Arial" w:cs="Arial"/>
          <w:spacing w:val="1"/>
          <w:szCs w:val="24"/>
        </w:rPr>
        <w:t>e</w:t>
      </w:r>
      <w:r w:rsidRPr="007561CF">
        <w:rPr>
          <w:rFonts w:eastAsia="Arial" w:cs="Arial"/>
          <w:szCs w:val="24"/>
        </w:rPr>
        <w:t>nti</w:t>
      </w:r>
      <w:r w:rsidRPr="007561CF">
        <w:rPr>
          <w:rFonts w:eastAsia="Arial" w:cs="Arial"/>
          <w:spacing w:val="1"/>
          <w:szCs w:val="24"/>
        </w:rPr>
        <w:t>a</w:t>
      </w:r>
      <w:r w:rsidRPr="007561CF">
        <w:rPr>
          <w:rFonts w:eastAsia="Arial" w:cs="Arial"/>
          <w:szCs w:val="24"/>
        </w:rPr>
        <w:t>lity,</w:t>
      </w:r>
      <w:r w:rsidRPr="007561CF">
        <w:rPr>
          <w:rFonts w:eastAsia="Arial" w:cs="Arial"/>
          <w:spacing w:val="26"/>
          <w:szCs w:val="24"/>
        </w:rPr>
        <w:t xml:space="preserve"> </w:t>
      </w:r>
      <w:r w:rsidRPr="007561CF">
        <w:rPr>
          <w:rFonts w:eastAsia="Arial" w:cs="Arial"/>
          <w:szCs w:val="24"/>
        </w:rPr>
        <w:t>per</w:t>
      </w:r>
      <w:r w:rsidRPr="007561CF">
        <w:rPr>
          <w:rFonts w:eastAsia="Arial" w:cs="Arial"/>
          <w:spacing w:val="1"/>
          <w:szCs w:val="24"/>
        </w:rPr>
        <w:t>s</w:t>
      </w:r>
      <w:r w:rsidRPr="007561CF">
        <w:rPr>
          <w:rFonts w:eastAsia="Arial" w:cs="Arial"/>
          <w:szCs w:val="24"/>
        </w:rPr>
        <w:t>on</w:t>
      </w:r>
      <w:r w:rsidRPr="007561CF">
        <w:rPr>
          <w:rFonts w:eastAsia="Arial" w:cs="Arial"/>
          <w:spacing w:val="1"/>
          <w:szCs w:val="24"/>
        </w:rPr>
        <w:t>a</w:t>
      </w:r>
      <w:r w:rsidRPr="007561CF">
        <w:rPr>
          <w:rFonts w:eastAsia="Arial" w:cs="Arial"/>
          <w:szCs w:val="24"/>
        </w:rPr>
        <w:t xml:space="preserve">l </w:t>
      </w:r>
      <w:r w:rsidRPr="007561CF">
        <w:rPr>
          <w:rFonts w:eastAsia="Arial" w:cs="Arial"/>
          <w:spacing w:val="1"/>
          <w:szCs w:val="24"/>
        </w:rPr>
        <w:t>p</w:t>
      </w:r>
      <w:r w:rsidRPr="007561CF">
        <w:rPr>
          <w:rFonts w:eastAsia="Arial" w:cs="Arial"/>
          <w:szCs w:val="24"/>
        </w:rPr>
        <w:t>riv</w:t>
      </w:r>
      <w:r w:rsidRPr="007561CF">
        <w:rPr>
          <w:rFonts w:eastAsia="Arial" w:cs="Arial"/>
          <w:spacing w:val="1"/>
          <w:szCs w:val="24"/>
        </w:rPr>
        <w:t>a</w:t>
      </w:r>
      <w:r w:rsidRPr="007561CF">
        <w:rPr>
          <w:rFonts w:eastAsia="Arial" w:cs="Arial"/>
          <w:szCs w:val="24"/>
        </w:rPr>
        <w:t>cy,</w:t>
      </w:r>
      <w:r w:rsidRPr="007561CF">
        <w:rPr>
          <w:rFonts w:eastAsia="Arial" w:cs="Arial"/>
          <w:spacing w:val="14"/>
          <w:szCs w:val="24"/>
        </w:rPr>
        <w:t xml:space="preserve"> </w:t>
      </w:r>
      <w:r w:rsidRPr="007561CF">
        <w:rPr>
          <w:rFonts w:eastAsia="Arial" w:cs="Arial"/>
          <w:spacing w:val="1"/>
          <w:szCs w:val="24"/>
        </w:rPr>
        <w:t>P</w:t>
      </w:r>
      <w:r w:rsidRPr="007561CF">
        <w:rPr>
          <w:rFonts w:eastAsia="Arial" w:cs="Arial"/>
          <w:szCs w:val="24"/>
        </w:rPr>
        <w:t>ers</w:t>
      </w:r>
      <w:r w:rsidRPr="007561CF">
        <w:rPr>
          <w:rFonts w:eastAsia="Arial" w:cs="Arial"/>
          <w:spacing w:val="1"/>
          <w:szCs w:val="24"/>
        </w:rPr>
        <w:t>o</w:t>
      </w:r>
      <w:r w:rsidRPr="007561CF">
        <w:rPr>
          <w:rFonts w:eastAsia="Arial" w:cs="Arial"/>
          <w:szCs w:val="24"/>
        </w:rPr>
        <w:t>n</w:t>
      </w:r>
      <w:r w:rsidRPr="007561CF">
        <w:rPr>
          <w:rFonts w:eastAsia="Arial" w:cs="Arial"/>
          <w:spacing w:val="1"/>
          <w:szCs w:val="24"/>
        </w:rPr>
        <w:t>a</w:t>
      </w:r>
      <w:r w:rsidRPr="007561CF">
        <w:rPr>
          <w:rFonts w:eastAsia="Arial" w:cs="Arial"/>
          <w:szCs w:val="24"/>
        </w:rPr>
        <w:t>lly</w:t>
      </w:r>
      <w:r w:rsidRPr="007561CF">
        <w:rPr>
          <w:rFonts w:eastAsia="Arial" w:cs="Arial"/>
          <w:spacing w:val="19"/>
          <w:szCs w:val="24"/>
        </w:rPr>
        <w:t xml:space="preserve"> </w:t>
      </w:r>
      <w:r w:rsidRPr="007561CF">
        <w:rPr>
          <w:rFonts w:eastAsia="Arial" w:cs="Arial"/>
          <w:szCs w:val="24"/>
        </w:rPr>
        <w:t>I</w:t>
      </w:r>
      <w:r w:rsidRPr="007561CF">
        <w:rPr>
          <w:rFonts w:eastAsia="Arial" w:cs="Arial"/>
          <w:spacing w:val="1"/>
          <w:szCs w:val="24"/>
        </w:rPr>
        <w:t>d</w:t>
      </w:r>
      <w:r w:rsidRPr="007561CF">
        <w:rPr>
          <w:rFonts w:eastAsia="Arial" w:cs="Arial"/>
          <w:szCs w:val="24"/>
        </w:rPr>
        <w:t>ent</w:t>
      </w:r>
      <w:r w:rsidRPr="007561CF">
        <w:rPr>
          <w:rFonts w:eastAsia="Arial" w:cs="Arial"/>
          <w:spacing w:val="1"/>
          <w:szCs w:val="24"/>
        </w:rPr>
        <w:t>i</w:t>
      </w:r>
      <w:r w:rsidRPr="007561CF">
        <w:rPr>
          <w:rFonts w:eastAsia="Arial" w:cs="Arial"/>
          <w:szCs w:val="24"/>
        </w:rPr>
        <w:t>fia</w:t>
      </w:r>
      <w:r w:rsidRPr="007561CF">
        <w:rPr>
          <w:rFonts w:eastAsia="Arial" w:cs="Arial"/>
          <w:spacing w:val="1"/>
          <w:szCs w:val="24"/>
        </w:rPr>
        <w:t>b</w:t>
      </w:r>
      <w:r w:rsidRPr="007561CF">
        <w:rPr>
          <w:rFonts w:eastAsia="Arial" w:cs="Arial"/>
          <w:szCs w:val="24"/>
        </w:rPr>
        <w:t>le</w:t>
      </w:r>
      <w:r w:rsidRPr="007561CF">
        <w:rPr>
          <w:rFonts w:eastAsia="Arial" w:cs="Arial"/>
          <w:spacing w:val="19"/>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for</w:t>
      </w:r>
      <w:r w:rsidRPr="007561CF">
        <w:rPr>
          <w:rFonts w:eastAsia="Arial" w:cs="Arial"/>
          <w:spacing w:val="1"/>
          <w:szCs w:val="24"/>
        </w:rPr>
        <w:t>m</w:t>
      </w:r>
      <w:r w:rsidRPr="007561CF">
        <w:rPr>
          <w:rFonts w:eastAsia="Arial" w:cs="Arial"/>
          <w:szCs w:val="24"/>
        </w:rPr>
        <w:t>ati</w:t>
      </w:r>
      <w:r w:rsidRPr="007561CF">
        <w:rPr>
          <w:rFonts w:eastAsia="Arial" w:cs="Arial"/>
          <w:spacing w:val="1"/>
          <w:szCs w:val="24"/>
        </w:rPr>
        <w:t>o</w:t>
      </w:r>
      <w:r w:rsidRPr="007561CF">
        <w:rPr>
          <w:rFonts w:eastAsia="Arial" w:cs="Arial"/>
          <w:szCs w:val="24"/>
        </w:rPr>
        <w:t>n,</w:t>
      </w:r>
      <w:r w:rsidRPr="007561CF">
        <w:rPr>
          <w:rFonts w:eastAsia="Arial" w:cs="Arial"/>
          <w:spacing w:val="21"/>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7"/>
          <w:szCs w:val="24"/>
        </w:rPr>
        <w:t xml:space="preserve"> </w:t>
      </w:r>
      <w:r w:rsidRPr="007561CF">
        <w:rPr>
          <w:rFonts w:eastAsia="Arial" w:cs="Arial"/>
          <w:spacing w:val="1"/>
          <w:szCs w:val="24"/>
        </w:rPr>
        <w:t>U</w:t>
      </w:r>
      <w:r w:rsidRPr="007561CF">
        <w:rPr>
          <w:rFonts w:eastAsia="Arial" w:cs="Arial"/>
          <w:szCs w:val="24"/>
        </w:rPr>
        <w:t>.S.</w:t>
      </w:r>
      <w:r w:rsidRPr="007561CF">
        <w:rPr>
          <w:rFonts w:eastAsia="Arial" w:cs="Arial"/>
          <w:spacing w:val="8"/>
          <w:szCs w:val="24"/>
        </w:rPr>
        <w:t xml:space="preserve"> </w:t>
      </w:r>
      <w:r w:rsidRPr="007561CF">
        <w:rPr>
          <w:rFonts w:eastAsia="Arial" w:cs="Arial"/>
          <w:spacing w:val="1"/>
          <w:szCs w:val="24"/>
        </w:rPr>
        <w:t>n</w:t>
      </w:r>
      <w:r w:rsidRPr="007561CF">
        <w:rPr>
          <w:rFonts w:eastAsia="Arial" w:cs="Arial"/>
          <w:szCs w:val="24"/>
        </w:rPr>
        <w:t>ati</w:t>
      </w:r>
      <w:r w:rsidRPr="007561CF">
        <w:rPr>
          <w:rFonts w:eastAsia="Arial" w:cs="Arial"/>
          <w:spacing w:val="1"/>
          <w:szCs w:val="24"/>
        </w:rPr>
        <w:t>o</w:t>
      </w:r>
      <w:r w:rsidRPr="007561CF">
        <w:rPr>
          <w:rFonts w:eastAsia="Arial" w:cs="Arial"/>
          <w:szCs w:val="24"/>
        </w:rPr>
        <w:t>n</w:t>
      </w:r>
      <w:r w:rsidRPr="007561CF">
        <w:rPr>
          <w:rFonts w:eastAsia="Arial" w:cs="Arial"/>
          <w:spacing w:val="1"/>
          <w:szCs w:val="24"/>
        </w:rPr>
        <w:t>a</w:t>
      </w:r>
      <w:r w:rsidRPr="007561CF">
        <w:rPr>
          <w:rFonts w:eastAsia="Arial" w:cs="Arial"/>
          <w:szCs w:val="24"/>
        </w:rPr>
        <w:t>l,</w:t>
      </w:r>
      <w:r w:rsidRPr="007561CF">
        <w:rPr>
          <w:rFonts w:eastAsia="Arial" w:cs="Arial"/>
          <w:spacing w:val="15"/>
          <w:szCs w:val="24"/>
        </w:rPr>
        <w:t xml:space="preserve"> </w:t>
      </w:r>
      <w:r w:rsidRPr="007561CF">
        <w:rPr>
          <w:rFonts w:eastAsia="Arial" w:cs="Arial"/>
          <w:szCs w:val="24"/>
        </w:rPr>
        <w:t>h</w:t>
      </w:r>
      <w:r w:rsidRPr="007561CF">
        <w:rPr>
          <w:rFonts w:eastAsia="Arial" w:cs="Arial"/>
          <w:spacing w:val="1"/>
          <w:szCs w:val="24"/>
        </w:rPr>
        <w:t>o</w:t>
      </w:r>
      <w:r w:rsidRPr="007561CF">
        <w:rPr>
          <w:rFonts w:eastAsia="Arial" w:cs="Arial"/>
          <w:szCs w:val="24"/>
        </w:rPr>
        <w:t>me</w:t>
      </w:r>
      <w:r w:rsidRPr="007561CF">
        <w:rPr>
          <w:rFonts w:eastAsia="Arial" w:cs="Arial"/>
          <w:spacing w:val="1"/>
          <w:szCs w:val="24"/>
        </w:rPr>
        <w:t>l</w:t>
      </w:r>
      <w:r w:rsidRPr="007561CF">
        <w:rPr>
          <w:rFonts w:eastAsia="Arial" w:cs="Arial"/>
          <w:szCs w:val="24"/>
        </w:rPr>
        <w:t>an</w:t>
      </w:r>
      <w:r w:rsidRPr="007561CF">
        <w:rPr>
          <w:rFonts w:eastAsia="Arial" w:cs="Arial"/>
          <w:spacing w:val="1"/>
          <w:szCs w:val="24"/>
        </w:rPr>
        <w:t>d</w:t>
      </w:r>
      <w:r w:rsidRPr="007561CF">
        <w:rPr>
          <w:rFonts w:eastAsia="Arial" w:cs="Arial"/>
          <w:szCs w:val="24"/>
        </w:rPr>
        <w:t>,</w:t>
      </w:r>
      <w:r w:rsidRPr="007561CF">
        <w:rPr>
          <w:rFonts w:eastAsia="Arial" w:cs="Arial"/>
          <w:spacing w:val="19"/>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pacing w:val="1"/>
          <w:szCs w:val="24"/>
        </w:rPr>
        <w:t>e</w:t>
      </w:r>
      <w:r w:rsidRPr="007561CF">
        <w:rPr>
          <w:rFonts w:eastAsia="Arial" w:cs="Arial"/>
          <w:szCs w:val="24"/>
        </w:rPr>
        <w:t>co</w:t>
      </w:r>
      <w:r w:rsidRPr="007561CF">
        <w:rPr>
          <w:rFonts w:eastAsia="Arial" w:cs="Arial"/>
          <w:spacing w:val="1"/>
          <w:szCs w:val="24"/>
        </w:rPr>
        <w:t>n</w:t>
      </w:r>
      <w:r w:rsidRPr="007561CF">
        <w:rPr>
          <w:rFonts w:eastAsia="Arial" w:cs="Arial"/>
          <w:szCs w:val="24"/>
        </w:rPr>
        <w:t>omic</w:t>
      </w:r>
      <w:r w:rsidRPr="007561CF">
        <w:rPr>
          <w:rFonts w:eastAsia="Arial" w:cs="Arial"/>
          <w:spacing w:val="18"/>
          <w:szCs w:val="24"/>
        </w:rPr>
        <w:t xml:space="preserve"> </w:t>
      </w:r>
      <w:r w:rsidRPr="007561CF">
        <w:rPr>
          <w:rFonts w:eastAsia="Arial" w:cs="Arial"/>
          <w:szCs w:val="24"/>
        </w:rPr>
        <w:t>se</w:t>
      </w:r>
      <w:r w:rsidRPr="007561CF">
        <w:rPr>
          <w:rFonts w:eastAsia="Arial" w:cs="Arial"/>
          <w:spacing w:val="1"/>
          <w:szCs w:val="24"/>
        </w:rPr>
        <w:t>c</w:t>
      </w:r>
      <w:r w:rsidRPr="007561CF">
        <w:rPr>
          <w:rFonts w:eastAsia="Arial" w:cs="Arial"/>
          <w:szCs w:val="24"/>
        </w:rPr>
        <w:t>urit</w:t>
      </w:r>
      <w:r w:rsidRPr="007561CF">
        <w:rPr>
          <w:rFonts w:eastAsia="Arial" w:cs="Arial"/>
          <w:spacing w:val="1"/>
          <w:szCs w:val="24"/>
        </w:rPr>
        <w:t>y</w:t>
      </w:r>
      <w:r w:rsidRPr="007561CF">
        <w:rPr>
          <w:rFonts w:eastAsia="Arial" w:cs="Arial"/>
          <w:szCs w:val="24"/>
        </w:rPr>
        <w:t xml:space="preserve">; </w:t>
      </w:r>
      <w:r w:rsidRPr="007561CF">
        <w:rPr>
          <w:rFonts w:eastAsia="Arial" w:cs="Arial"/>
          <w:spacing w:val="1"/>
          <w:szCs w:val="24"/>
        </w:rPr>
        <w:t>r</w:t>
      </w:r>
      <w:r w:rsidRPr="007561CF">
        <w:rPr>
          <w:rFonts w:eastAsia="Arial" w:cs="Arial"/>
          <w:szCs w:val="24"/>
        </w:rPr>
        <w:t>ec</w:t>
      </w:r>
      <w:r w:rsidRPr="007561CF">
        <w:rPr>
          <w:rFonts w:eastAsia="Arial" w:cs="Arial"/>
          <w:spacing w:val="1"/>
          <w:szCs w:val="24"/>
        </w:rPr>
        <w:t>o</w:t>
      </w:r>
      <w:r w:rsidRPr="007561CF">
        <w:rPr>
          <w:rFonts w:eastAsia="Arial" w:cs="Arial"/>
          <w:szCs w:val="24"/>
        </w:rPr>
        <w:t>gni</w:t>
      </w:r>
      <w:r w:rsidRPr="007561CF">
        <w:rPr>
          <w:rFonts w:eastAsia="Arial" w:cs="Arial"/>
          <w:spacing w:val="1"/>
          <w:szCs w:val="24"/>
        </w:rPr>
        <w:t>z</w:t>
      </w:r>
      <w:r w:rsidRPr="007561CF">
        <w:rPr>
          <w:rFonts w:eastAsia="Arial" w:cs="Arial"/>
          <w:szCs w:val="24"/>
        </w:rPr>
        <w:t>e</w:t>
      </w:r>
      <w:r w:rsidRPr="007561CF">
        <w:rPr>
          <w:rFonts w:eastAsia="Arial" w:cs="Arial"/>
          <w:spacing w:val="17"/>
          <w:szCs w:val="24"/>
        </w:rPr>
        <w:t xml:space="preserve"> </w:t>
      </w:r>
      <w:r w:rsidRPr="007561CF">
        <w:rPr>
          <w:rFonts w:eastAsia="Arial" w:cs="Arial"/>
          <w:szCs w:val="24"/>
        </w:rPr>
        <w:t>p</w:t>
      </w:r>
      <w:r w:rsidRPr="007561CF">
        <w:rPr>
          <w:rFonts w:eastAsia="Arial" w:cs="Arial"/>
          <w:spacing w:val="1"/>
          <w:szCs w:val="24"/>
        </w:rPr>
        <w:t>r</w:t>
      </w:r>
      <w:r w:rsidRPr="007561CF">
        <w:rPr>
          <w:rFonts w:eastAsia="Arial" w:cs="Arial"/>
          <w:szCs w:val="24"/>
        </w:rPr>
        <w:t>op</w:t>
      </w:r>
      <w:r w:rsidRPr="007561CF">
        <w:rPr>
          <w:rFonts w:eastAsia="Arial" w:cs="Arial"/>
          <w:spacing w:val="1"/>
          <w:szCs w:val="24"/>
        </w:rPr>
        <w:t>r</w:t>
      </w:r>
      <w:r w:rsidRPr="007561CF">
        <w:rPr>
          <w:rFonts w:eastAsia="Arial" w:cs="Arial"/>
          <w:szCs w:val="24"/>
        </w:rPr>
        <w:t>ieta</w:t>
      </w:r>
      <w:r w:rsidRPr="007561CF">
        <w:rPr>
          <w:rFonts w:eastAsia="Arial" w:cs="Arial"/>
          <w:spacing w:val="1"/>
          <w:szCs w:val="24"/>
        </w:rPr>
        <w:t>r</w:t>
      </w:r>
      <w:r w:rsidRPr="007561CF">
        <w:rPr>
          <w:rFonts w:eastAsia="Arial" w:cs="Arial"/>
          <w:szCs w:val="24"/>
        </w:rPr>
        <w:t>y</w:t>
      </w:r>
      <w:r w:rsidRPr="007561CF">
        <w:rPr>
          <w:rFonts w:eastAsia="Arial" w:cs="Arial"/>
          <w:spacing w:val="19"/>
          <w:szCs w:val="24"/>
        </w:rPr>
        <w:t xml:space="preserve"> </w:t>
      </w:r>
      <w:r w:rsidRPr="007561CF">
        <w:rPr>
          <w:rFonts w:eastAsia="Arial" w:cs="Arial"/>
          <w:szCs w:val="24"/>
        </w:rPr>
        <w:t>in</w:t>
      </w:r>
      <w:r w:rsidRPr="007561CF">
        <w:rPr>
          <w:rFonts w:eastAsia="Arial" w:cs="Arial"/>
          <w:spacing w:val="1"/>
          <w:szCs w:val="24"/>
        </w:rPr>
        <w:t>t</w:t>
      </w:r>
      <w:r w:rsidRPr="007561CF">
        <w:rPr>
          <w:rFonts w:eastAsia="Arial" w:cs="Arial"/>
          <w:szCs w:val="24"/>
        </w:rPr>
        <w:t>ere</w:t>
      </w:r>
      <w:r w:rsidRPr="007561CF">
        <w:rPr>
          <w:rFonts w:eastAsia="Arial" w:cs="Arial"/>
          <w:spacing w:val="1"/>
          <w:szCs w:val="24"/>
        </w:rPr>
        <w:t>s</w:t>
      </w:r>
      <w:r w:rsidRPr="007561CF">
        <w:rPr>
          <w:rFonts w:eastAsia="Arial" w:cs="Arial"/>
          <w:szCs w:val="24"/>
        </w:rPr>
        <w:t>ts,</w:t>
      </w:r>
      <w:r w:rsidRPr="007561CF">
        <w:rPr>
          <w:rFonts w:eastAsia="Arial" w:cs="Arial"/>
          <w:spacing w:val="16"/>
          <w:szCs w:val="24"/>
        </w:rPr>
        <w:t xml:space="preserve"> </w:t>
      </w:r>
      <w:r w:rsidRPr="007561CF">
        <w:rPr>
          <w:rFonts w:eastAsia="Arial" w:cs="Arial"/>
          <w:spacing w:val="1"/>
          <w:szCs w:val="24"/>
        </w:rPr>
        <w:t>b</w:t>
      </w:r>
      <w:r w:rsidRPr="007561CF">
        <w:rPr>
          <w:rFonts w:eastAsia="Arial" w:cs="Arial"/>
          <w:szCs w:val="24"/>
        </w:rPr>
        <w:t>usi</w:t>
      </w:r>
      <w:r w:rsidRPr="007561CF">
        <w:rPr>
          <w:rFonts w:eastAsia="Arial" w:cs="Arial"/>
          <w:spacing w:val="1"/>
          <w:szCs w:val="24"/>
        </w:rPr>
        <w:t>n</w:t>
      </w:r>
      <w:r w:rsidRPr="007561CF">
        <w:rPr>
          <w:rFonts w:eastAsia="Arial" w:cs="Arial"/>
          <w:szCs w:val="24"/>
        </w:rPr>
        <w:t>ess</w:t>
      </w:r>
      <w:r w:rsidRPr="007561CF">
        <w:rPr>
          <w:rFonts w:eastAsia="Arial" w:cs="Arial"/>
          <w:spacing w:val="17"/>
          <w:szCs w:val="24"/>
        </w:rPr>
        <w:t xml:space="preserve"> </w:t>
      </w:r>
      <w:r w:rsidRPr="007561CF">
        <w:rPr>
          <w:rFonts w:eastAsia="Arial" w:cs="Arial"/>
          <w:szCs w:val="24"/>
        </w:rPr>
        <w:t>co</w:t>
      </w:r>
      <w:r w:rsidRPr="007561CF">
        <w:rPr>
          <w:rFonts w:eastAsia="Arial" w:cs="Arial"/>
          <w:spacing w:val="1"/>
          <w:szCs w:val="24"/>
        </w:rPr>
        <w:t>n</w:t>
      </w:r>
      <w:r w:rsidRPr="007561CF">
        <w:rPr>
          <w:rFonts w:eastAsia="Arial" w:cs="Arial"/>
          <w:szCs w:val="24"/>
        </w:rPr>
        <w:t>fid</w:t>
      </w:r>
      <w:r w:rsidRPr="007561CF">
        <w:rPr>
          <w:rFonts w:eastAsia="Arial" w:cs="Arial"/>
          <w:spacing w:val="1"/>
          <w:szCs w:val="24"/>
        </w:rPr>
        <w:t>e</w:t>
      </w:r>
      <w:r w:rsidRPr="007561CF">
        <w:rPr>
          <w:rFonts w:eastAsia="Arial" w:cs="Arial"/>
          <w:szCs w:val="24"/>
        </w:rPr>
        <w:t>nti</w:t>
      </w:r>
      <w:r w:rsidRPr="007561CF">
        <w:rPr>
          <w:rFonts w:eastAsia="Arial" w:cs="Arial"/>
          <w:spacing w:val="1"/>
          <w:szCs w:val="24"/>
        </w:rPr>
        <w:t>a</w:t>
      </w:r>
      <w:r w:rsidRPr="007561CF">
        <w:rPr>
          <w:rFonts w:eastAsia="Arial" w:cs="Arial"/>
          <w:szCs w:val="24"/>
        </w:rPr>
        <w:t>l</w:t>
      </w:r>
      <w:r w:rsidRPr="007561CF">
        <w:rPr>
          <w:rFonts w:eastAsia="Arial" w:cs="Arial"/>
          <w:spacing w:val="20"/>
          <w:szCs w:val="24"/>
        </w:rPr>
        <w:t xml:space="preserve"> </w:t>
      </w:r>
      <w:r w:rsidRPr="007561CF">
        <w:rPr>
          <w:rFonts w:eastAsia="Arial" w:cs="Arial"/>
          <w:szCs w:val="24"/>
        </w:rPr>
        <w:t>inf</w:t>
      </w:r>
      <w:r w:rsidRPr="007561CF">
        <w:rPr>
          <w:rFonts w:eastAsia="Arial" w:cs="Arial"/>
          <w:spacing w:val="1"/>
          <w:szCs w:val="24"/>
        </w:rPr>
        <w:t>o</w:t>
      </w:r>
      <w:r w:rsidRPr="007561CF">
        <w:rPr>
          <w:rFonts w:eastAsia="Arial" w:cs="Arial"/>
          <w:szCs w:val="24"/>
        </w:rPr>
        <w:t>rm</w:t>
      </w:r>
      <w:r w:rsidRPr="007561CF">
        <w:rPr>
          <w:rFonts w:eastAsia="Arial" w:cs="Arial"/>
          <w:spacing w:val="1"/>
          <w:szCs w:val="24"/>
        </w:rPr>
        <w:t>a</w:t>
      </w:r>
      <w:r w:rsidRPr="007561CF">
        <w:rPr>
          <w:rFonts w:eastAsia="Arial" w:cs="Arial"/>
          <w:szCs w:val="24"/>
        </w:rPr>
        <w:t>tio</w:t>
      </w:r>
      <w:r w:rsidRPr="007561CF">
        <w:rPr>
          <w:rFonts w:eastAsia="Arial" w:cs="Arial"/>
          <w:spacing w:val="1"/>
          <w:szCs w:val="24"/>
        </w:rPr>
        <w:t>n</w:t>
      </w:r>
      <w:r w:rsidRPr="007561CF">
        <w:rPr>
          <w:rFonts w:eastAsia="Arial" w:cs="Arial"/>
          <w:szCs w:val="24"/>
        </w:rPr>
        <w:t>,</w:t>
      </w:r>
      <w:r w:rsidRPr="007561CF">
        <w:rPr>
          <w:rFonts w:eastAsia="Arial" w:cs="Arial"/>
          <w:spacing w:val="21"/>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tell</w:t>
      </w:r>
      <w:r w:rsidRPr="007561CF">
        <w:rPr>
          <w:rFonts w:eastAsia="Arial" w:cs="Arial"/>
          <w:spacing w:val="1"/>
          <w:szCs w:val="24"/>
        </w:rPr>
        <w:t>e</w:t>
      </w:r>
      <w:r w:rsidRPr="007561CF">
        <w:rPr>
          <w:rFonts w:eastAsia="Arial" w:cs="Arial"/>
          <w:szCs w:val="24"/>
        </w:rPr>
        <w:t>ct</w:t>
      </w:r>
      <w:r w:rsidRPr="007561CF">
        <w:rPr>
          <w:rFonts w:eastAsia="Arial" w:cs="Arial"/>
          <w:spacing w:val="1"/>
          <w:szCs w:val="24"/>
        </w:rPr>
        <w:t>u</w:t>
      </w:r>
      <w:r w:rsidRPr="007561CF">
        <w:rPr>
          <w:rFonts w:eastAsia="Arial" w:cs="Arial"/>
          <w:szCs w:val="24"/>
        </w:rPr>
        <w:t>al</w:t>
      </w:r>
      <w:r w:rsidRPr="007561CF">
        <w:rPr>
          <w:rFonts w:eastAsia="Arial" w:cs="Arial"/>
          <w:spacing w:val="19"/>
          <w:szCs w:val="24"/>
        </w:rPr>
        <w:t xml:space="preserve"> </w:t>
      </w:r>
      <w:r w:rsidRPr="007561CF">
        <w:rPr>
          <w:rFonts w:eastAsia="Arial" w:cs="Arial"/>
          <w:szCs w:val="24"/>
        </w:rPr>
        <w:t>p</w:t>
      </w:r>
      <w:r w:rsidRPr="007561CF">
        <w:rPr>
          <w:rFonts w:eastAsia="Arial" w:cs="Arial"/>
          <w:spacing w:val="1"/>
          <w:szCs w:val="24"/>
        </w:rPr>
        <w:t>r</w:t>
      </w:r>
      <w:r w:rsidRPr="007561CF">
        <w:rPr>
          <w:rFonts w:eastAsia="Arial" w:cs="Arial"/>
          <w:szCs w:val="24"/>
        </w:rPr>
        <w:t>op</w:t>
      </w:r>
      <w:r w:rsidRPr="007561CF">
        <w:rPr>
          <w:rFonts w:eastAsia="Arial" w:cs="Arial"/>
          <w:spacing w:val="1"/>
          <w:szCs w:val="24"/>
        </w:rPr>
        <w:t>e</w:t>
      </w:r>
      <w:r w:rsidRPr="007561CF">
        <w:rPr>
          <w:rFonts w:eastAsia="Arial" w:cs="Arial"/>
          <w:szCs w:val="24"/>
        </w:rPr>
        <w:t>rty</w:t>
      </w:r>
      <w:r w:rsidRPr="007561CF">
        <w:rPr>
          <w:rFonts w:eastAsia="Arial" w:cs="Arial"/>
          <w:spacing w:val="15"/>
          <w:szCs w:val="24"/>
        </w:rPr>
        <w:t xml:space="preserve"> </w:t>
      </w:r>
      <w:r w:rsidRPr="007561CF">
        <w:rPr>
          <w:rFonts w:eastAsia="Arial" w:cs="Arial"/>
          <w:szCs w:val="24"/>
        </w:rPr>
        <w:t>r</w:t>
      </w:r>
      <w:r w:rsidRPr="007561CF">
        <w:rPr>
          <w:rFonts w:eastAsia="Arial" w:cs="Arial"/>
          <w:spacing w:val="1"/>
          <w:szCs w:val="24"/>
        </w:rPr>
        <w:t>i</w:t>
      </w:r>
      <w:r w:rsidRPr="007561CF">
        <w:rPr>
          <w:rFonts w:eastAsia="Arial" w:cs="Arial"/>
          <w:szCs w:val="24"/>
        </w:rPr>
        <w:t>ght</w:t>
      </w:r>
      <w:r w:rsidRPr="007561CF">
        <w:rPr>
          <w:rFonts w:eastAsia="Arial" w:cs="Arial"/>
          <w:spacing w:val="1"/>
          <w:szCs w:val="24"/>
        </w:rPr>
        <w:t>s</w:t>
      </w:r>
      <w:r w:rsidRPr="007561CF">
        <w:rPr>
          <w:rFonts w:eastAsia="Arial" w:cs="Arial"/>
          <w:szCs w:val="24"/>
        </w:rPr>
        <w:t>;</w:t>
      </w:r>
      <w:r w:rsidRPr="007561CF">
        <w:rPr>
          <w:rFonts w:eastAsia="Arial" w:cs="Arial"/>
          <w:spacing w:val="11"/>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 xml:space="preserve">d </w:t>
      </w:r>
      <w:r w:rsidRPr="007561CF">
        <w:rPr>
          <w:rFonts w:eastAsia="Arial" w:cs="Arial"/>
          <w:spacing w:val="1"/>
          <w:szCs w:val="24"/>
        </w:rPr>
        <w:t>a</w:t>
      </w:r>
      <w:r w:rsidRPr="007561CF">
        <w:rPr>
          <w:rFonts w:eastAsia="Arial" w:cs="Arial"/>
          <w:szCs w:val="24"/>
        </w:rPr>
        <w:t>void</w:t>
      </w:r>
      <w:r w:rsidRPr="007561CF">
        <w:rPr>
          <w:rFonts w:eastAsia="Arial" w:cs="Arial"/>
          <w:spacing w:val="11"/>
          <w:szCs w:val="24"/>
        </w:rPr>
        <w:t xml:space="preserve"> </w:t>
      </w:r>
      <w:r w:rsidRPr="007561CF">
        <w:rPr>
          <w:rFonts w:eastAsia="Arial" w:cs="Arial"/>
          <w:szCs w:val="24"/>
        </w:rPr>
        <w:t>si</w:t>
      </w:r>
      <w:r w:rsidRPr="007561CF">
        <w:rPr>
          <w:rFonts w:eastAsia="Arial" w:cs="Arial"/>
          <w:spacing w:val="1"/>
          <w:szCs w:val="24"/>
        </w:rPr>
        <w:t>g</w:t>
      </w:r>
      <w:r w:rsidRPr="007561CF">
        <w:rPr>
          <w:rFonts w:eastAsia="Arial" w:cs="Arial"/>
          <w:szCs w:val="24"/>
        </w:rPr>
        <w:t>nifi</w:t>
      </w:r>
      <w:r w:rsidRPr="007561CF">
        <w:rPr>
          <w:rFonts w:eastAsia="Arial" w:cs="Arial"/>
          <w:spacing w:val="1"/>
          <w:szCs w:val="24"/>
        </w:rPr>
        <w:t>c</w:t>
      </w:r>
      <w:r w:rsidRPr="007561CF">
        <w:rPr>
          <w:rFonts w:eastAsia="Arial" w:cs="Arial"/>
          <w:szCs w:val="24"/>
        </w:rPr>
        <w:t>ant</w:t>
      </w:r>
      <w:r w:rsidRPr="007561CF">
        <w:rPr>
          <w:rFonts w:eastAsia="Arial" w:cs="Arial"/>
          <w:spacing w:val="19"/>
          <w:szCs w:val="24"/>
        </w:rPr>
        <w:t xml:space="preserve"> </w:t>
      </w:r>
      <w:r w:rsidRPr="007561CF">
        <w:rPr>
          <w:rFonts w:eastAsia="Arial" w:cs="Arial"/>
          <w:szCs w:val="24"/>
        </w:rPr>
        <w:t>ne</w:t>
      </w:r>
      <w:r w:rsidRPr="007561CF">
        <w:rPr>
          <w:rFonts w:eastAsia="Arial" w:cs="Arial"/>
          <w:spacing w:val="1"/>
          <w:szCs w:val="24"/>
        </w:rPr>
        <w:t>g</w:t>
      </w:r>
      <w:r w:rsidRPr="007561CF">
        <w:rPr>
          <w:rFonts w:eastAsia="Arial" w:cs="Arial"/>
          <w:szCs w:val="24"/>
        </w:rPr>
        <w:t>ati</w:t>
      </w:r>
      <w:r w:rsidRPr="007561CF">
        <w:rPr>
          <w:rFonts w:eastAsia="Arial" w:cs="Arial"/>
          <w:spacing w:val="1"/>
          <w:szCs w:val="24"/>
        </w:rPr>
        <w:t>v</w:t>
      </w:r>
      <w:r w:rsidRPr="007561CF">
        <w:rPr>
          <w:rFonts w:eastAsia="Arial" w:cs="Arial"/>
          <w:szCs w:val="24"/>
        </w:rPr>
        <w:t>e</w:t>
      </w:r>
      <w:r w:rsidRPr="007561CF">
        <w:rPr>
          <w:rFonts w:eastAsia="Arial" w:cs="Arial"/>
          <w:spacing w:val="15"/>
          <w:szCs w:val="24"/>
        </w:rPr>
        <w:t xml:space="preserve"> </w:t>
      </w:r>
      <w:r w:rsidRPr="007561CF">
        <w:rPr>
          <w:rFonts w:eastAsia="Arial" w:cs="Arial"/>
          <w:szCs w:val="24"/>
        </w:rPr>
        <w:t>i</w:t>
      </w:r>
      <w:r w:rsidRPr="007561CF">
        <w:rPr>
          <w:rFonts w:eastAsia="Arial" w:cs="Arial"/>
          <w:spacing w:val="1"/>
          <w:szCs w:val="24"/>
        </w:rPr>
        <w:t>m</w:t>
      </w:r>
      <w:r w:rsidRPr="007561CF">
        <w:rPr>
          <w:rFonts w:eastAsia="Arial" w:cs="Arial"/>
          <w:szCs w:val="24"/>
        </w:rPr>
        <w:t>pa</w:t>
      </w:r>
      <w:r w:rsidRPr="007561CF">
        <w:rPr>
          <w:rFonts w:eastAsia="Arial" w:cs="Arial"/>
          <w:spacing w:val="1"/>
          <w:szCs w:val="24"/>
        </w:rPr>
        <w:t>c</w:t>
      </w:r>
      <w:r w:rsidRPr="007561CF">
        <w:rPr>
          <w:rFonts w:eastAsia="Arial" w:cs="Arial"/>
          <w:szCs w:val="24"/>
        </w:rPr>
        <w:t>t</w:t>
      </w:r>
      <w:r w:rsidRPr="007561CF">
        <w:rPr>
          <w:rFonts w:eastAsia="Arial" w:cs="Arial"/>
          <w:spacing w:val="12"/>
          <w:szCs w:val="24"/>
        </w:rPr>
        <w:t xml:space="preserve"> </w:t>
      </w:r>
      <w:r w:rsidRPr="007561CF">
        <w:rPr>
          <w:rFonts w:eastAsia="Arial" w:cs="Arial"/>
          <w:szCs w:val="24"/>
        </w:rPr>
        <w:t>on</w:t>
      </w:r>
      <w:r w:rsidRPr="007561CF">
        <w:rPr>
          <w:rFonts w:eastAsia="Arial" w:cs="Arial"/>
          <w:spacing w:val="6"/>
          <w:szCs w:val="24"/>
        </w:rPr>
        <w:t xml:space="preserve"> </w:t>
      </w:r>
      <w:r w:rsidRPr="007561CF">
        <w:rPr>
          <w:rFonts w:eastAsia="Arial" w:cs="Arial"/>
          <w:szCs w:val="24"/>
        </w:rPr>
        <w:t>in</w:t>
      </w:r>
      <w:r w:rsidRPr="007561CF">
        <w:rPr>
          <w:rFonts w:eastAsia="Arial" w:cs="Arial"/>
          <w:spacing w:val="1"/>
          <w:szCs w:val="24"/>
        </w:rPr>
        <w:t>n</w:t>
      </w:r>
      <w:r w:rsidRPr="007561CF">
        <w:rPr>
          <w:rFonts w:eastAsia="Arial" w:cs="Arial"/>
          <w:szCs w:val="24"/>
        </w:rPr>
        <w:t>ov</w:t>
      </w:r>
      <w:r w:rsidRPr="007561CF">
        <w:rPr>
          <w:rFonts w:eastAsia="Arial" w:cs="Arial"/>
          <w:spacing w:val="1"/>
          <w:szCs w:val="24"/>
        </w:rPr>
        <w:t>a</w:t>
      </w:r>
      <w:r w:rsidRPr="007561CF">
        <w:rPr>
          <w:rFonts w:eastAsia="Arial" w:cs="Arial"/>
          <w:szCs w:val="24"/>
        </w:rPr>
        <w:t>tio</w:t>
      </w:r>
      <w:r w:rsidRPr="007561CF">
        <w:rPr>
          <w:rFonts w:eastAsia="Arial" w:cs="Arial"/>
          <w:spacing w:val="1"/>
          <w:szCs w:val="24"/>
        </w:rPr>
        <w:t>n</w:t>
      </w:r>
      <w:r w:rsidRPr="007561CF">
        <w:rPr>
          <w:rFonts w:eastAsia="Arial" w:cs="Arial"/>
          <w:szCs w:val="24"/>
        </w:rPr>
        <w:t>,</w:t>
      </w:r>
      <w:r w:rsidRPr="007561CF">
        <w:rPr>
          <w:rFonts w:eastAsia="Arial" w:cs="Arial"/>
          <w:spacing w:val="19"/>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U.</w:t>
      </w:r>
      <w:r w:rsidRPr="007561CF">
        <w:rPr>
          <w:rFonts w:eastAsia="Arial" w:cs="Arial"/>
          <w:spacing w:val="1"/>
          <w:szCs w:val="24"/>
        </w:rPr>
        <w:t>S</w:t>
      </w:r>
      <w:r w:rsidRPr="007561CF">
        <w:rPr>
          <w:rFonts w:eastAsia="Arial" w:cs="Arial"/>
          <w:szCs w:val="24"/>
        </w:rPr>
        <w:t>.</w:t>
      </w:r>
      <w:r w:rsidRPr="007561CF">
        <w:rPr>
          <w:rFonts w:eastAsia="Arial" w:cs="Arial"/>
          <w:spacing w:val="8"/>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mp</w:t>
      </w:r>
      <w:r w:rsidRPr="007561CF">
        <w:rPr>
          <w:rFonts w:eastAsia="Arial" w:cs="Arial"/>
          <w:spacing w:val="1"/>
          <w:szCs w:val="24"/>
        </w:rPr>
        <w:t>e</w:t>
      </w:r>
      <w:r w:rsidRPr="007561CF">
        <w:rPr>
          <w:rFonts w:eastAsia="Arial" w:cs="Arial"/>
          <w:szCs w:val="24"/>
        </w:rPr>
        <w:t>titiv</w:t>
      </w:r>
      <w:r w:rsidRPr="007561CF">
        <w:rPr>
          <w:rFonts w:eastAsia="Arial" w:cs="Arial"/>
          <w:spacing w:val="1"/>
          <w:szCs w:val="24"/>
        </w:rPr>
        <w:t>e</w:t>
      </w:r>
      <w:r w:rsidRPr="007561CF">
        <w:rPr>
          <w:rFonts w:eastAsia="Arial" w:cs="Arial"/>
          <w:szCs w:val="24"/>
        </w:rPr>
        <w:t>n</w:t>
      </w:r>
      <w:r w:rsidRPr="007561CF">
        <w:rPr>
          <w:rFonts w:eastAsia="Arial" w:cs="Arial"/>
          <w:spacing w:val="1"/>
          <w:szCs w:val="24"/>
        </w:rPr>
        <w:t>e</w:t>
      </w:r>
      <w:r w:rsidRPr="007561CF">
        <w:rPr>
          <w:rFonts w:eastAsia="Arial" w:cs="Arial"/>
          <w:szCs w:val="24"/>
        </w:rPr>
        <w:t>ss.</w:t>
      </w:r>
    </w:p>
    <w:p w14:paraId="4348089F" w14:textId="77777777" w:rsidR="00B07932" w:rsidRPr="007561CF" w:rsidRDefault="00B07932" w:rsidP="008858B4">
      <w:pPr>
        <w:spacing w:line="200" w:lineRule="exact"/>
        <w:ind w:left="360"/>
        <w:rPr>
          <w:szCs w:val="24"/>
        </w:rPr>
      </w:pPr>
    </w:p>
    <w:p w14:paraId="3D7F82F2" w14:textId="77777777" w:rsidR="00B07932" w:rsidRPr="007561CF" w:rsidRDefault="00B07932" w:rsidP="008858B4">
      <w:pPr>
        <w:spacing w:before="39"/>
        <w:ind w:left="360"/>
        <w:rPr>
          <w:rFonts w:eastAsia="Arial" w:cs="Arial"/>
          <w:szCs w:val="24"/>
        </w:rPr>
      </w:pPr>
      <w:r w:rsidRPr="007561CF">
        <w:rPr>
          <w:rFonts w:eastAsia="Arial" w:cs="Arial"/>
          <w:b/>
          <w:spacing w:val="1"/>
          <w:szCs w:val="24"/>
        </w:rPr>
        <w:lastRenderedPageBreak/>
        <w:t>R</w:t>
      </w:r>
      <w:r w:rsidRPr="007561CF">
        <w:rPr>
          <w:rFonts w:eastAsia="Arial" w:cs="Arial"/>
          <w:b/>
          <w:szCs w:val="24"/>
        </w:rPr>
        <w:t>ati</w:t>
      </w:r>
      <w:r w:rsidRPr="007561CF">
        <w:rPr>
          <w:rFonts w:eastAsia="Arial" w:cs="Arial"/>
          <w:b/>
          <w:spacing w:val="1"/>
          <w:szCs w:val="24"/>
        </w:rPr>
        <w:t>o</w:t>
      </w:r>
      <w:r w:rsidRPr="007561CF">
        <w:rPr>
          <w:rFonts w:eastAsia="Arial" w:cs="Arial"/>
          <w:b/>
          <w:szCs w:val="24"/>
        </w:rPr>
        <w:t>nal</w:t>
      </w:r>
      <w:r w:rsidRPr="007561CF">
        <w:rPr>
          <w:rFonts w:eastAsia="Arial" w:cs="Arial"/>
          <w:b/>
          <w:spacing w:val="1"/>
          <w:szCs w:val="24"/>
        </w:rPr>
        <w:t>e</w:t>
      </w:r>
      <w:r w:rsidRPr="007561CF">
        <w:rPr>
          <w:rFonts w:eastAsia="Arial" w:cs="Arial"/>
          <w:szCs w:val="24"/>
        </w:rPr>
        <w:t>:</w:t>
      </w:r>
      <w:r w:rsidRPr="007561CF">
        <w:rPr>
          <w:rFonts w:eastAsia="Arial" w:cs="Arial"/>
          <w:spacing w:val="-1"/>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pacing w:val="1"/>
          <w:szCs w:val="24"/>
        </w:rPr>
        <w:t>d</w:t>
      </w:r>
      <w:r w:rsidRPr="007561CF">
        <w:rPr>
          <w:rFonts w:eastAsia="Arial" w:cs="Arial"/>
          <w:szCs w:val="24"/>
        </w:rPr>
        <w:t>isc</w:t>
      </w:r>
      <w:r w:rsidRPr="007561CF">
        <w:rPr>
          <w:rFonts w:eastAsia="Arial" w:cs="Arial"/>
          <w:spacing w:val="1"/>
          <w:szCs w:val="24"/>
        </w:rPr>
        <w:t>u</w:t>
      </w:r>
      <w:r w:rsidRPr="007561CF">
        <w:rPr>
          <w:rFonts w:eastAsia="Arial" w:cs="Arial"/>
          <w:szCs w:val="24"/>
        </w:rPr>
        <w:t>ssi</w:t>
      </w:r>
      <w:r w:rsidRPr="007561CF">
        <w:rPr>
          <w:rFonts w:eastAsia="Arial" w:cs="Arial"/>
          <w:spacing w:val="1"/>
          <w:szCs w:val="24"/>
        </w:rPr>
        <w:t>o</w:t>
      </w:r>
      <w:r w:rsidRPr="007561CF">
        <w:rPr>
          <w:rFonts w:eastAsia="Arial" w:cs="Arial"/>
          <w:szCs w:val="24"/>
        </w:rPr>
        <w:t>n</w:t>
      </w:r>
      <w:r w:rsidRPr="007561CF">
        <w:rPr>
          <w:rFonts w:eastAsia="Arial" w:cs="Arial"/>
          <w:spacing w:val="19"/>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rat</w:t>
      </w:r>
      <w:r w:rsidRPr="007561CF">
        <w:rPr>
          <w:rFonts w:eastAsia="Arial" w:cs="Arial"/>
          <w:spacing w:val="1"/>
          <w:szCs w:val="24"/>
        </w:rPr>
        <w:t>i</w:t>
      </w:r>
      <w:r w:rsidRPr="007561CF">
        <w:rPr>
          <w:rFonts w:eastAsia="Arial" w:cs="Arial"/>
          <w:szCs w:val="24"/>
        </w:rPr>
        <w:t>on</w:t>
      </w:r>
      <w:r w:rsidRPr="007561CF">
        <w:rPr>
          <w:rFonts w:eastAsia="Arial" w:cs="Arial"/>
          <w:spacing w:val="1"/>
          <w:szCs w:val="24"/>
        </w:rPr>
        <w:t>a</w:t>
      </w:r>
      <w:r w:rsidRPr="007561CF">
        <w:rPr>
          <w:rFonts w:eastAsia="Arial" w:cs="Arial"/>
          <w:szCs w:val="24"/>
        </w:rPr>
        <w:t>le</w:t>
      </w:r>
      <w:r w:rsidRPr="007561CF">
        <w:rPr>
          <w:rFonts w:eastAsia="Arial" w:cs="Arial"/>
          <w:spacing w:val="16"/>
          <w:szCs w:val="24"/>
        </w:rPr>
        <w:t xml:space="preserve"> </w:t>
      </w:r>
      <w:r w:rsidRPr="007561CF">
        <w:rPr>
          <w:rFonts w:eastAsia="Arial" w:cs="Arial"/>
          <w:spacing w:val="1"/>
          <w:szCs w:val="24"/>
        </w:rPr>
        <w:t>o</w:t>
      </w:r>
      <w:r w:rsidRPr="007561CF">
        <w:rPr>
          <w:rFonts w:eastAsia="Arial" w:cs="Arial"/>
          <w:szCs w:val="24"/>
        </w:rPr>
        <w:t>r</w:t>
      </w:r>
      <w:r w:rsidRPr="007561CF">
        <w:rPr>
          <w:rFonts w:eastAsia="Arial" w:cs="Arial"/>
          <w:spacing w:val="4"/>
          <w:szCs w:val="24"/>
        </w:rPr>
        <w:t xml:space="preserve"> </w:t>
      </w:r>
      <w:r w:rsidRPr="007561CF">
        <w:rPr>
          <w:rFonts w:eastAsia="Arial" w:cs="Arial"/>
          <w:szCs w:val="24"/>
        </w:rPr>
        <w:t>ju</w:t>
      </w:r>
      <w:r w:rsidRPr="007561CF">
        <w:rPr>
          <w:rFonts w:eastAsia="Arial" w:cs="Arial"/>
          <w:spacing w:val="1"/>
          <w:szCs w:val="24"/>
        </w:rPr>
        <w:t>s</w:t>
      </w:r>
      <w:r w:rsidRPr="007561CF">
        <w:rPr>
          <w:rFonts w:eastAsia="Arial" w:cs="Arial"/>
          <w:szCs w:val="24"/>
        </w:rPr>
        <w:t>tific</w:t>
      </w:r>
      <w:r w:rsidRPr="007561CF">
        <w:rPr>
          <w:rFonts w:eastAsia="Arial" w:cs="Arial"/>
          <w:spacing w:val="1"/>
          <w:szCs w:val="24"/>
        </w:rPr>
        <w:t>a</w:t>
      </w:r>
      <w:r w:rsidRPr="007561CF">
        <w:rPr>
          <w:rFonts w:eastAsia="Arial" w:cs="Arial"/>
          <w:szCs w:val="24"/>
        </w:rPr>
        <w:t>tion</w:t>
      </w:r>
      <w:r w:rsidRPr="007561CF">
        <w:rPr>
          <w:rFonts w:eastAsia="Arial" w:cs="Arial"/>
          <w:spacing w:val="21"/>
          <w:szCs w:val="24"/>
        </w:rPr>
        <w:t xml:space="preserve"> </w:t>
      </w:r>
      <w:r w:rsidRPr="007561CF">
        <w:rPr>
          <w:rFonts w:eastAsia="Arial" w:cs="Arial"/>
          <w:szCs w:val="24"/>
        </w:rPr>
        <w:t>for</w:t>
      </w:r>
      <w:r w:rsidRPr="007561CF">
        <w:rPr>
          <w:rFonts w:eastAsia="Arial" w:cs="Arial"/>
          <w:spacing w:val="5"/>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6"/>
          <w:szCs w:val="24"/>
        </w:rPr>
        <w:t xml:space="preserve"> </w:t>
      </w:r>
      <w:r w:rsidRPr="007561CF">
        <w:rPr>
          <w:rFonts w:eastAsia="Arial" w:cs="Arial"/>
          <w:spacing w:val="1"/>
          <w:szCs w:val="24"/>
        </w:rPr>
        <w:t>p</w:t>
      </w:r>
      <w:r w:rsidRPr="007561CF">
        <w:rPr>
          <w:rFonts w:eastAsia="Arial" w:cs="Arial"/>
          <w:szCs w:val="24"/>
        </w:rPr>
        <w:t>ro</w:t>
      </w:r>
      <w:r w:rsidRPr="007561CF">
        <w:rPr>
          <w:rFonts w:eastAsia="Arial" w:cs="Arial"/>
          <w:spacing w:val="1"/>
          <w:szCs w:val="24"/>
        </w:rPr>
        <w:t>p</w:t>
      </w:r>
      <w:r w:rsidRPr="007561CF">
        <w:rPr>
          <w:rFonts w:eastAsia="Arial" w:cs="Arial"/>
          <w:szCs w:val="24"/>
        </w:rPr>
        <w:t>os</w:t>
      </w:r>
      <w:r w:rsidRPr="007561CF">
        <w:rPr>
          <w:rFonts w:eastAsia="Arial" w:cs="Arial"/>
          <w:spacing w:val="1"/>
          <w:szCs w:val="24"/>
        </w:rPr>
        <w:t>e</w:t>
      </w:r>
      <w:r w:rsidRPr="007561CF">
        <w:rPr>
          <w:rFonts w:eastAsia="Arial" w:cs="Arial"/>
          <w:szCs w:val="24"/>
        </w:rPr>
        <w:t>d</w:t>
      </w:r>
      <w:r w:rsidRPr="007561CF">
        <w:rPr>
          <w:rFonts w:eastAsia="Arial" w:cs="Arial"/>
          <w:spacing w:val="17"/>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9"/>
          <w:szCs w:val="24"/>
        </w:rPr>
        <w:t xml:space="preserve"> </w:t>
      </w:r>
      <w:r w:rsidRPr="007561CF">
        <w:rPr>
          <w:rFonts w:eastAsia="Arial" w:cs="Arial"/>
          <w:szCs w:val="24"/>
        </w:rPr>
        <w:t>ma</w:t>
      </w:r>
      <w:r w:rsidRPr="007561CF">
        <w:rPr>
          <w:rFonts w:eastAsia="Arial" w:cs="Arial"/>
          <w:spacing w:val="1"/>
          <w:szCs w:val="24"/>
        </w:rPr>
        <w:t>n</w:t>
      </w:r>
      <w:r w:rsidRPr="007561CF">
        <w:rPr>
          <w:rFonts w:eastAsia="Arial" w:cs="Arial"/>
          <w:szCs w:val="24"/>
        </w:rPr>
        <w:t>ag</w:t>
      </w:r>
      <w:r w:rsidRPr="007561CF">
        <w:rPr>
          <w:rFonts w:eastAsia="Arial" w:cs="Arial"/>
          <w:spacing w:val="1"/>
          <w:szCs w:val="24"/>
        </w:rPr>
        <w:t>e</w:t>
      </w:r>
      <w:r w:rsidRPr="007561CF">
        <w:rPr>
          <w:rFonts w:eastAsia="Arial" w:cs="Arial"/>
          <w:szCs w:val="24"/>
        </w:rPr>
        <w:t>m</w:t>
      </w:r>
      <w:r w:rsidRPr="007561CF">
        <w:rPr>
          <w:rFonts w:eastAsia="Arial" w:cs="Arial"/>
          <w:spacing w:val="1"/>
          <w:szCs w:val="24"/>
        </w:rPr>
        <w:t>e</w:t>
      </w:r>
      <w:r w:rsidRPr="007561CF">
        <w:rPr>
          <w:rFonts w:eastAsia="Arial" w:cs="Arial"/>
          <w:szCs w:val="24"/>
        </w:rPr>
        <w:t>nt</w:t>
      </w:r>
      <w:r w:rsidRPr="007561CF">
        <w:rPr>
          <w:rFonts w:eastAsia="Arial" w:cs="Arial"/>
          <w:spacing w:val="23"/>
          <w:szCs w:val="24"/>
        </w:rPr>
        <w:t xml:space="preserve"> </w:t>
      </w:r>
      <w:r w:rsidRPr="007561CF">
        <w:rPr>
          <w:rFonts w:eastAsia="Arial" w:cs="Arial"/>
          <w:spacing w:val="1"/>
          <w:szCs w:val="24"/>
        </w:rPr>
        <w:t>p</w:t>
      </w:r>
      <w:r w:rsidRPr="007561CF">
        <w:rPr>
          <w:rFonts w:eastAsia="Arial" w:cs="Arial"/>
          <w:szCs w:val="24"/>
        </w:rPr>
        <w:t xml:space="preserve">lan </w:t>
      </w:r>
      <w:r w:rsidRPr="007561CF">
        <w:rPr>
          <w:rFonts w:eastAsia="Arial" w:cs="Arial"/>
          <w:spacing w:val="1"/>
          <w:szCs w:val="24"/>
        </w:rPr>
        <w:t>i</w:t>
      </w:r>
      <w:r w:rsidRPr="007561CF">
        <w:rPr>
          <w:rFonts w:eastAsia="Arial" w:cs="Arial"/>
          <w:szCs w:val="24"/>
        </w:rPr>
        <w:t>ncl</w:t>
      </w:r>
      <w:r w:rsidRPr="007561CF">
        <w:rPr>
          <w:rFonts w:eastAsia="Arial" w:cs="Arial"/>
          <w:spacing w:val="1"/>
          <w:szCs w:val="24"/>
        </w:rPr>
        <w:t>u</w:t>
      </w:r>
      <w:r w:rsidRPr="007561CF">
        <w:rPr>
          <w:rFonts w:eastAsia="Arial" w:cs="Arial"/>
          <w:szCs w:val="24"/>
        </w:rPr>
        <w:t>din</w:t>
      </w:r>
      <w:r w:rsidRPr="007561CF">
        <w:rPr>
          <w:rFonts w:eastAsia="Arial" w:cs="Arial"/>
          <w:spacing w:val="1"/>
          <w:szCs w:val="24"/>
        </w:rPr>
        <w:t>g</w:t>
      </w:r>
      <w:r w:rsidRPr="007561CF">
        <w:rPr>
          <w:rFonts w:eastAsia="Arial" w:cs="Arial"/>
          <w:szCs w:val="24"/>
        </w:rPr>
        <w:t>, 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ex</w:t>
      </w:r>
      <w:r w:rsidRPr="007561CF">
        <w:rPr>
          <w:rFonts w:eastAsia="Arial" w:cs="Arial"/>
          <w:spacing w:val="1"/>
          <w:szCs w:val="24"/>
        </w:rPr>
        <w:t>a</w:t>
      </w:r>
      <w:r w:rsidRPr="007561CF">
        <w:rPr>
          <w:rFonts w:eastAsia="Arial" w:cs="Arial"/>
          <w:szCs w:val="24"/>
        </w:rPr>
        <w:t>m</w:t>
      </w:r>
      <w:r w:rsidRPr="007561CF">
        <w:rPr>
          <w:rFonts w:eastAsia="Arial" w:cs="Arial"/>
          <w:spacing w:val="1"/>
          <w:szCs w:val="24"/>
        </w:rPr>
        <w:t>p</w:t>
      </w:r>
      <w:r w:rsidRPr="007561CF">
        <w:rPr>
          <w:rFonts w:eastAsia="Arial" w:cs="Arial"/>
          <w:szCs w:val="24"/>
        </w:rPr>
        <w:t>le,</w:t>
      </w:r>
      <w:r w:rsidRPr="007561CF">
        <w:rPr>
          <w:rFonts w:eastAsia="Arial" w:cs="Arial"/>
          <w:spacing w:val="16"/>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p</w:t>
      </w:r>
      <w:r w:rsidRPr="007561CF">
        <w:rPr>
          <w:rFonts w:eastAsia="Arial" w:cs="Arial"/>
          <w:szCs w:val="24"/>
        </w:rPr>
        <w:t>ot</w:t>
      </w:r>
      <w:r w:rsidRPr="007561CF">
        <w:rPr>
          <w:rFonts w:eastAsia="Arial" w:cs="Arial"/>
          <w:spacing w:val="1"/>
          <w:szCs w:val="24"/>
        </w:rPr>
        <w:t>e</w:t>
      </w:r>
      <w:r w:rsidRPr="007561CF">
        <w:rPr>
          <w:rFonts w:eastAsia="Arial" w:cs="Arial"/>
          <w:szCs w:val="24"/>
        </w:rPr>
        <w:t>nti</w:t>
      </w:r>
      <w:r w:rsidRPr="007561CF">
        <w:rPr>
          <w:rFonts w:eastAsia="Arial" w:cs="Arial"/>
          <w:spacing w:val="1"/>
          <w:szCs w:val="24"/>
        </w:rPr>
        <w:t>a</w:t>
      </w:r>
      <w:r w:rsidRPr="007561CF">
        <w:rPr>
          <w:rFonts w:eastAsia="Arial" w:cs="Arial"/>
          <w:szCs w:val="24"/>
        </w:rPr>
        <w:t>l</w:t>
      </w:r>
      <w:r w:rsidRPr="007561CF">
        <w:rPr>
          <w:rFonts w:eastAsia="Arial" w:cs="Arial"/>
          <w:spacing w:val="15"/>
          <w:szCs w:val="24"/>
        </w:rPr>
        <w:t xml:space="preserve"> </w:t>
      </w:r>
      <w:r w:rsidRPr="007561CF">
        <w:rPr>
          <w:rFonts w:eastAsia="Arial" w:cs="Arial"/>
          <w:szCs w:val="24"/>
        </w:rPr>
        <w:t>im</w:t>
      </w:r>
      <w:r w:rsidRPr="007561CF">
        <w:rPr>
          <w:rFonts w:eastAsia="Arial" w:cs="Arial"/>
          <w:spacing w:val="1"/>
          <w:szCs w:val="24"/>
        </w:rPr>
        <w:t>p</w:t>
      </w:r>
      <w:r w:rsidRPr="007561CF">
        <w:rPr>
          <w:rFonts w:eastAsia="Arial" w:cs="Arial"/>
          <w:szCs w:val="24"/>
        </w:rPr>
        <w:t>act</w:t>
      </w:r>
      <w:r w:rsidRPr="007561CF">
        <w:rPr>
          <w:rFonts w:eastAsia="Arial" w:cs="Arial"/>
          <w:spacing w:val="12"/>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w</w:t>
      </w:r>
      <w:r w:rsidRPr="007561CF">
        <w:rPr>
          <w:rFonts w:eastAsia="Arial" w:cs="Arial"/>
          <w:szCs w:val="24"/>
        </w:rPr>
        <w:t>ithin</w:t>
      </w:r>
      <w:r w:rsidRPr="007561CF">
        <w:rPr>
          <w:rFonts w:eastAsia="Arial" w:cs="Arial"/>
          <w:spacing w:val="12"/>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im</w:t>
      </w:r>
      <w:r w:rsidRPr="007561CF">
        <w:rPr>
          <w:rFonts w:eastAsia="Arial" w:cs="Arial"/>
          <w:spacing w:val="1"/>
          <w:szCs w:val="24"/>
        </w:rPr>
        <w:t>m</w:t>
      </w:r>
      <w:r w:rsidRPr="007561CF">
        <w:rPr>
          <w:rFonts w:eastAsia="Arial" w:cs="Arial"/>
          <w:szCs w:val="24"/>
        </w:rPr>
        <w:t>e</w:t>
      </w:r>
      <w:r w:rsidRPr="007561CF">
        <w:rPr>
          <w:rFonts w:eastAsia="Arial" w:cs="Arial"/>
          <w:spacing w:val="1"/>
          <w:szCs w:val="24"/>
        </w:rPr>
        <w:t>d</w:t>
      </w:r>
      <w:r w:rsidRPr="007561CF">
        <w:rPr>
          <w:rFonts w:eastAsia="Arial" w:cs="Arial"/>
          <w:szCs w:val="24"/>
        </w:rPr>
        <w:t>iate</w:t>
      </w:r>
      <w:r w:rsidRPr="007561CF">
        <w:rPr>
          <w:rFonts w:eastAsia="Arial" w:cs="Arial"/>
          <w:spacing w:val="20"/>
          <w:szCs w:val="24"/>
        </w:rPr>
        <w:t xml:space="preserve"> </w:t>
      </w:r>
      <w:r w:rsidRPr="007561CF">
        <w:rPr>
          <w:rFonts w:eastAsia="Arial" w:cs="Arial"/>
          <w:szCs w:val="24"/>
        </w:rPr>
        <w:t>field</w:t>
      </w:r>
      <w:r w:rsidRPr="007561CF">
        <w:rPr>
          <w:rFonts w:eastAsia="Arial" w:cs="Arial"/>
          <w:spacing w:val="9"/>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in</w:t>
      </w:r>
      <w:r w:rsidRPr="007561CF">
        <w:rPr>
          <w:rFonts w:eastAsia="Arial" w:cs="Arial"/>
          <w:spacing w:val="5"/>
          <w:szCs w:val="24"/>
        </w:rPr>
        <w:t xml:space="preserve"> </w:t>
      </w:r>
      <w:r w:rsidRPr="007561CF">
        <w:rPr>
          <w:rFonts w:eastAsia="Arial" w:cs="Arial"/>
          <w:szCs w:val="24"/>
        </w:rPr>
        <w:t>ot</w:t>
      </w:r>
      <w:r w:rsidRPr="007561CF">
        <w:rPr>
          <w:rFonts w:eastAsia="Arial" w:cs="Arial"/>
          <w:spacing w:val="1"/>
          <w:szCs w:val="24"/>
        </w:rPr>
        <w:t>h</w:t>
      </w:r>
      <w:r w:rsidRPr="007561CF">
        <w:rPr>
          <w:rFonts w:eastAsia="Arial" w:cs="Arial"/>
          <w:szCs w:val="24"/>
        </w:rPr>
        <w:t>er</w:t>
      </w:r>
      <w:r w:rsidRPr="007561CF">
        <w:rPr>
          <w:rFonts w:eastAsia="Arial" w:cs="Arial"/>
          <w:spacing w:val="10"/>
          <w:szCs w:val="24"/>
        </w:rPr>
        <w:t xml:space="preserve"> </w:t>
      </w:r>
      <w:r w:rsidRPr="007561CF">
        <w:rPr>
          <w:rFonts w:eastAsia="Arial" w:cs="Arial"/>
          <w:szCs w:val="24"/>
        </w:rPr>
        <w:t>fi</w:t>
      </w:r>
      <w:r w:rsidRPr="007561CF">
        <w:rPr>
          <w:rFonts w:eastAsia="Arial" w:cs="Arial"/>
          <w:spacing w:val="1"/>
          <w:szCs w:val="24"/>
        </w:rPr>
        <w:t>e</w:t>
      </w:r>
      <w:r w:rsidRPr="007561CF">
        <w:rPr>
          <w:rFonts w:eastAsia="Arial" w:cs="Arial"/>
          <w:szCs w:val="24"/>
        </w:rPr>
        <w:t>ld</w:t>
      </w:r>
      <w:r w:rsidRPr="007561CF">
        <w:rPr>
          <w:rFonts w:eastAsia="Arial" w:cs="Arial"/>
          <w:spacing w:val="1"/>
          <w:szCs w:val="24"/>
        </w:rPr>
        <w:t>s</w:t>
      </w:r>
      <w:r w:rsidRPr="007561CF">
        <w:rPr>
          <w:rFonts w:eastAsia="Arial" w:cs="Arial"/>
          <w:szCs w:val="24"/>
        </w:rPr>
        <w:t>,</w:t>
      </w:r>
      <w:r w:rsidRPr="007561CF">
        <w:rPr>
          <w:rFonts w:eastAsia="Arial" w:cs="Arial"/>
          <w:spacing w:val="11"/>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 xml:space="preserve">d </w:t>
      </w:r>
      <w:r w:rsidRPr="007561CF">
        <w:rPr>
          <w:rFonts w:eastAsia="Arial" w:cs="Arial"/>
          <w:spacing w:val="1"/>
          <w:szCs w:val="24"/>
        </w:rPr>
        <w:t>a</w:t>
      </w:r>
      <w:r w:rsidRPr="007561CF">
        <w:rPr>
          <w:rFonts w:eastAsia="Arial" w:cs="Arial"/>
          <w:szCs w:val="24"/>
        </w:rPr>
        <w:t>ny</w:t>
      </w:r>
      <w:r w:rsidRPr="007561CF">
        <w:rPr>
          <w:rFonts w:eastAsia="Arial" w:cs="Arial"/>
          <w:spacing w:val="8"/>
          <w:szCs w:val="24"/>
        </w:rPr>
        <w:t xml:space="preserve"> </w:t>
      </w:r>
      <w:r w:rsidRPr="007561CF">
        <w:rPr>
          <w:rFonts w:eastAsia="Arial" w:cs="Arial"/>
          <w:szCs w:val="24"/>
        </w:rPr>
        <w:t>bro</w:t>
      </w:r>
      <w:r w:rsidRPr="007561CF">
        <w:rPr>
          <w:rFonts w:eastAsia="Arial" w:cs="Arial"/>
          <w:spacing w:val="1"/>
          <w:szCs w:val="24"/>
        </w:rPr>
        <w:t>a</w:t>
      </w:r>
      <w:r w:rsidRPr="007561CF">
        <w:rPr>
          <w:rFonts w:eastAsia="Arial" w:cs="Arial"/>
          <w:szCs w:val="24"/>
        </w:rPr>
        <w:t>d</w:t>
      </w:r>
      <w:r w:rsidRPr="007561CF">
        <w:rPr>
          <w:rFonts w:eastAsia="Arial" w:cs="Arial"/>
          <w:spacing w:val="1"/>
          <w:szCs w:val="24"/>
        </w:rPr>
        <w:t>e</w:t>
      </w:r>
      <w:r w:rsidRPr="007561CF">
        <w:rPr>
          <w:rFonts w:eastAsia="Arial" w:cs="Arial"/>
          <w:szCs w:val="24"/>
        </w:rPr>
        <w:t>r</w:t>
      </w:r>
      <w:r w:rsidRPr="007561CF">
        <w:rPr>
          <w:rFonts w:eastAsia="Arial" w:cs="Arial"/>
          <w:spacing w:val="14"/>
          <w:szCs w:val="24"/>
        </w:rPr>
        <w:t xml:space="preserve"> </w:t>
      </w:r>
      <w:r w:rsidRPr="007561CF">
        <w:rPr>
          <w:rFonts w:eastAsia="Arial" w:cs="Arial"/>
          <w:szCs w:val="24"/>
        </w:rPr>
        <w:t>so</w:t>
      </w:r>
      <w:r w:rsidRPr="007561CF">
        <w:rPr>
          <w:rFonts w:eastAsia="Arial" w:cs="Arial"/>
          <w:spacing w:val="1"/>
          <w:szCs w:val="24"/>
        </w:rPr>
        <w:t>c</w:t>
      </w:r>
      <w:r w:rsidRPr="007561CF">
        <w:rPr>
          <w:rFonts w:eastAsia="Arial" w:cs="Arial"/>
          <w:szCs w:val="24"/>
        </w:rPr>
        <w:t>iet</w:t>
      </w:r>
      <w:r w:rsidRPr="007561CF">
        <w:rPr>
          <w:rFonts w:eastAsia="Arial" w:cs="Arial"/>
          <w:spacing w:val="1"/>
          <w:szCs w:val="24"/>
        </w:rPr>
        <w:t>a</w:t>
      </w:r>
      <w:r w:rsidRPr="007561CF">
        <w:rPr>
          <w:rFonts w:eastAsia="Arial" w:cs="Arial"/>
          <w:szCs w:val="24"/>
        </w:rPr>
        <w:t>l</w:t>
      </w:r>
      <w:r w:rsidRPr="007561CF">
        <w:rPr>
          <w:rFonts w:eastAsia="Arial" w:cs="Arial"/>
          <w:spacing w:val="14"/>
          <w:szCs w:val="24"/>
        </w:rPr>
        <w:t xml:space="preserve"> </w:t>
      </w:r>
      <w:r w:rsidRPr="007561CF">
        <w:rPr>
          <w:rFonts w:eastAsia="Arial" w:cs="Arial"/>
          <w:szCs w:val="24"/>
        </w:rPr>
        <w:t>im</w:t>
      </w:r>
      <w:r w:rsidRPr="007561CF">
        <w:rPr>
          <w:rFonts w:eastAsia="Arial" w:cs="Arial"/>
          <w:spacing w:val="1"/>
          <w:szCs w:val="24"/>
        </w:rPr>
        <w:t>p</w:t>
      </w:r>
      <w:r w:rsidRPr="007561CF">
        <w:rPr>
          <w:rFonts w:eastAsia="Arial" w:cs="Arial"/>
          <w:szCs w:val="24"/>
        </w:rPr>
        <w:t>act.</w:t>
      </w:r>
    </w:p>
    <w:p w14:paraId="5FCF46D1" w14:textId="77777777" w:rsidR="00B07932" w:rsidRPr="007561CF" w:rsidRDefault="00B07932" w:rsidP="008858B4">
      <w:pPr>
        <w:ind w:left="360"/>
        <w:rPr>
          <w:rFonts w:eastAsia="Arial" w:cs="Arial"/>
          <w:szCs w:val="24"/>
        </w:rPr>
      </w:pPr>
    </w:p>
    <w:p w14:paraId="2DDCB604" w14:textId="77777777" w:rsidR="00B07932" w:rsidRPr="00764EC3" w:rsidRDefault="00B07932" w:rsidP="008858B4">
      <w:pPr>
        <w:spacing w:before="5"/>
        <w:rPr>
          <w:b/>
          <w:sz w:val="32"/>
          <w:szCs w:val="24"/>
        </w:rPr>
      </w:pPr>
      <w:r w:rsidRPr="00764EC3">
        <w:rPr>
          <w:b/>
          <w:sz w:val="32"/>
          <w:szCs w:val="24"/>
        </w:rPr>
        <w:t>Additional Guidance</w:t>
      </w:r>
    </w:p>
    <w:p w14:paraId="073F751F" w14:textId="77777777" w:rsidR="00B07932" w:rsidRPr="007561CF" w:rsidRDefault="00B07932" w:rsidP="008858B4">
      <w:pPr>
        <w:spacing w:before="32"/>
        <w:rPr>
          <w:rFonts w:eastAsia="Arial" w:cs="Arial"/>
          <w:b/>
          <w:szCs w:val="24"/>
        </w:rPr>
      </w:pPr>
    </w:p>
    <w:p w14:paraId="287CEC8C" w14:textId="77777777" w:rsidR="00B07932" w:rsidRPr="007561CF" w:rsidRDefault="00B07932" w:rsidP="008858B4">
      <w:pPr>
        <w:rPr>
          <w:rFonts w:eastAsia="Arial" w:cs="Arial"/>
          <w:szCs w:val="24"/>
        </w:rPr>
      </w:pPr>
      <w:r w:rsidRPr="007561CF">
        <w:rPr>
          <w:rFonts w:eastAsia="Arial" w:cs="Arial"/>
          <w:szCs w:val="24"/>
        </w:rPr>
        <w:t>In determining which data should be shared and preserved, researchers must consider the data needed to validate research findings as described in the Requirements, and are encouraged to consider the potential benefits of their data to their own fields of research, fields other than their own, and society at large.</w:t>
      </w:r>
    </w:p>
    <w:p w14:paraId="5B8B78DF" w14:textId="77777777" w:rsidR="00B07932" w:rsidRPr="007561CF" w:rsidRDefault="00B07932" w:rsidP="008858B4">
      <w:pPr>
        <w:rPr>
          <w:rFonts w:eastAsia="Arial" w:cs="Arial"/>
          <w:szCs w:val="24"/>
        </w:rPr>
      </w:pPr>
    </w:p>
    <w:p w14:paraId="10A8DDD4" w14:textId="77777777" w:rsidR="00B07932" w:rsidRPr="007561CF" w:rsidRDefault="00B07932" w:rsidP="008858B4">
      <w:pPr>
        <w:rPr>
          <w:rFonts w:eastAsia="Arial" w:cs="Arial"/>
          <w:szCs w:val="24"/>
        </w:rPr>
      </w:pPr>
      <w:r w:rsidRPr="007561CF">
        <w:rPr>
          <w:rFonts w:eastAsia="Arial" w:cs="Arial"/>
          <w:szCs w:val="24"/>
        </w:rPr>
        <w:t>DMPs should reflect relevant standards and community best practices and make use of community accepted repositories whenever practicable.</w:t>
      </w:r>
    </w:p>
    <w:p w14:paraId="3952C730" w14:textId="77777777" w:rsidR="00B07932" w:rsidRPr="007561CF" w:rsidRDefault="00B07932" w:rsidP="008858B4">
      <w:pPr>
        <w:rPr>
          <w:rFonts w:eastAsia="Arial" w:cs="Arial"/>
          <w:szCs w:val="24"/>
        </w:rPr>
      </w:pPr>
    </w:p>
    <w:p w14:paraId="37B0469E" w14:textId="77777777" w:rsidR="00B07932" w:rsidRPr="007561CF" w:rsidRDefault="00B07932" w:rsidP="008858B4">
      <w:pPr>
        <w:rPr>
          <w:rFonts w:eastAsia="Arial" w:cs="Arial"/>
          <w:szCs w:val="24"/>
        </w:rPr>
      </w:pPr>
      <w:r w:rsidRPr="007561CF">
        <w:rPr>
          <w:rFonts w:eastAsia="Arial" w:cs="Arial"/>
          <w:szCs w:val="24"/>
        </w:rPr>
        <w:t>Costs associated with the scope of work and resources articulated in a DMP may be included in the proposed research budget as permitted by the applicable cost principles.</w:t>
      </w:r>
    </w:p>
    <w:p w14:paraId="0091EE80" w14:textId="77777777" w:rsidR="00B07932" w:rsidRPr="007561CF" w:rsidRDefault="00B07932" w:rsidP="008858B4">
      <w:pPr>
        <w:rPr>
          <w:rFonts w:eastAsia="Arial" w:cs="Arial"/>
          <w:szCs w:val="24"/>
        </w:rPr>
      </w:pPr>
    </w:p>
    <w:p w14:paraId="79774278" w14:textId="77777777" w:rsidR="00B07932" w:rsidRPr="007561CF" w:rsidRDefault="00B07932" w:rsidP="008858B4">
      <w:pPr>
        <w:rPr>
          <w:rFonts w:eastAsia="Arial" w:cs="Arial"/>
          <w:szCs w:val="24"/>
        </w:rPr>
      </w:pPr>
      <w:r w:rsidRPr="007561CF">
        <w:rPr>
          <w:rFonts w:eastAsia="Arial" w:cs="Arial"/>
          <w:szCs w:val="24"/>
        </w:rPr>
        <w:lastRenderedPageBreak/>
        <w:t>To improve the discoverability of and attribution for datasets created and used in the course of research, EERE encourages the citation of publicly available datasets within the reference section of publications, and the identification of datasets with persistent identifiers such as Digital Object Identifiers (DOIs). In most cases, EERE can provide DOIs free of charge for data resulting from DOE-funded research through its Office of Scientific and Technical Information (OSTI) DataID Service.</w:t>
      </w:r>
    </w:p>
    <w:p w14:paraId="6F3DE89B" w14:textId="77777777" w:rsidR="00B07932" w:rsidRPr="007561CF" w:rsidRDefault="00B07932" w:rsidP="008858B4">
      <w:pPr>
        <w:rPr>
          <w:rFonts w:eastAsia="Arial" w:cs="Arial"/>
          <w:b/>
          <w:szCs w:val="24"/>
        </w:rPr>
      </w:pPr>
    </w:p>
    <w:p w14:paraId="35118728" w14:textId="77777777" w:rsidR="00B07932" w:rsidRPr="00764EC3" w:rsidRDefault="00B07932" w:rsidP="00764EC3">
      <w:pPr>
        <w:rPr>
          <w:rFonts w:eastAsia="Arial" w:cs="Arial"/>
          <w:b/>
          <w:sz w:val="32"/>
          <w:szCs w:val="24"/>
        </w:rPr>
      </w:pPr>
      <w:r w:rsidRPr="00764EC3">
        <w:rPr>
          <w:rFonts w:eastAsia="Arial" w:cs="Arial"/>
          <w:b/>
          <w:sz w:val="32"/>
          <w:szCs w:val="24"/>
        </w:rPr>
        <w:t>Definitions</w:t>
      </w:r>
    </w:p>
    <w:p w14:paraId="7C7AE551" w14:textId="77777777" w:rsidR="00B07932" w:rsidRPr="00764EC3" w:rsidRDefault="00B07932" w:rsidP="00764EC3">
      <w:pPr>
        <w:rPr>
          <w:szCs w:val="24"/>
        </w:rPr>
      </w:pPr>
    </w:p>
    <w:p w14:paraId="11BC41D3" w14:textId="77777777" w:rsidR="00B07932" w:rsidRPr="007561CF" w:rsidRDefault="00B07932" w:rsidP="00764EC3">
      <w:pPr>
        <w:rPr>
          <w:rFonts w:eastAsia="Arial" w:cs="Arial"/>
          <w:szCs w:val="24"/>
        </w:rPr>
      </w:pPr>
      <w:r w:rsidRPr="00764EC3">
        <w:rPr>
          <w:rFonts w:eastAsia="Arial" w:cs="Arial"/>
          <w:b/>
          <w:szCs w:val="24"/>
        </w:rPr>
        <w:t>Data Preservation</w:t>
      </w:r>
      <w:r w:rsidRPr="007561CF">
        <w:rPr>
          <w:rFonts w:eastAsia="Arial" w:cs="Arial"/>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10"/>
          <w:szCs w:val="24"/>
        </w:rPr>
        <w:t xml:space="preserve"> </w:t>
      </w:r>
      <w:r w:rsidRPr="007561CF">
        <w:rPr>
          <w:rFonts w:eastAsia="Arial" w:cs="Arial"/>
          <w:szCs w:val="24"/>
        </w:rPr>
        <w:t>pr</w:t>
      </w:r>
      <w:r w:rsidRPr="007561CF">
        <w:rPr>
          <w:rFonts w:eastAsia="Arial" w:cs="Arial"/>
          <w:spacing w:val="1"/>
          <w:szCs w:val="24"/>
        </w:rPr>
        <w:t>e</w:t>
      </w:r>
      <w:r w:rsidRPr="007561CF">
        <w:rPr>
          <w:rFonts w:eastAsia="Arial" w:cs="Arial"/>
          <w:szCs w:val="24"/>
        </w:rPr>
        <w:t>ser</w:t>
      </w:r>
      <w:r w:rsidRPr="007561CF">
        <w:rPr>
          <w:rFonts w:eastAsia="Arial" w:cs="Arial"/>
          <w:spacing w:val="1"/>
          <w:szCs w:val="24"/>
        </w:rPr>
        <w:t>v</w:t>
      </w:r>
      <w:r w:rsidRPr="007561CF">
        <w:rPr>
          <w:rFonts w:eastAsia="Arial" w:cs="Arial"/>
          <w:szCs w:val="24"/>
        </w:rPr>
        <w:t>ati</w:t>
      </w:r>
      <w:r w:rsidRPr="007561CF">
        <w:rPr>
          <w:rFonts w:eastAsia="Arial" w:cs="Arial"/>
          <w:spacing w:val="1"/>
          <w:szCs w:val="24"/>
        </w:rPr>
        <w:t>o</w:t>
      </w:r>
      <w:r w:rsidRPr="007561CF">
        <w:rPr>
          <w:rFonts w:eastAsia="Arial" w:cs="Arial"/>
          <w:szCs w:val="24"/>
        </w:rPr>
        <w:t>n</w:t>
      </w:r>
      <w:r w:rsidRPr="007561CF">
        <w:rPr>
          <w:rFonts w:eastAsia="Arial" w:cs="Arial"/>
          <w:spacing w:val="23"/>
          <w:szCs w:val="24"/>
        </w:rPr>
        <w:t xml:space="preserve"> </w:t>
      </w:r>
      <w:r w:rsidRPr="007561CF">
        <w:rPr>
          <w:rFonts w:eastAsia="Arial" w:cs="Arial"/>
          <w:szCs w:val="24"/>
        </w:rPr>
        <w:t>m</w:t>
      </w:r>
      <w:r w:rsidRPr="007561CF">
        <w:rPr>
          <w:rFonts w:eastAsia="Arial" w:cs="Arial"/>
          <w:spacing w:val="1"/>
          <w:szCs w:val="24"/>
        </w:rPr>
        <w:t>e</w:t>
      </w:r>
      <w:r w:rsidRPr="007561CF">
        <w:rPr>
          <w:rFonts w:eastAsia="Arial" w:cs="Arial"/>
          <w:szCs w:val="24"/>
        </w:rPr>
        <w:t>a</w:t>
      </w:r>
      <w:r w:rsidRPr="007561CF">
        <w:rPr>
          <w:rFonts w:eastAsia="Arial" w:cs="Arial"/>
          <w:spacing w:val="1"/>
          <w:szCs w:val="24"/>
        </w:rPr>
        <w:t>n</w:t>
      </w:r>
      <w:r w:rsidRPr="007561CF">
        <w:rPr>
          <w:rFonts w:eastAsia="Arial" w:cs="Arial"/>
          <w:szCs w:val="24"/>
        </w:rPr>
        <w:t>s</w:t>
      </w:r>
      <w:r w:rsidRPr="007561CF">
        <w:rPr>
          <w:rFonts w:eastAsia="Arial" w:cs="Arial"/>
          <w:spacing w:val="12"/>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vi</w:t>
      </w:r>
      <w:r w:rsidRPr="007561CF">
        <w:rPr>
          <w:rFonts w:eastAsia="Arial" w:cs="Arial"/>
          <w:spacing w:val="1"/>
          <w:szCs w:val="24"/>
        </w:rPr>
        <w:t>d</w:t>
      </w:r>
      <w:r w:rsidRPr="007561CF">
        <w:rPr>
          <w:rFonts w:eastAsia="Arial" w:cs="Arial"/>
          <w:szCs w:val="24"/>
        </w:rPr>
        <w:t>ing</w:t>
      </w:r>
      <w:r w:rsidRPr="007561CF">
        <w:rPr>
          <w:rFonts w:eastAsia="Arial" w:cs="Arial"/>
          <w:spacing w:val="17"/>
          <w:szCs w:val="24"/>
        </w:rPr>
        <w:t xml:space="preserve"> </w:t>
      </w:r>
      <w:r w:rsidRPr="007561CF">
        <w:rPr>
          <w:rFonts w:eastAsia="Arial" w:cs="Arial"/>
          <w:szCs w:val="24"/>
        </w:rPr>
        <w:t>for</w:t>
      </w:r>
      <w:r w:rsidRPr="007561CF">
        <w:rPr>
          <w:rFonts w:eastAsia="Arial" w:cs="Arial"/>
          <w:spacing w:val="5"/>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pacing w:val="1"/>
          <w:szCs w:val="24"/>
        </w:rPr>
        <w:t>u</w:t>
      </w:r>
      <w:r w:rsidRPr="007561CF">
        <w:rPr>
          <w:rFonts w:eastAsia="Arial" w:cs="Arial"/>
          <w:szCs w:val="24"/>
        </w:rPr>
        <w:t>sa</w:t>
      </w:r>
      <w:r w:rsidRPr="007561CF">
        <w:rPr>
          <w:rFonts w:eastAsia="Arial" w:cs="Arial"/>
          <w:spacing w:val="1"/>
          <w:szCs w:val="24"/>
        </w:rPr>
        <w:t>b</w:t>
      </w:r>
      <w:r w:rsidRPr="007561CF">
        <w:rPr>
          <w:rFonts w:eastAsia="Arial" w:cs="Arial"/>
          <w:szCs w:val="24"/>
        </w:rPr>
        <w:t>ility</w:t>
      </w:r>
      <w:r w:rsidRPr="007561CF">
        <w:rPr>
          <w:rFonts w:eastAsia="Arial" w:cs="Arial"/>
          <w:spacing w:val="15"/>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8"/>
          <w:szCs w:val="24"/>
        </w:rPr>
        <w:t xml:space="preserve"> </w:t>
      </w:r>
      <w:r w:rsidRPr="007561CF">
        <w:rPr>
          <w:rFonts w:eastAsia="Arial" w:cs="Arial"/>
          <w:spacing w:val="1"/>
          <w:szCs w:val="24"/>
        </w:rPr>
        <w:t>b</w:t>
      </w:r>
      <w:r w:rsidRPr="007561CF">
        <w:rPr>
          <w:rFonts w:eastAsia="Arial" w:cs="Arial"/>
          <w:szCs w:val="24"/>
        </w:rPr>
        <w:t>ey</w:t>
      </w:r>
      <w:r w:rsidRPr="007561CF">
        <w:rPr>
          <w:rFonts w:eastAsia="Arial" w:cs="Arial"/>
          <w:spacing w:val="1"/>
          <w:szCs w:val="24"/>
        </w:rPr>
        <w:t>o</w:t>
      </w:r>
      <w:r w:rsidRPr="007561CF">
        <w:rPr>
          <w:rFonts w:eastAsia="Arial" w:cs="Arial"/>
          <w:szCs w:val="24"/>
        </w:rPr>
        <w:t>nd</w:t>
      </w:r>
      <w:r w:rsidRPr="007561CF">
        <w:rPr>
          <w:rFonts w:eastAsia="Arial" w:cs="Arial"/>
          <w:spacing w:val="14"/>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lifet</w:t>
      </w:r>
      <w:r w:rsidRPr="007561CF">
        <w:rPr>
          <w:rFonts w:eastAsia="Arial" w:cs="Arial"/>
          <w:spacing w:val="1"/>
          <w:szCs w:val="24"/>
        </w:rPr>
        <w:t>i</w:t>
      </w:r>
      <w:r w:rsidRPr="007561CF">
        <w:rPr>
          <w:rFonts w:eastAsia="Arial" w:cs="Arial"/>
          <w:szCs w:val="24"/>
        </w:rPr>
        <w:t>me</w:t>
      </w:r>
      <w:r w:rsidRPr="007561CF">
        <w:rPr>
          <w:rFonts w:eastAsia="Arial" w:cs="Arial"/>
          <w:spacing w:val="13"/>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se</w:t>
      </w:r>
      <w:r w:rsidRPr="007561CF">
        <w:rPr>
          <w:rFonts w:eastAsia="Arial" w:cs="Arial"/>
          <w:spacing w:val="1"/>
          <w:szCs w:val="24"/>
        </w:rPr>
        <w:t>a</w:t>
      </w:r>
      <w:r w:rsidRPr="007561CF">
        <w:rPr>
          <w:rFonts w:eastAsia="Arial" w:cs="Arial"/>
          <w:szCs w:val="24"/>
        </w:rPr>
        <w:t>rch</w:t>
      </w:r>
      <w:r w:rsidRPr="007561CF">
        <w:rPr>
          <w:rFonts w:eastAsia="Arial" w:cs="Arial"/>
          <w:spacing w:val="16"/>
          <w:szCs w:val="24"/>
        </w:rPr>
        <w:t xml:space="preserve"> </w:t>
      </w:r>
      <w:r w:rsidRPr="007561CF">
        <w:rPr>
          <w:rFonts w:eastAsia="Arial" w:cs="Arial"/>
          <w:spacing w:val="1"/>
          <w:szCs w:val="24"/>
        </w:rPr>
        <w:t>a</w:t>
      </w:r>
      <w:r w:rsidRPr="007561CF">
        <w:rPr>
          <w:rFonts w:eastAsia="Arial" w:cs="Arial"/>
          <w:szCs w:val="24"/>
        </w:rPr>
        <w:t>ctiv</w:t>
      </w:r>
      <w:r w:rsidRPr="007561CF">
        <w:rPr>
          <w:rFonts w:eastAsia="Arial" w:cs="Arial"/>
          <w:spacing w:val="1"/>
          <w:szCs w:val="24"/>
        </w:rPr>
        <w:t>i</w:t>
      </w:r>
      <w:r w:rsidRPr="007561CF">
        <w:rPr>
          <w:rFonts w:eastAsia="Arial" w:cs="Arial"/>
          <w:szCs w:val="24"/>
        </w:rPr>
        <w:t>ty</w:t>
      </w:r>
      <w:r w:rsidRPr="007561CF">
        <w:rPr>
          <w:rFonts w:eastAsia="Arial" w:cs="Arial"/>
          <w:spacing w:val="13"/>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 xml:space="preserve">at </w:t>
      </w:r>
      <w:r w:rsidRPr="007561CF">
        <w:rPr>
          <w:rFonts w:eastAsia="Arial" w:cs="Arial"/>
          <w:spacing w:val="1"/>
          <w:szCs w:val="24"/>
        </w:rPr>
        <w:t>g</w:t>
      </w:r>
      <w:r w:rsidRPr="007561CF">
        <w:rPr>
          <w:rFonts w:eastAsia="Arial" w:cs="Arial"/>
          <w:szCs w:val="24"/>
        </w:rPr>
        <w:t>e</w:t>
      </w:r>
      <w:r w:rsidRPr="007561CF">
        <w:rPr>
          <w:rFonts w:eastAsia="Arial" w:cs="Arial"/>
          <w:spacing w:val="1"/>
          <w:szCs w:val="24"/>
        </w:rPr>
        <w:t>n</w:t>
      </w:r>
      <w:r w:rsidRPr="007561CF">
        <w:rPr>
          <w:rFonts w:eastAsia="Arial" w:cs="Arial"/>
          <w:szCs w:val="24"/>
        </w:rPr>
        <w:t>era</w:t>
      </w:r>
      <w:r w:rsidRPr="007561CF">
        <w:rPr>
          <w:rFonts w:eastAsia="Arial" w:cs="Arial"/>
          <w:spacing w:val="1"/>
          <w:szCs w:val="24"/>
        </w:rPr>
        <w:t>t</w:t>
      </w:r>
      <w:r w:rsidRPr="007561CF">
        <w:rPr>
          <w:rFonts w:eastAsia="Arial" w:cs="Arial"/>
          <w:szCs w:val="24"/>
        </w:rPr>
        <w:t>ed</w:t>
      </w:r>
      <w:r w:rsidRPr="007561CF">
        <w:rPr>
          <w:rFonts w:eastAsia="Arial" w:cs="Arial"/>
          <w:spacing w:val="18"/>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1"/>
          <w:szCs w:val="24"/>
        </w:rPr>
        <w:t>m</w:t>
      </w:r>
      <w:r w:rsidRPr="007561CF">
        <w:rPr>
          <w:rFonts w:eastAsia="Arial" w:cs="Arial"/>
          <w:szCs w:val="24"/>
        </w:rPr>
        <w:t>.</w:t>
      </w:r>
    </w:p>
    <w:p w14:paraId="7E35F69E" w14:textId="77777777" w:rsidR="00B07932" w:rsidRPr="007561CF" w:rsidRDefault="00B07932" w:rsidP="008858B4">
      <w:pPr>
        <w:spacing w:before="9" w:line="140" w:lineRule="exact"/>
        <w:rPr>
          <w:szCs w:val="24"/>
        </w:rPr>
      </w:pPr>
    </w:p>
    <w:p w14:paraId="774309B9" w14:textId="77777777" w:rsidR="00B07932" w:rsidRDefault="00B07932" w:rsidP="008858B4">
      <w:pPr>
        <w:rPr>
          <w:rFonts w:eastAsia="Arial" w:cs="Arial"/>
          <w:szCs w:val="24"/>
        </w:rPr>
      </w:pPr>
      <w:r w:rsidRPr="00764EC3">
        <w:rPr>
          <w:rFonts w:eastAsia="Arial" w:cs="Arial"/>
          <w:b/>
          <w:spacing w:val="1"/>
          <w:szCs w:val="24"/>
        </w:rPr>
        <w:t>D</w:t>
      </w:r>
      <w:r w:rsidRPr="00764EC3">
        <w:rPr>
          <w:rFonts w:eastAsia="Arial" w:cs="Arial"/>
          <w:b/>
          <w:spacing w:val="-1"/>
          <w:szCs w:val="24"/>
        </w:rPr>
        <w:t>a</w:t>
      </w:r>
      <w:r w:rsidRPr="00764EC3">
        <w:rPr>
          <w:rFonts w:eastAsia="Arial" w:cs="Arial"/>
          <w:b/>
          <w:szCs w:val="24"/>
        </w:rPr>
        <w:t>ta</w:t>
      </w:r>
      <w:r w:rsidRPr="00764EC3">
        <w:rPr>
          <w:rFonts w:eastAsia="Arial" w:cs="Arial"/>
          <w:b/>
          <w:spacing w:val="23"/>
          <w:szCs w:val="24"/>
        </w:rPr>
        <w:t xml:space="preserve"> </w:t>
      </w:r>
      <w:r w:rsidRPr="00764EC3">
        <w:rPr>
          <w:rFonts w:eastAsia="Arial" w:cs="Arial"/>
          <w:b/>
          <w:szCs w:val="24"/>
        </w:rPr>
        <w:t>Sharing</w:t>
      </w:r>
      <w:r w:rsidRPr="007561CF">
        <w:rPr>
          <w:rFonts w:eastAsia="Arial" w:cs="Arial"/>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6"/>
          <w:szCs w:val="24"/>
        </w:rPr>
        <w:t xml:space="preserve"> </w:t>
      </w:r>
      <w:r w:rsidRPr="007561CF">
        <w:rPr>
          <w:rFonts w:eastAsia="Arial" w:cs="Arial"/>
          <w:szCs w:val="24"/>
        </w:rPr>
        <w:t>sh</w:t>
      </w:r>
      <w:r w:rsidRPr="007561CF">
        <w:rPr>
          <w:rFonts w:eastAsia="Arial" w:cs="Arial"/>
          <w:spacing w:val="1"/>
          <w:szCs w:val="24"/>
        </w:rPr>
        <w:t>a</w:t>
      </w:r>
      <w:r w:rsidRPr="007561CF">
        <w:rPr>
          <w:rFonts w:eastAsia="Arial" w:cs="Arial"/>
          <w:szCs w:val="24"/>
        </w:rPr>
        <w:t>ring</w:t>
      </w:r>
      <w:r w:rsidRPr="007561CF">
        <w:rPr>
          <w:rFonts w:eastAsia="Arial" w:cs="Arial"/>
          <w:spacing w:val="10"/>
          <w:szCs w:val="24"/>
        </w:rPr>
        <w:t xml:space="preserve"> </w:t>
      </w:r>
      <w:r w:rsidRPr="007561CF">
        <w:rPr>
          <w:rFonts w:eastAsia="Arial" w:cs="Arial"/>
          <w:szCs w:val="24"/>
        </w:rPr>
        <w:t>m</w:t>
      </w:r>
      <w:r w:rsidRPr="007561CF">
        <w:rPr>
          <w:rFonts w:eastAsia="Arial" w:cs="Arial"/>
          <w:spacing w:val="1"/>
          <w:szCs w:val="24"/>
        </w:rPr>
        <w:t>e</w:t>
      </w:r>
      <w:r w:rsidRPr="007561CF">
        <w:rPr>
          <w:rFonts w:eastAsia="Arial" w:cs="Arial"/>
          <w:szCs w:val="24"/>
        </w:rPr>
        <w:t>ans</w:t>
      </w:r>
      <w:r w:rsidRPr="007561CF">
        <w:rPr>
          <w:rFonts w:eastAsia="Arial" w:cs="Arial"/>
          <w:spacing w:val="9"/>
          <w:szCs w:val="24"/>
        </w:rPr>
        <w:t xml:space="preserve"> </w:t>
      </w:r>
      <w:r w:rsidRPr="007561CF">
        <w:rPr>
          <w:rFonts w:eastAsia="Arial" w:cs="Arial"/>
          <w:szCs w:val="24"/>
        </w:rPr>
        <w:t>ma</w:t>
      </w:r>
      <w:r w:rsidRPr="007561CF">
        <w:rPr>
          <w:rFonts w:eastAsia="Arial" w:cs="Arial"/>
          <w:spacing w:val="1"/>
          <w:szCs w:val="24"/>
        </w:rPr>
        <w:t>k</w:t>
      </w:r>
      <w:r w:rsidRPr="007561CF">
        <w:rPr>
          <w:rFonts w:eastAsia="Arial" w:cs="Arial"/>
          <w:szCs w:val="24"/>
        </w:rPr>
        <w:t>ing</w:t>
      </w:r>
      <w:r w:rsidRPr="007561CF">
        <w:rPr>
          <w:rFonts w:eastAsia="Arial" w:cs="Arial"/>
          <w:spacing w:val="10"/>
          <w:szCs w:val="24"/>
        </w:rPr>
        <w:t xml:space="preserve"> </w:t>
      </w:r>
      <w:r w:rsidRPr="007561CF">
        <w:rPr>
          <w:rFonts w:eastAsia="Arial" w:cs="Arial"/>
          <w:szCs w:val="24"/>
        </w:rPr>
        <w:t>da</w:t>
      </w:r>
      <w:r w:rsidRPr="007561CF">
        <w:rPr>
          <w:rFonts w:eastAsia="Arial" w:cs="Arial"/>
          <w:spacing w:val="1"/>
          <w:szCs w:val="24"/>
        </w:rPr>
        <w:t>t</w:t>
      </w:r>
      <w:r w:rsidRPr="007561CF">
        <w:rPr>
          <w:rFonts w:eastAsia="Arial" w:cs="Arial"/>
          <w:szCs w:val="24"/>
        </w:rPr>
        <w:t>a</w:t>
      </w:r>
      <w:r w:rsidRPr="007561CF">
        <w:rPr>
          <w:rFonts w:eastAsia="Arial" w:cs="Arial"/>
          <w:spacing w:val="4"/>
          <w:szCs w:val="24"/>
        </w:rPr>
        <w:t xml:space="preserve"> </w:t>
      </w:r>
      <w:r w:rsidRPr="007561CF">
        <w:rPr>
          <w:rFonts w:eastAsia="Arial" w:cs="Arial"/>
          <w:szCs w:val="24"/>
        </w:rPr>
        <w:t>a</w:t>
      </w:r>
      <w:r w:rsidRPr="007561CF">
        <w:rPr>
          <w:rFonts w:eastAsia="Arial" w:cs="Arial"/>
          <w:spacing w:val="1"/>
          <w:szCs w:val="24"/>
        </w:rPr>
        <w:t>v</w:t>
      </w:r>
      <w:r w:rsidRPr="007561CF">
        <w:rPr>
          <w:rFonts w:eastAsia="Arial" w:cs="Arial"/>
          <w:szCs w:val="24"/>
        </w:rPr>
        <w:t>ail</w:t>
      </w:r>
      <w:r w:rsidRPr="007561CF">
        <w:rPr>
          <w:rFonts w:eastAsia="Arial" w:cs="Arial"/>
          <w:spacing w:val="1"/>
          <w:szCs w:val="24"/>
        </w:rPr>
        <w:t>a</w:t>
      </w:r>
      <w:r w:rsidRPr="007561CF">
        <w:rPr>
          <w:rFonts w:eastAsia="Arial" w:cs="Arial"/>
          <w:szCs w:val="24"/>
        </w:rPr>
        <w:t>ble</w:t>
      </w:r>
      <w:r w:rsidRPr="007561CF">
        <w:rPr>
          <w:rFonts w:eastAsia="Arial" w:cs="Arial"/>
          <w:spacing w:val="13"/>
          <w:szCs w:val="24"/>
        </w:rPr>
        <w:t xml:space="preserve"> </w:t>
      </w:r>
      <w:r w:rsidRPr="007561CF">
        <w:rPr>
          <w:rFonts w:eastAsia="Arial" w:cs="Arial"/>
          <w:szCs w:val="24"/>
        </w:rPr>
        <w:t xml:space="preserve">to </w:t>
      </w:r>
      <w:r w:rsidRPr="007561CF">
        <w:rPr>
          <w:rFonts w:eastAsia="Arial" w:cs="Arial"/>
          <w:spacing w:val="1"/>
          <w:szCs w:val="24"/>
        </w:rPr>
        <w:t>p</w:t>
      </w:r>
      <w:r w:rsidRPr="007561CF">
        <w:rPr>
          <w:rFonts w:eastAsia="Arial" w:cs="Arial"/>
          <w:szCs w:val="24"/>
        </w:rPr>
        <w:t>eo</w:t>
      </w:r>
      <w:r w:rsidRPr="007561CF">
        <w:rPr>
          <w:rFonts w:eastAsia="Arial" w:cs="Arial"/>
          <w:spacing w:val="1"/>
          <w:szCs w:val="24"/>
        </w:rPr>
        <w:t>p</w:t>
      </w:r>
      <w:r w:rsidRPr="007561CF">
        <w:rPr>
          <w:rFonts w:eastAsia="Arial" w:cs="Arial"/>
          <w:szCs w:val="24"/>
        </w:rPr>
        <w:t>le</w:t>
      </w:r>
      <w:r w:rsidRPr="007561CF">
        <w:rPr>
          <w:rFonts w:eastAsia="Arial" w:cs="Arial"/>
          <w:spacing w:val="8"/>
          <w:szCs w:val="24"/>
        </w:rPr>
        <w:t xml:space="preserve"> </w:t>
      </w:r>
      <w:r w:rsidRPr="007561CF">
        <w:rPr>
          <w:rFonts w:eastAsia="Arial" w:cs="Arial"/>
          <w:spacing w:val="1"/>
          <w:szCs w:val="24"/>
        </w:rPr>
        <w:t>o</w:t>
      </w:r>
      <w:r w:rsidRPr="007561CF">
        <w:rPr>
          <w:rFonts w:eastAsia="Arial" w:cs="Arial"/>
          <w:szCs w:val="24"/>
        </w:rPr>
        <w:t>th</w:t>
      </w:r>
      <w:r w:rsidRPr="007561CF">
        <w:rPr>
          <w:rFonts w:eastAsia="Arial" w:cs="Arial"/>
          <w:spacing w:val="1"/>
          <w:szCs w:val="24"/>
        </w:rPr>
        <w:t>e</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th</w:t>
      </w:r>
      <w:r w:rsidRPr="007561CF">
        <w:rPr>
          <w:rFonts w:eastAsia="Arial" w:cs="Arial"/>
          <w:spacing w:val="1"/>
          <w:szCs w:val="24"/>
        </w:rPr>
        <w:t>a</w:t>
      </w:r>
      <w:r w:rsidRPr="007561CF">
        <w:rPr>
          <w:rFonts w:eastAsia="Arial" w:cs="Arial"/>
          <w:szCs w:val="24"/>
        </w:rPr>
        <w:t>n</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ose</w:t>
      </w:r>
      <w:r w:rsidRPr="007561CF">
        <w:rPr>
          <w:rFonts w:eastAsia="Arial" w:cs="Arial"/>
          <w:spacing w:val="7"/>
          <w:szCs w:val="24"/>
        </w:rPr>
        <w:t xml:space="preserve"> </w:t>
      </w:r>
      <w:r w:rsidRPr="007561CF">
        <w:rPr>
          <w:rFonts w:eastAsia="Arial" w:cs="Arial"/>
          <w:szCs w:val="24"/>
        </w:rPr>
        <w:t>w</w:t>
      </w:r>
      <w:r w:rsidRPr="007561CF">
        <w:rPr>
          <w:rFonts w:eastAsia="Arial" w:cs="Arial"/>
          <w:spacing w:val="1"/>
          <w:szCs w:val="24"/>
        </w:rPr>
        <w:t>h</w:t>
      </w:r>
      <w:r w:rsidRPr="007561CF">
        <w:rPr>
          <w:rFonts w:eastAsia="Arial" w:cs="Arial"/>
          <w:szCs w:val="24"/>
        </w:rPr>
        <w:t>o</w:t>
      </w:r>
      <w:r w:rsidRPr="007561CF">
        <w:rPr>
          <w:rFonts w:eastAsia="Arial" w:cs="Arial"/>
          <w:spacing w:val="4"/>
          <w:szCs w:val="24"/>
        </w:rPr>
        <w:t xml:space="preserve"> </w:t>
      </w:r>
      <w:r w:rsidRPr="007561CF">
        <w:rPr>
          <w:rFonts w:eastAsia="Arial" w:cs="Arial"/>
          <w:szCs w:val="24"/>
        </w:rPr>
        <w:t>h</w:t>
      </w:r>
      <w:r w:rsidRPr="007561CF">
        <w:rPr>
          <w:rFonts w:eastAsia="Arial" w:cs="Arial"/>
          <w:spacing w:val="1"/>
          <w:szCs w:val="24"/>
        </w:rPr>
        <w:t>a</w:t>
      </w:r>
      <w:r w:rsidRPr="007561CF">
        <w:rPr>
          <w:rFonts w:eastAsia="Arial" w:cs="Arial"/>
          <w:szCs w:val="24"/>
        </w:rPr>
        <w:t>ve</w:t>
      </w:r>
      <w:r w:rsidRPr="007561CF">
        <w:rPr>
          <w:rFonts w:eastAsia="Arial" w:cs="Arial"/>
          <w:spacing w:val="6"/>
          <w:szCs w:val="24"/>
        </w:rPr>
        <w:t xml:space="preserve"> </w:t>
      </w:r>
      <w:r w:rsidRPr="007561CF">
        <w:rPr>
          <w:rFonts w:eastAsia="Arial" w:cs="Arial"/>
          <w:szCs w:val="24"/>
        </w:rPr>
        <w:t>ge</w:t>
      </w:r>
      <w:r w:rsidRPr="007561CF">
        <w:rPr>
          <w:rFonts w:eastAsia="Arial" w:cs="Arial"/>
          <w:spacing w:val="1"/>
          <w:szCs w:val="24"/>
        </w:rPr>
        <w:t>n</w:t>
      </w:r>
      <w:r w:rsidRPr="007561CF">
        <w:rPr>
          <w:rFonts w:eastAsia="Arial" w:cs="Arial"/>
          <w:szCs w:val="24"/>
        </w:rPr>
        <w:t>er</w:t>
      </w:r>
      <w:r w:rsidRPr="007561CF">
        <w:rPr>
          <w:rFonts w:eastAsia="Arial" w:cs="Arial"/>
          <w:spacing w:val="1"/>
          <w:szCs w:val="24"/>
        </w:rPr>
        <w:t>a</w:t>
      </w:r>
      <w:r w:rsidRPr="007561CF">
        <w:rPr>
          <w:rFonts w:eastAsia="Arial" w:cs="Arial"/>
          <w:szCs w:val="24"/>
        </w:rPr>
        <w:t>ted</w:t>
      </w:r>
      <w:r w:rsidRPr="007561CF">
        <w:rPr>
          <w:rFonts w:eastAsia="Arial" w:cs="Arial"/>
          <w:spacing w:val="15"/>
          <w:szCs w:val="24"/>
        </w:rPr>
        <w:t xml:space="preserve"> </w:t>
      </w:r>
      <w:r w:rsidRPr="007561CF">
        <w:rPr>
          <w:rFonts w:eastAsia="Arial" w:cs="Arial"/>
          <w:szCs w:val="24"/>
        </w:rPr>
        <w:t>the</w:t>
      </w:r>
      <w:r w:rsidRPr="007561CF">
        <w:rPr>
          <w:rFonts w:eastAsia="Arial" w:cs="Arial"/>
          <w:spacing w:val="1"/>
          <w:szCs w:val="24"/>
        </w:rPr>
        <w:t>m</w:t>
      </w:r>
      <w:r w:rsidRPr="007561CF">
        <w:rPr>
          <w:rFonts w:eastAsia="Arial" w:cs="Arial"/>
          <w:szCs w:val="24"/>
        </w:rPr>
        <w:t xml:space="preserve">. </w:t>
      </w:r>
      <w:r w:rsidRPr="007561CF">
        <w:rPr>
          <w:rFonts w:eastAsia="Arial" w:cs="Arial"/>
          <w:spacing w:val="1"/>
          <w:szCs w:val="24"/>
        </w:rPr>
        <w:t>E</w:t>
      </w:r>
      <w:r w:rsidRPr="007561CF">
        <w:rPr>
          <w:rFonts w:eastAsia="Arial" w:cs="Arial"/>
          <w:szCs w:val="24"/>
        </w:rPr>
        <w:t>xa</w:t>
      </w:r>
      <w:r w:rsidRPr="007561CF">
        <w:rPr>
          <w:rFonts w:eastAsia="Arial" w:cs="Arial"/>
          <w:spacing w:val="1"/>
          <w:szCs w:val="24"/>
        </w:rPr>
        <w:t>m</w:t>
      </w:r>
      <w:r w:rsidRPr="007561CF">
        <w:rPr>
          <w:rFonts w:eastAsia="Arial" w:cs="Arial"/>
          <w:szCs w:val="24"/>
        </w:rPr>
        <w:t>pl</w:t>
      </w:r>
      <w:r w:rsidRPr="007561CF">
        <w:rPr>
          <w:rFonts w:eastAsia="Arial" w:cs="Arial"/>
          <w:spacing w:val="1"/>
          <w:szCs w:val="24"/>
        </w:rPr>
        <w:t>e</w:t>
      </w:r>
      <w:r w:rsidRPr="007561CF">
        <w:rPr>
          <w:rFonts w:eastAsia="Arial" w:cs="Arial"/>
          <w:szCs w:val="24"/>
        </w:rPr>
        <w:t>s</w:t>
      </w:r>
      <w:r w:rsidRPr="007561CF">
        <w:rPr>
          <w:rFonts w:eastAsia="Arial" w:cs="Arial"/>
          <w:spacing w:val="18"/>
          <w:szCs w:val="24"/>
        </w:rPr>
        <w:t xml:space="preserve"> </w:t>
      </w:r>
      <w:r w:rsidRPr="007561CF">
        <w:rPr>
          <w:rFonts w:eastAsia="Arial" w:cs="Arial"/>
          <w:szCs w:val="24"/>
        </w:rPr>
        <w:t>of</w:t>
      </w:r>
      <w:r w:rsidRPr="007561CF">
        <w:rPr>
          <w:rFonts w:eastAsia="Arial" w:cs="Arial"/>
          <w:spacing w:val="5"/>
          <w:szCs w:val="24"/>
        </w:rPr>
        <w:t xml:space="preserve"> </w:t>
      </w:r>
      <w:r w:rsidRPr="007561CF">
        <w:rPr>
          <w:rFonts w:eastAsia="Arial" w:cs="Arial"/>
          <w:szCs w:val="24"/>
        </w:rPr>
        <w:t>data</w:t>
      </w:r>
      <w:r w:rsidRPr="007561CF">
        <w:rPr>
          <w:rFonts w:eastAsia="Arial" w:cs="Arial"/>
          <w:spacing w:val="9"/>
          <w:szCs w:val="24"/>
        </w:rPr>
        <w:t xml:space="preserve"> </w:t>
      </w:r>
      <w:r w:rsidRPr="007561CF">
        <w:rPr>
          <w:rFonts w:eastAsia="Arial" w:cs="Arial"/>
          <w:szCs w:val="24"/>
        </w:rPr>
        <w:t>s</w:t>
      </w:r>
      <w:r w:rsidRPr="007561CF">
        <w:rPr>
          <w:rFonts w:eastAsia="Arial" w:cs="Arial"/>
          <w:spacing w:val="1"/>
          <w:szCs w:val="24"/>
        </w:rPr>
        <w:t>h</w:t>
      </w:r>
      <w:r w:rsidRPr="007561CF">
        <w:rPr>
          <w:rFonts w:eastAsia="Arial" w:cs="Arial"/>
          <w:szCs w:val="24"/>
        </w:rPr>
        <w:t>ari</w:t>
      </w:r>
      <w:r w:rsidRPr="007561CF">
        <w:rPr>
          <w:rFonts w:eastAsia="Arial" w:cs="Arial"/>
          <w:spacing w:val="1"/>
          <w:szCs w:val="24"/>
        </w:rPr>
        <w:t>n</w:t>
      </w:r>
      <w:r w:rsidRPr="007561CF">
        <w:rPr>
          <w:rFonts w:eastAsia="Arial" w:cs="Arial"/>
          <w:szCs w:val="24"/>
        </w:rPr>
        <w:t>g</w:t>
      </w:r>
      <w:r w:rsidRPr="007561CF">
        <w:rPr>
          <w:rFonts w:eastAsia="Arial" w:cs="Arial"/>
          <w:spacing w:val="13"/>
          <w:szCs w:val="24"/>
        </w:rPr>
        <w:t xml:space="preserve"> </w:t>
      </w:r>
      <w:r w:rsidRPr="007561CF">
        <w:rPr>
          <w:rFonts w:eastAsia="Arial" w:cs="Arial"/>
          <w:szCs w:val="24"/>
        </w:rPr>
        <w:t>r</w:t>
      </w:r>
      <w:r w:rsidRPr="007561CF">
        <w:rPr>
          <w:rFonts w:eastAsia="Arial" w:cs="Arial"/>
          <w:spacing w:val="1"/>
          <w:szCs w:val="24"/>
        </w:rPr>
        <w:t>a</w:t>
      </w:r>
      <w:r w:rsidRPr="007561CF">
        <w:rPr>
          <w:rFonts w:eastAsia="Arial" w:cs="Arial"/>
          <w:szCs w:val="24"/>
        </w:rPr>
        <w:t>nge</w:t>
      </w:r>
      <w:r w:rsidRPr="007561CF">
        <w:rPr>
          <w:rFonts w:eastAsia="Arial" w:cs="Arial"/>
          <w:spacing w:val="12"/>
          <w:szCs w:val="24"/>
        </w:rPr>
        <w:t xml:space="preserve"> </w:t>
      </w:r>
      <w:r w:rsidRPr="007561CF">
        <w:rPr>
          <w:rFonts w:eastAsia="Arial" w:cs="Arial"/>
          <w:szCs w:val="24"/>
        </w:rPr>
        <w:t>from</w:t>
      </w:r>
      <w:r w:rsidRPr="007561CF">
        <w:rPr>
          <w:rFonts w:eastAsia="Arial" w:cs="Arial"/>
          <w:spacing w:val="11"/>
          <w:szCs w:val="24"/>
        </w:rPr>
        <w:t xml:space="preserve"> </w:t>
      </w:r>
      <w:r w:rsidRPr="007561CF">
        <w:rPr>
          <w:rFonts w:eastAsia="Arial" w:cs="Arial"/>
          <w:szCs w:val="24"/>
        </w:rPr>
        <w:t>bil</w:t>
      </w:r>
      <w:r w:rsidRPr="007561CF">
        <w:rPr>
          <w:rFonts w:eastAsia="Arial" w:cs="Arial"/>
          <w:spacing w:val="1"/>
          <w:szCs w:val="24"/>
        </w:rPr>
        <w:t>a</w:t>
      </w:r>
      <w:r w:rsidRPr="007561CF">
        <w:rPr>
          <w:rFonts w:eastAsia="Arial" w:cs="Arial"/>
          <w:szCs w:val="24"/>
        </w:rPr>
        <w:t>te</w:t>
      </w:r>
      <w:r w:rsidRPr="007561CF">
        <w:rPr>
          <w:rFonts w:eastAsia="Arial" w:cs="Arial"/>
          <w:spacing w:val="1"/>
          <w:szCs w:val="24"/>
        </w:rPr>
        <w:t>r</w:t>
      </w:r>
      <w:r w:rsidRPr="007561CF">
        <w:rPr>
          <w:rFonts w:eastAsia="Arial" w:cs="Arial"/>
          <w:szCs w:val="24"/>
        </w:rPr>
        <w:t>al</w:t>
      </w:r>
      <w:r w:rsidRPr="007561CF">
        <w:rPr>
          <w:rFonts w:eastAsia="Arial" w:cs="Arial"/>
          <w:spacing w:val="14"/>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mm</w:t>
      </w:r>
      <w:r w:rsidRPr="007561CF">
        <w:rPr>
          <w:rFonts w:eastAsia="Arial" w:cs="Arial"/>
          <w:spacing w:val="1"/>
          <w:szCs w:val="24"/>
        </w:rPr>
        <w:t>u</w:t>
      </w:r>
      <w:r w:rsidRPr="007561CF">
        <w:rPr>
          <w:rFonts w:eastAsia="Arial" w:cs="Arial"/>
          <w:szCs w:val="24"/>
        </w:rPr>
        <w:t>ni</w:t>
      </w:r>
      <w:r w:rsidRPr="007561CF">
        <w:rPr>
          <w:rFonts w:eastAsia="Arial" w:cs="Arial"/>
          <w:spacing w:val="1"/>
          <w:szCs w:val="24"/>
        </w:rPr>
        <w:t>c</w:t>
      </w:r>
      <w:r w:rsidRPr="007561CF">
        <w:rPr>
          <w:rFonts w:eastAsia="Arial" w:cs="Arial"/>
          <w:szCs w:val="24"/>
        </w:rPr>
        <w:t>ati</w:t>
      </w:r>
      <w:r w:rsidRPr="007561CF">
        <w:rPr>
          <w:rFonts w:eastAsia="Arial" w:cs="Arial"/>
          <w:spacing w:val="1"/>
          <w:szCs w:val="24"/>
        </w:rPr>
        <w:t>o</w:t>
      </w:r>
      <w:r w:rsidRPr="007561CF">
        <w:rPr>
          <w:rFonts w:eastAsia="Arial" w:cs="Arial"/>
          <w:szCs w:val="24"/>
        </w:rPr>
        <w:t>ns</w:t>
      </w:r>
      <w:r w:rsidRPr="007561CF">
        <w:rPr>
          <w:rFonts w:eastAsia="Arial" w:cs="Arial"/>
          <w:spacing w:val="28"/>
          <w:szCs w:val="24"/>
        </w:rPr>
        <w:t xml:space="preserve"> </w:t>
      </w:r>
      <w:r w:rsidRPr="007561CF">
        <w:rPr>
          <w:rFonts w:eastAsia="Arial" w:cs="Arial"/>
          <w:spacing w:val="1"/>
          <w:szCs w:val="24"/>
        </w:rPr>
        <w:t>w</w:t>
      </w:r>
      <w:r w:rsidRPr="007561CF">
        <w:rPr>
          <w:rFonts w:eastAsia="Arial" w:cs="Arial"/>
          <w:szCs w:val="24"/>
        </w:rPr>
        <w:t>ith</w:t>
      </w:r>
      <w:r w:rsidRPr="007561CF">
        <w:rPr>
          <w:rFonts w:eastAsia="Arial" w:cs="Arial"/>
          <w:spacing w:val="8"/>
          <w:szCs w:val="24"/>
        </w:rPr>
        <w:t xml:space="preserve"> </w:t>
      </w:r>
      <w:r w:rsidRPr="007561CF">
        <w:rPr>
          <w:rFonts w:eastAsia="Arial" w:cs="Arial"/>
          <w:spacing w:val="1"/>
          <w:szCs w:val="24"/>
        </w:rPr>
        <w:t>c</w:t>
      </w:r>
      <w:r w:rsidRPr="007561CF">
        <w:rPr>
          <w:rFonts w:eastAsia="Arial" w:cs="Arial"/>
          <w:szCs w:val="24"/>
        </w:rPr>
        <w:t>olle</w:t>
      </w:r>
      <w:r w:rsidRPr="007561CF">
        <w:rPr>
          <w:rFonts w:eastAsia="Arial" w:cs="Arial"/>
          <w:spacing w:val="1"/>
          <w:szCs w:val="24"/>
        </w:rPr>
        <w:t>a</w:t>
      </w:r>
      <w:r w:rsidRPr="007561CF">
        <w:rPr>
          <w:rFonts w:eastAsia="Arial" w:cs="Arial"/>
          <w:szCs w:val="24"/>
        </w:rPr>
        <w:t>g</w:t>
      </w:r>
      <w:r w:rsidRPr="007561CF">
        <w:rPr>
          <w:rFonts w:eastAsia="Arial" w:cs="Arial"/>
          <w:spacing w:val="1"/>
          <w:szCs w:val="24"/>
        </w:rPr>
        <w:t>u</w:t>
      </w:r>
      <w:r w:rsidRPr="007561CF">
        <w:rPr>
          <w:rFonts w:eastAsia="Arial" w:cs="Arial"/>
          <w:szCs w:val="24"/>
        </w:rPr>
        <w:t>es,</w:t>
      </w:r>
      <w:r w:rsidRPr="007561CF">
        <w:rPr>
          <w:rFonts w:eastAsia="Arial" w:cs="Arial"/>
          <w:spacing w:val="20"/>
          <w:szCs w:val="24"/>
        </w:rPr>
        <w:t xml:space="preserve"> </w:t>
      </w:r>
      <w:r w:rsidRPr="007561CF">
        <w:rPr>
          <w:rFonts w:eastAsia="Arial" w:cs="Arial"/>
          <w:spacing w:val="1"/>
          <w:szCs w:val="24"/>
        </w:rPr>
        <w:t>t</w:t>
      </w:r>
      <w:r w:rsidRPr="007561CF">
        <w:rPr>
          <w:rFonts w:eastAsia="Arial" w:cs="Arial"/>
          <w:szCs w:val="24"/>
        </w:rPr>
        <w:t>o</w:t>
      </w:r>
      <w:r w:rsidRPr="007561CF">
        <w:rPr>
          <w:rFonts w:eastAsia="Arial" w:cs="Arial"/>
          <w:spacing w:val="4"/>
          <w:szCs w:val="24"/>
        </w:rPr>
        <w:t xml:space="preserve"> </w:t>
      </w:r>
      <w:r w:rsidRPr="007561CF">
        <w:rPr>
          <w:rFonts w:eastAsia="Arial" w:cs="Arial"/>
          <w:szCs w:val="24"/>
        </w:rPr>
        <w:t>p</w:t>
      </w:r>
      <w:r w:rsidRPr="007561CF">
        <w:rPr>
          <w:rFonts w:eastAsia="Arial" w:cs="Arial"/>
          <w:spacing w:val="1"/>
          <w:szCs w:val="24"/>
        </w:rPr>
        <w:t>r</w:t>
      </w:r>
      <w:r w:rsidRPr="007561CF">
        <w:rPr>
          <w:rFonts w:eastAsia="Arial" w:cs="Arial"/>
          <w:szCs w:val="24"/>
        </w:rPr>
        <w:t>ovi</w:t>
      </w:r>
      <w:r w:rsidRPr="007561CF">
        <w:rPr>
          <w:rFonts w:eastAsia="Arial" w:cs="Arial"/>
          <w:spacing w:val="1"/>
          <w:szCs w:val="24"/>
        </w:rPr>
        <w:t>d</w:t>
      </w:r>
      <w:r w:rsidRPr="007561CF">
        <w:rPr>
          <w:rFonts w:eastAsia="Arial" w:cs="Arial"/>
          <w:szCs w:val="24"/>
        </w:rPr>
        <w:t>ing</w:t>
      </w:r>
      <w:r w:rsidRPr="007561CF">
        <w:rPr>
          <w:rFonts w:eastAsia="Arial" w:cs="Arial"/>
          <w:spacing w:val="17"/>
          <w:szCs w:val="24"/>
        </w:rPr>
        <w:t xml:space="preserve"> </w:t>
      </w:r>
      <w:r w:rsidRPr="007561CF">
        <w:rPr>
          <w:rFonts w:eastAsia="Arial" w:cs="Arial"/>
          <w:szCs w:val="24"/>
        </w:rPr>
        <w:t>fre</w:t>
      </w:r>
      <w:r w:rsidRPr="007561CF">
        <w:rPr>
          <w:rFonts w:eastAsia="Arial" w:cs="Arial"/>
          <w:spacing w:val="1"/>
          <w:szCs w:val="24"/>
        </w:rPr>
        <w:t>e</w:t>
      </w:r>
      <w:r w:rsidRPr="007561CF">
        <w:rPr>
          <w:rFonts w:eastAsia="Arial" w:cs="Arial"/>
          <w:szCs w:val="24"/>
        </w:rPr>
        <w:t xml:space="preserve">, </w:t>
      </w:r>
      <w:r w:rsidRPr="007561CF">
        <w:rPr>
          <w:rFonts w:eastAsia="Arial" w:cs="Arial"/>
          <w:spacing w:val="1"/>
          <w:szCs w:val="24"/>
        </w:rPr>
        <w:t>u</w:t>
      </w:r>
      <w:r w:rsidRPr="007561CF">
        <w:rPr>
          <w:rFonts w:eastAsia="Arial" w:cs="Arial"/>
          <w:szCs w:val="24"/>
        </w:rPr>
        <w:t>nr</w:t>
      </w:r>
      <w:r w:rsidRPr="007561CF">
        <w:rPr>
          <w:rFonts w:eastAsia="Arial" w:cs="Arial"/>
          <w:spacing w:val="1"/>
          <w:szCs w:val="24"/>
        </w:rPr>
        <w:t>e</w:t>
      </w:r>
      <w:r w:rsidRPr="007561CF">
        <w:rPr>
          <w:rFonts w:eastAsia="Arial" w:cs="Arial"/>
          <w:szCs w:val="24"/>
        </w:rPr>
        <w:t>stri</w:t>
      </w:r>
      <w:r w:rsidRPr="007561CF">
        <w:rPr>
          <w:rFonts w:eastAsia="Arial" w:cs="Arial"/>
          <w:spacing w:val="1"/>
          <w:szCs w:val="24"/>
        </w:rPr>
        <w:t>c</w:t>
      </w:r>
      <w:r w:rsidRPr="007561CF">
        <w:rPr>
          <w:rFonts w:eastAsia="Arial" w:cs="Arial"/>
          <w:szCs w:val="24"/>
        </w:rPr>
        <w:t>ted</w:t>
      </w:r>
      <w:r w:rsidRPr="007561CF">
        <w:rPr>
          <w:rFonts w:eastAsia="Arial" w:cs="Arial"/>
          <w:spacing w:val="22"/>
          <w:szCs w:val="24"/>
        </w:rPr>
        <w:t xml:space="preserve"> </w:t>
      </w:r>
      <w:r w:rsidRPr="007561CF">
        <w:rPr>
          <w:rFonts w:eastAsia="Arial" w:cs="Arial"/>
          <w:szCs w:val="24"/>
        </w:rPr>
        <w:t>acc</w:t>
      </w:r>
      <w:r w:rsidRPr="007561CF">
        <w:rPr>
          <w:rFonts w:eastAsia="Arial" w:cs="Arial"/>
          <w:spacing w:val="1"/>
          <w:szCs w:val="24"/>
        </w:rPr>
        <w:t>e</w:t>
      </w:r>
      <w:r w:rsidRPr="007561CF">
        <w:rPr>
          <w:rFonts w:eastAsia="Arial" w:cs="Arial"/>
          <w:szCs w:val="24"/>
        </w:rPr>
        <w:t>ss</w:t>
      </w:r>
      <w:r w:rsidRPr="007561CF">
        <w:rPr>
          <w:rFonts w:eastAsia="Arial" w:cs="Arial"/>
          <w:spacing w:val="13"/>
          <w:szCs w:val="24"/>
        </w:rPr>
        <w:t xml:space="preserve"> </w:t>
      </w:r>
      <w:r w:rsidRPr="007561CF">
        <w:rPr>
          <w:rFonts w:eastAsia="Arial" w:cs="Arial"/>
          <w:szCs w:val="24"/>
        </w:rPr>
        <w:t>to</w:t>
      </w:r>
      <w:r w:rsidRPr="007561CF">
        <w:rPr>
          <w:rFonts w:eastAsia="Arial" w:cs="Arial"/>
          <w:spacing w:val="5"/>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yo</w:t>
      </w:r>
      <w:r w:rsidRPr="007561CF">
        <w:rPr>
          <w:rFonts w:eastAsia="Arial" w:cs="Arial"/>
          <w:spacing w:val="1"/>
          <w:szCs w:val="24"/>
        </w:rPr>
        <w:t>n</w:t>
      </w:r>
      <w:r w:rsidRPr="007561CF">
        <w:rPr>
          <w:rFonts w:eastAsia="Arial" w:cs="Arial"/>
          <w:szCs w:val="24"/>
        </w:rPr>
        <w:t>e</w:t>
      </w:r>
      <w:r w:rsidRPr="007561CF">
        <w:rPr>
          <w:rFonts w:eastAsia="Arial" w:cs="Arial"/>
          <w:spacing w:val="13"/>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ro</w:t>
      </w:r>
      <w:r w:rsidRPr="007561CF">
        <w:rPr>
          <w:rFonts w:eastAsia="Arial" w:cs="Arial"/>
          <w:spacing w:val="1"/>
          <w:szCs w:val="24"/>
        </w:rPr>
        <w:t>u</w:t>
      </w:r>
      <w:r w:rsidRPr="007561CF">
        <w:rPr>
          <w:rFonts w:eastAsia="Arial" w:cs="Arial"/>
          <w:szCs w:val="24"/>
        </w:rPr>
        <w:t>gh,</w:t>
      </w:r>
      <w:r w:rsidRPr="007561CF">
        <w:rPr>
          <w:rFonts w:eastAsia="Arial" w:cs="Arial"/>
          <w:spacing w:val="16"/>
          <w:szCs w:val="24"/>
        </w:rPr>
        <w:t xml:space="preserve"> </w:t>
      </w:r>
      <w:r w:rsidRPr="007561CF">
        <w:rPr>
          <w:rFonts w:eastAsia="Arial" w:cs="Arial"/>
          <w:szCs w:val="24"/>
        </w:rPr>
        <w:t>for</w:t>
      </w:r>
      <w:r w:rsidRPr="007561CF">
        <w:rPr>
          <w:rFonts w:eastAsia="Arial" w:cs="Arial"/>
          <w:spacing w:val="5"/>
          <w:szCs w:val="24"/>
        </w:rPr>
        <w:t xml:space="preserve"> </w:t>
      </w:r>
      <w:r w:rsidRPr="007561CF">
        <w:rPr>
          <w:rFonts w:eastAsia="Arial" w:cs="Arial"/>
          <w:spacing w:val="1"/>
          <w:szCs w:val="24"/>
        </w:rPr>
        <w:t>e</w:t>
      </w:r>
      <w:r w:rsidRPr="007561CF">
        <w:rPr>
          <w:rFonts w:eastAsia="Arial" w:cs="Arial"/>
          <w:szCs w:val="24"/>
        </w:rPr>
        <w:t>xa</w:t>
      </w:r>
      <w:r w:rsidRPr="007561CF">
        <w:rPr>
          <w:rFonts w:eastAsia="Arial" w:cs="Arial"/>
          <w:spacing w:val="1"/>
          <w:szCs w:val="24"/>
        </w:rPr>
        <w:t>m</w:t>
      </w:r>
      <w:r w:rsidRPr="007561CF">
        <w:rPr>
          <w:rFonts w:eastAsia="Arial" w:cs="Arial"/>
          <w:szCs w:val="24"/>
        </w:rPr>
        <w:t>ple,</w:t>
      </w:r>
      <w:r w:rsidRPr="007561CF">
        <w:rPr>
          <w:rFonts w:eastAsia="Arial" w:cs="Arial"/>
          <w:spacing w:val="17"/>
          <w:szCs w:val="24"/>
        </w:rPr>
        <w:t xml:space="preserve"> </w:t>
      </w:r>
      <w:r w:rsidRPr="007561CF">
        <w:rPr>
          <w:rFonts w:eastAsia="Arial" w:cs="Arial"/>
          <w:szCs w:val="24"/>
        </w:rPr>
        <w:t>a</w:t>
      </w:r>
      <w:r w:rsidRPr="007561CF">
        <w:rPr>
          <w:rFonts w:eastAsia="Arial" w:cs="Arial"/>
          <w:spacing w:val="3"/>
          <w:szCs w:val="24"/>
        </w:rPr>
        <w:t xml:space="preserve"> </w:t>
      </w:r>
      <w:r w:rsidRPr="007561CF">
        <w:rPr>
          <w:rFonts w:eastAsia="Arial" w:cs="Arial"/>
          <w:spacing w:val="1"/>
          <w:szCs w:val="24"/>
        </w:rPr>
        <w:t>w</w:t>
      </w:r>
      <w:r w:rsidRPr="007561CF">
        <w:rPr>
          <w:rFonts w:eastAsia="Arial" w:cs="Arial"/>
          <w:szCs w:val="24"/>
        </w:rPr>
        <w:t>eb-</w:t>
      </w:r>
      <w:r w:rsidRPr="007561CF">
        <w:rPr>
          <w:rFonts w:eastAsia="Arial" w:cs="Arial"/>
          <w:spacing w:val="1"/>
          <w:szCs w:val="24"/>
        </w:rPr>
        <w:t>b</w:t>
      </w:r>
      <w:r w:rsidRPr="007561CF">
        <w:rPr>
          <w:rFonts w:eastAsia="Arial" w:cs="Arial"/>
          <w:szCs w:val="24"/>
        </w:rPr>
        <w:t>as</w:t>
      </w:r>
      <w:r w:rsidRPr="007561CF">
        <w:rPr>
          <w:rFonts w:eastAsia="Arial" w:cs="Arial"/>
          <w:spacing w:val="1"/>
          <w:szCs w:val="24"/>
        </w:rPr>
        <w:t>e</w:t>
      </w:r>
      <w:r w:rsidRPr="007561CF">
        <w:rPr>
          <w:rFonts w:eastAsia="Arial" w:cs="Arial"/>
          <w:szCs w:val="24"/>
        </w:rPr>
        <w:t>d</w:t>
      </w:r>
      <w:r w:rsidRPr="007561CF">
        <w:rPr>
          <w:rFonts w:eastAsia="Arial" w:cs="Arial"/>
          <w:spacing w:val="20"/>
          <w:szCs w:val="24"/>
        </w:rPr>
        <w:t xml:space="preserve"> </w:t>
      </w:r>
      <w:r w:rsidRPr="007561CF">
        <w:rPr>
          <w:rFonts w:eastAsia="Arial" w:cs="Arial"/>
          <w:spacing w:val="1"/>
          <w:szCs w:val="24"/>
        </w:rPr>
        <w:t>p</w:t>
      </w:r>
      <w:r w:rsidRPr="007561CF">
        <w:rPr>
          <w:rFonts w:eastAsia="Arial" w:cs="Arial"/>
          <w:szCs w:val="24"/>
        </w:rPr>
        <w:t>latf</w:t>
      </w:r>
      <w:r w:rsidRPr="007561CF">
        <w:rPr>
          <w:rFonts w:eastAsia="Arial" w:cs="Arial"/>
          <w:spacing w:val="1"/>
          <w:szCs w:val="24"/>
        </w:rPr>
        <w:t>o</w:t>
      </w:r>
      <w:r w:rsidRPr="007561CF">
        <w:rPr>
          <w:rFonts w:eastAsia="Arial" w:cs="Arial"/>
          <w:szCs w:val="24"/>
        </w:rPr>
        <w:t>rm.</w:t>
      </w:r>
    </w:p>
    <w:p w14:paraId="61D90800" w14:textId="77777777" w:rsidR="00764EC3" w:rsidRPr="007561CF" w:rsidRDefault="00764EC3" w:rsidP="008858B4">
      <w:pPr>
        <w:rPr>
          <w:rFonts w:eastAsia="Arial" w:cs="Arial"/>
          <w:szCs w:val="24"/>
        </w:rPr>
      </w:pPr>
    </w:p>
    <w:p w14:paraId="5E14C356" w14:textId="77777777" w:rsidR="00B07932" w:rsidRPr="007561CF" w:rsidRDefault="00B07932" w:rsidP="008858B4">
      <w:pPr>
        <w:rPr>
          <w:rFonts w:eastAsia="Arial" w:cs="Arial"/>
          <w:szCs w:val="24"/>
        </w:rPr>
      </w:pPr>
      <w:r w:rsidRPr="00764EC3">
        <w:rPr>
          <w:rFonts w:eastAsia="Arial" w:cs="Arial"/>
          <w:b/>
          <w:szCs w:val="24"/>
        </w:rPr>
        <w:t>Digit</w:t>
      </w:r>
      <w:r w:rsidRPr="00764EC3">
        <w:rPr>
          <w:rFonts w:eastAsia="Arial" w:cs="Arial"/>
          <w:b/>
          <w:spacing w:val="-1"/>
          <w:szCs w:val="24"/>
        </w:rPr>
        <w:t>a</w:t>
      </w:r>
      <w:r w:rsidRPr="00764EC3">
        <w:rPr>
          <w:rFonts w:eastAsia="Arial" w:cs="Arial"/>
          <w:b/>
          <w:szCs w:val="24"/>
        </w:rPr>
        <w:t>l</w:t>
      </w:r>
      <w:r w:rsidRPr="00764EC3">
        <w:rPr>
          <w:rFonts w:eastAsia="Arial" w:cs="Arial"/>
          <w:b/>
          <w:spacing w:val="-3"/>
          <w:szCs w:val="24"/>
        </w:rPr>
        <w:t xml:space="preserve"> </w:t>
      </w:r>
      <w:r w:rsidRPr="00764EC3">
        <w:rPr>
          <w:rFonts w:eastAsia="Arial" w:cs="Arial"/>
          <w:b/>
          <w:szCs w:val="24"/>
        </w:rPr>
        <w:t>Re</w:t>
      </w:r>
      <w:r w:rsidRPr="00764EC3">
        <w:rPr>
          <w:rFonts w:eastAsia="Arial" w:cs="Arial"/>
          <w:b/>
          <w:spacing w:val="-1"/>
          <w:szCs w:val="24"/>
        </w:rPr>
        <w:t>s</w:t>
      </w:r>
      <w:r w:rsidRPr="00764EC3">
        <w:rPr>
          <w:rFonts w:eastAsia="Arial" w:cs="Arial"/>
          <w:b/>
          <w:szCs w:val="24"/>
        </w:rPr>
        <w:t>ea</w:t>
      </w:r>
      <w:r w:rsidRPr="00764EC3">
        <w:rPr>
          <w:rFonts w:eastAsia="Arial" w:cs="Arial"/>
          <w:b/>
          <w:spacing w:val="-1"/>
          <w:szCs w:val="24"/>
        </w:rPr>
        <w:t>r</w:t>
      </w:r>
      <w:r w:rsidRPr="00764EC3">
        <w:rPr>
          <w:rFonts w:eastAsia="Arial" w:cs="Arial"/>
          <w:b/>
          <w:szCs w:val="24"/>
        </w:rPr>
        <w:t>ch Dat</w:t>
      </w:r>
      <w:r w:rsidRPr="00764EC3">
        <w:rPr>
          <w:rFonts w:eastAsia="Arial" w:cs="Arial"/>
          <w:b/>
          <w:spacing w:val="-1"/>
          <w:szCs w:val="24"/>
        </w:rPr>
        <w:t>a</w:t>
      </w:r>
      <w:r w:rsidRPr="007561CF">
        <w:rPr>
          <w:rFonts w:eastAsia="Arial" w:cs="Arial"/>
          <w:szCs w:val="24"/>
        </w:rPr>
        <w:t xml:space="preserve">: </w:t>
      </w:r>
      <w:r w:rsidRPr="007561CF">
        <w:rPr>
          <w:rFonts w:eastAsia="Arial" w:cs="Arial"/>
          <w:spacing w:val="1"/>
          <w:szCs w:val="24"/>
        </w:rPr>
        <w:t>T</w:t>
      </w:r>
      <w:r w:rsidRPr="007561CF">
        <w:rPr>
          <w:rFonts w:eastAsia="Arial" w:cs="Arial"/>
          <w:szCs w:val="24"/>
        </w:rPr>
        <w:t>he</w:t>
      </w:r>
      <w:r w:rsidRPr="007561CF">
        <w:rPr>
          <w:rFonts w:eastAsia="Arial" w:cs="Arial"/>
          <w:spacing w:val="9"/>
          <w:szCs w:val="24"/>
        </w:rPr>
        <w:t xml:space="preserve"> </w:t>
      </w:r>
      <w:r w:rsidRPr="007561CF">
        <w:rPr>
          <w:rFonts w:eastAsia="Arial" w:cs="Arial"/>
          <w:szCs w:val="24"/>
        </w:rPr>
        <w:t>term</w:t>
      </w:r>
      <w:r w:rsidRPr="007561CF">
        <w:rPr>
          <w:rFonts w:eastAsia="Arial" w:cs="Arial"/>
          <w:spacing w:val="10"/>
          <w:szCs w:val="24"/>
        </w:rPr>
        <w:t xml:space="preserve"> </w:t>
      </w:r>
      <w:r w:rsidRPr="007561CF">
        <w:rPr>
          <w:rFonts w:eastAsia="Arial" w:cs="Arial"/>
          <w:szCs w:val="24"/>
        </w:rPr>
        <w:t>di</w:t>
      </w:r>
      <w:r w:rsidRPr="007561CF">
        <w:rPr>
          <w:rFonts w:eastAsia="Arial" w:cs="Arial"/>
          <w:spacing w:val="1"/>
          <w:szCs w:val="24"/>
        </w:rPr>
        <w:t>g</w:t>
      </w:r>
      <w:r w:rsidRPr="007561CF">
        <w:rPr>
          <w:rFonts w:eastAsia="Arial" w:cs="Arial"/>
          <w:szCs w:val="24"/>
        </w:rPr>
        <w:t>ital</w:t>
      </w:r>
      <w:r w:rsidRPr="007561CF">
        <w:rPr>
          <w:rFonts w:eastAsia="Arial" w:cs="Arial"/>
          <w:spacing w:val="11"/>
          <w:szCs w:val="24"/>
        </w:rPr>
        <w:t xml:space="preserve"> </w:t>
      </w:r>
      <w:r w:rsidRPr="007561CF">
        <w:rPr>
          <w:rFonts w:eastAsia="Arial" w:cs="Arial"/>
          <w:spacing w:val="1"/>
          <w:szCs w:val="24"/>
        </w:rPr>
        <w:t>d</w:t>
      </w:r>
      <w:r w:rsidRPr="007561CF">
        <w:rPr>
          <w:rFonts w:eastAsia="Arial" w:cs="Arial"/>
          <w:szCs w:val="24"/>
        </w:rPr>
        <w:t>ata</w:t>
      </w:r>
      <w:r w:rsidRPr="007561CF">
        <w:rPr>
          <w:rFonts w:eastAsia="Arial" w:cs="Arial"/>
          <w:spacing w:val="10"/>
          <w:szCs w:val="24"/>
        </w:rPr>
        <w:t xml:space="preserve"> </w:t>
      </w:r>
      <w:r w:rsidRPr="007561CF">
        <w:rPr>
          <w:rFonts w:eastAsia="Arial" w:cs="Arial"/>
          <w:szCs w:val="24"/>
        </w:rPr>
        <w:t>e</w:t>
      </w:r>
      <w:r w:rsidRPr="007561CF">
        <w:rPr>
          <w:rFonts w:eastAsia="Arial" w:cs="Arial"/>
          <w:spacing w:val="1"/>
          <w:szCs w:val="24"/>
        </w:rPr>
        <w:t>n</w:t>
      </w:r>
      <w:r w:rsidRPr="007561CF">
        <w:rPr>
          <w:rFonts w:eastAsia="Arial" w:cs="Arial"/>
          <w:szCs w:val="24"/>
        </w:rPr>
        <w:t>com</w:t>
      </w:r>
      <w:r w:rsidRPr="007561CF">
        <w:rPr>
          <w:rFonts w:eastAsia="Arial" w:cs="Arial"/>
          <w:spacing w:val="1"/>
          <w:szCs w:val="24"/>
        </w:rPr>
        <w:t>p</w:t>
      </w:r>
      <w:r w:rsidRPr="007561CF">
        <w:rPr>
          <w:rFonts w:eastAsia="Arial" w:cs="Arial"/>
          <w:szCs w:val="24"/>
        </w:rPr>
        <w:t>as</w:t>
      </w:r>
      <w:r w:rsidRPr="007561CF">
        <w:rPr>
          <w:rFonts w:eastAsia="Arial" w:cs="Arial"/>
          <w:spacing w:val="1"/>
          <w:szCs w:val="24"/>
        </w:rPr>
        <w:t>s</w:t>
      </w:r>
      <w:r w:rsidRPr="007561CF">
        <w:rPr>
          <w:rFonts w:eastAsia="Arial" w:cs="Arial"/>
          <w:szCs w:val="24"/>
        </w:rPr>
        <w:t>es</w:t>
      </w:r>
      <w:r w:rsidRPr="007561CF">
        <w:rPr>
          <w:rFonts w:eastAsia="Arial" w:cs="Arial"/>
          <w:spacing w:val="24"/>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zCs w:val="24"/>
        </w:rPr>
        <w:t>wi</w:t>
      </w:r>
      <w:r w:rsidRPr="007561CF">
        <w:rPr>
          <w:rFonts w:eastAsia="Arial" w:cs="Arial"/>
          <w:spacing w:val="1"/>
          <w:szCs w:val="24"/>
        </w:rPr>
        <w:t>d</w:t>
      </w:r>
      <w:r w:rsidRPr="007561CF">
        <w:rPr>
          <w:rFonts w:eastAsia="Arial" w:cs="Arial"/>
          <w:szCs w:val="24"/>
        </w:rPr>
        <w:t>e</w:t>
      </w:r>
      <w:r w:rsidRPr="007561CF">
        <w:rPr>
          <w:rFonts w:eastAsia="Arial" w:cs="Arial"/>
          <w:spacing w:val="9"/>
          <w:szCs w:val="24"/>
        </w:rPr>
        <w:t xml:space="preserve"> </w:t>
      </w:r>
      <w:r w:rsidRPr="007561CF">
        <w:rPr>
          <w:rFonts w:eastAsia="Arial" w:cs="Arial"/>
          <w:szCs w:val="24"/>
        </w:rPr>
        <w:t>v</w:t>
      </w:r>
      <w:r w:rsidRPr="007561CF">
        <w:rPr>
          <w:rFonts w:eastAsia="Arial" w:cs="Arial"/>
          <w:spacing w:val="1"/>
          <w:szCs w:val="24"/>
        </w:rPr>
        <w:t>a</w:t>
      </w:r>
      <w:r w:rsidRPr="007561CF">
        <w:rPr>
          <w:rFonts w:eastAsia="Arial" w:cs="Arial"/>
          <w:szCs w:val="24"/>
        </w:rPr>
        <w:t>rie</w:t>
      </w:r>
      <w:r w:rsidRPr="007561CF">
        <w:rPr>
          <w:rFonts w:eastAsia="Arial" w:cs="Arial"/>
          <w:spacing w:val="1"/>
          <w:szCs w:val="24"/>
        </w:rPr>
        <w:t>t</w:t>
      </w:r>
      <w:r w:rsidRPr="007561CF">
        <w:rPr>
          <w:rFonts w:eastAsia="Arial" w:cs="Arial"/>
          <w:szCs w:val="24"/>
        </w:rPr>
        <w:t>y</w:t>
      </w:r>
      <w:r w:rsidRPr="007561CF">
        <w:rPr>
          <w:rFonts w:eastAsia="Arial" w:cs="Arial"/>
          <w:spacing w:val="12"/>
          <w:szCs w:val="24"/>
        </w:rPr>
        <w:t xml:space="preserve"> </w:t>
      </w:r>
      <w:r w:rsidRPr="007561CF">
        <w:rPr>
          <w:rFonts w:eastAsia="Arial" w:cs="Arial"/>
          <w:szCs w:val="24"/>
        </w:rPr>
        <w:t>of</w:t>
      </w:r>
      <w:r w:rsidRPr="007561CF">
        <w:rPr>
          <w:rFonts w:eastAsia="Arial" w:cs="Arial"/>
          <w:spacing w:val="5"/>
          <w:szCs w:val="24"/>
        </w:rPr>
        <w:t xml:space="preserve"> </w:t>
      </w:r>
      <w:r w:rsidRPr="007561CF">
        <w:rPr>
          <w:rFonts w:eastAsia="Arial" w:cs="Arial"/>
          <w:szCs w:val="24"/>
        </w:rPr>
        <w:t>inf</w:t>
      </w:r>
      <w:r w:rsidRPr="007561CF">
        <w:rPr>
          <w:rFonts w:eastAsia="Arial" w:cs="Arial"/>
          <w:spacing w:val="1"/>
          <w:szCs w:val="24"/>
        </w:rPr>
        <w:t>o</w:t>
      </w:r>
      <w:r w:rsidRPr="007561CF">
        <w:rPr>
          <w:rFonts w:eastAsia="Arial" w:cs="Arial"/>
          <w:szCs w:val="24"/>
        </w:rPr>
        <w:t>rmat</w:t>
      </w:r>
      <w:r w:rsidRPr="007561CF">
        <w:rPr>
          <w:rFonts w:eastAsia="Arial" w:cs="Arial"/>
          <w:spacing w:val="1"/>
          <w:szCs w:val="24"/>
        </w:rPr>
        <w:t>i</w:t>
      </w:r>
      <w:r w:rsidRPr="007561CF">
        <w:rPr>
          <w:rFonts w:eastAsia="Arial" w:cs="Arial"/>
          <w:szCs w:val="24"/>
        </w:rPr>
        <w:t>on</w:t>
      </w:r>
      <w:r w:rsidRPr="007561CF">
        <w:rPr>
          <w:rFonts w:eastAsia="Arial" w:cs="Arial"/>
          <w:spacing w:val="20"/>
          <w:szCs w:val="24"/>
        </w:rPr>
        <w:t xml:space="preserve"> </w:t>
      </w:r>
      <w:r w:rsidRPr="007561CF">
        <w:rPr>
          <w:rFonts w:eastAsia="Arial" w:cs="Arial"/>
          <w:spacing w:val="1"/>
          <w:szCs w:val="24"/>
        </w:rPr>
        <w:t>s</w:t>
      </w:r>
      <w:r w:rsidRPr="007561CF">
        <w:rPr>
          <w:rFonts w:eastAsia="Arial" w:cs="Arial"/>
          <w:szCs w:val="24"/>
        </w:rPr>
        <w:t>tor</w:t>
      </w:r>
      <w:r w:rsidRPr="007561CF">
        <w:rPr>
          <w:rFonts w:eastAsia="Arial" w:cs="Arial"/>
          <w:spacing w:val="1"/>
          <w:szCs w:val="24"/>
        </w:rPr>
        <w:t>e</w:t>
      </w:r>
      <w:r w:rsidRPr="007561CF">
        <w:rPr>
          <w:rFonts w:eastAsia="Arial" w:cs="Arial"/>
          <w:szCs w:val="24"/>
        </w:rPr>
        <w:t>d</w:t>
      </w:r>
      <w:r w:rsidRPr="007561CF">
        <w:rPr>
          <w:rFonts w:eastAsia="Arial" w:cs="Arial"/>
          <w:spacing w:val="12"/>
          <w:szCs w:val="24"/>
        </w:rPr>
        <w:t xml:space="preserve"> </w:t>
      </w:r>
      <w:r w:rsidRPr="007561CF">
        <w:rPr>
          <w:rFonts w:eastAsia="Arial" w:cs="Arial"/>
          <w:szCs w:val="24"/>
        </w:rPr>
        <w:t>in</w:t>
      </w:r>
      <w:r w:rsidRPr="007561CF">
        <w:rPr>
          <w:rFonts w:eastAsia="Arial" w:cs="Arial"/>
          <w:spacing w:val="5"/>
          <w:szCs w:val="24"/>
        </w:rPr>
        <w:t xml:space="preserve"> </w:t>
      </w:r>
      <w:r w:rsidRPr="007561CF">
        <w:rPr>
          <w:rFonts w:eastAsia="Arial" w:cs="Arial"/>
          <w:szCs w:val="24"/>
        </w:rPr>
        <w:t>di</w:t>
      </w:r>
      <w:r w:rsidRPr="007561CF">
        <w:rPr>
          <w:rFonts w:eastAsia="Arial" w:cs="Arial"/>
          <w:spacing w:val="1"/>
          <w:szCs w:val="24"/>
        </w:rPr>
        <w:t>g</w:t>
      </w:r>
      <w:r w:rsidRPr="007561CF">
        <w:rPr>
          <w:rFonts w:eastAsia="Arial" w:cs="Arial"/>
          <w:szCs w:val="24"/>
        </w:rPr>
        <w:t>ital</w:t>
      </w:r>
      <w:r w:rsidRPr="007561CF">
        <w:rPr>
          <w:rFonts w:eastAsia="Arial" w:cs="Arial"/>
          <w:spacing w:val="12"/>
          <w:szCs w:val="24"/>
        </w:rPr>
        <w:t xml:space="preserve"> </w:t>
      </w:r>
      <w:r w:rsidRPr="007561CF">
        <w:rPr>
          <w:rFonts w:eastAsia="Arial" w:cs="Arial"/>
          <w:szCs w:val="24"/>
        </w:rPr>
        <w:t>form</w:t>
      </w:r>
      <w:r w:rsidRPr="007561CF">
        <w:rPr>
          <w:rFonts w:eastAsia="Arial" w:cs="Arial"/>
          <w:spacing w:val="10"/>
          <w:szCs w:val="24"/>
        </w:rPr>
        <w:t xml:space="preserve"> </w:t>
      </w:r>
      <w:r w:rsidRPr="007561CF">
        <w:rPr>
          <w:rFonts w:eastAsia="Arial" w:cs="Arial"/>
          <w:szCs w:val="24"/>
        </w:rPr>
        <w:t>incl</w:t>
      </w:r>
      <w:r w:rsidRPr="007561CF">
        <w:rPr>
          <w:rFonts w:eastAsia="Arial" w:cs="Arial"/>
          <w:spacing w:val="1"/>
          <w:szCs w:val="24"/>
        </w:rPr>
        <w:t>u</w:t>
      </w:r>
      <w:r w:rsidRPr="007561CF">
        <w:rPr>
          <w:rFonts w:eastAsia="Arial" w:cs="Arial"/>
          <w:szCs w:val="24"/>
        </w:rPr>
        <w:t>di</w:t>
      </w:r>
      <w:r w:rsidRPr="007561CF">
        <w:rPr>
          <w:rFonts w:eastAsia="Arial" w:cs="Arial"/>
          <w:spacing w:val="1"/>
          <w:szCs w:val="24"/>
        </w:rPr>
        <w:t>n</w:t>
      </w:r>
      <w:r w:rsidRPr="007561CF">
        <w:rPr>
          <w:rFonts w:eastAsia="Arial" w:cs="Arial"/>
          <w:szCs w:val="24"/>
        </w:rPr>
        <w:t xml:space="preserve">g: </w:t>
      </w:r>
      <w:r w:rsidRPr="007561CF">
        <w:rPr>
          <w:rFonts w:eastAsia="Arial" w:cs="Arial"/>
          <w:spacing w:val="1"/>
          <w:szCs w:val="24"/>
        </w:rPr>
        <w:t>e</w:t>
      </w:r>
      <w:r w:rsidRPr="007561CF">
        <w:rPr>
          <w:rFonts w:eastAsia="Arial" w:cs="Arial"/>
          <w:szCs w:val="24"/>
        </w:rPr>
        <w:t>xp</w:t>
      </w:r>
      <w:r w:rsidRPr="007561CF">
        <w:rPr>
          <w:rFonts w:eastAsia="Arial" w:cs="Arial"/>
          <w:spacing w:val="1"/>
          <w:szCs w:val="24"/>
        </w:rPr>
        <w:t>e</w:t>
      </w:r>
      <w:r w:rsidRPr="007561CF">
        <w:rPr>
          <w:rFonts w:eastAsia="Arial" w:cs="Arial"/>
          <w:szCs w:val="24"/>
        </w:rPr>
        <w:t>rim</w:t>
      </w:r>
      <w:r w:rsidRPr="007561CF">
        <w:rPr>
          <w:rFonts w:eastAsia="Arial" w:cs="Arial"/>
          <w:spacing w:val="1"/>
          <w:szCs w:val="24"/>
        </w:rPr>
        <w:t>e</w:t>
      </w:r>
      <w:r w:rsidRPr="007561CF">
        <w:rPr>
          <w:rFonts w:eastAsia="Arial" w:cs="Arial"/>
          <w:szCs w:val="24"/>
        </w:rPr>
        <w:t>nt</w:t>
      </w:r>
      <w:r w:rsidRPr="007561CF">
        <w:rPr>
          <w:rFonts w:eastAsia="Arial" w:cs="Arial"/>
          <w:spacing w:val="1"/>
          <w:szCs w:val="24"/>
        </w:rPr>
        <w:t>a</w:t>
      </w:r>
      <w:r w:rsidRPr="007561CF">
        <w:rPr>
          <w:rFonts w:eastAsia="Arial" w:cs="Arial"/>
          <w:szCs w:val="24"/>
        </w:rPr>
        <w:t>l,</w:t>
      </w:r>
      <w:r w:rsidRPr="007561CF">
        <w:rPr>
          <w:rFonts w:eastAsia="Arial" w:cs="Arial"/>
          <w:spacing w:val="24"/>
          <w:szCs w:val="24"/>
        </w:rPr>
        <w:t xml:space="preserve"> </w:t>
      </w:r>
      <w:r w:rsidRPr="007561CF">
        <w:rPr>
          <w:rFonts w:eastAsia="Arial" w:cs="Arial"/>
          <w:szCs w:val="24"/>
        </w:rPr>
        <w:t>o</w:t>
      </w:r>
      <w:r w:rsidRPr="007561CF">
        <w:rPr>
          <w:rFonts w:eastAsia="Arial" w:cs="Arial"/>
          <w:spacing w:val="1"/>
          <w:szCs w:val="24"/>
        </w:rPr>
        <w:t>b</w:t>
      </w:r>
      <w:r w:rsidRPr="007561CF">
        <w:rPr>
          <w:rFonts w:eastAsia="Arial" w:cs="Arial"/>
          <w:szCs w:val="24"/>
        </w:rPr>
        <w:t>se</w:t>
      </w:r>
      <w:r w:rsidRPr="007561CF">
        <w:rPr>
          <w:rFonts w:eastAsia="Arial" w:cs="Arial"/>
          <w:spacing w:val="1"/>
          <w:szCs w:val="24"/>
        </w:rPr>
        <w:t>r</w:t>
      </w:r>
      <w:r w:rsidRPr="007561CF">
        <w:rPr>
          <w:rFonts w:eastAsia="Arial" w:cs="Arial"/>
          <w:szCs w:val="24"/>
        </w:rPr>
        <w:t>vati</w:t>
      </w:r>
      <w:r w:rsidRPr="007561CF">
        <w:rPr>
          <w:rFonts w:eastAsia="Arial" w:cs="Arial"/>
          <w:spacing w:val="1"/>
          <w:szCs w:val="24"/>
        </w:rPr>
        <w:t>o</w:t>
      </w:r>
      <w:r w:rsidRPr="007561CF">
        <w:rPr>
          <w:rFonts w:eastAsia="Arial" w:cs="Arial"/>
          <w:szCs w:val="24"/>
        </w:rPr>
        <w:t>na</w:t>
      </w:r>
      <w:r w:rsidRPr="007561CF">
        <w:rPr>
          <w:rFonts w:eastAsia="Arial" w:cs="Arial"/>
          <w:spacing w:val="1"/>
          <w:szCs w:val="24"/>
        </w:rPr>
        <w:t>l</w:t>
      </w:r>
      <w:r w:rsidRPr="007561CF">
        <w:rPr>
          <w:rFonts w:eastAsia="Arial" w:cs="Arial"/>
          <w:szCs w:val="24"/>
        </w:rPr>
        <w:t>,</w:t>
      </w:r>
      <w:r w:rsidRPr="007561CF">
        <w:rPr>
          <w:rFonts w:eastAsia="Arial" w:cs="Arial"/>
          <w:spacing w:val="25"/>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si</w:t>
      </w:r>
      <w:r w:rsidRPr="007561CF">
        <w:rPr>
          <w:rFonts w:eastAsia="Arial" w:cs="Arial"/>
          <w:spacing w:val="1"/>
          <w:szCs w:val="24"/>
        </w:rPr>
        <w:t>m</w:t>
      </w:r>
      <w:r w:rsidRPr="007561CF">
        <w:rPr>
          <w:rFonts w:eastAsia="Arial" w:cs="Arial"/>
          <w:szCs w:val="24"/>
        </w:rPr>
        <w:t>ul</w:t>
      </w:r>
      <w:r w:rsidRPr="007561CF">
        <w:rPr>
          <w:rFonts w:eastAsia="Arial" w:cs="Arial"/>
          <w:spacing w:val="1"/>
          <w:szCs w:val="24"/>
        </w:rPr>
        <w:t>a</w:t>
      </w:r>
      <w:r w:rsidRPr="007561CF">
        <w:rPr>
          <w:rFonts w:eastAsia="Arial" w:cs="Arial"/>
          <w:szCs w:val="24"/>
        </w:rPr>
        <w:t>tion</w:t>
      </w:r>
      <w:r w:rsidRPr="007561CF">
        <w:rPr>
          <w:rFonts w:eastAsia="Arial" w:cs="Arial"/>
          <w:spacing w:val="19"/>
          <w:szCs w:val="24"/>
        </w:rPr>
        <w:t xml:space="preserve"> </w:t>
      </w:r>
      <w:r w:rsidRPr="007561CF">
        <w:rPr>
          <w:rFonts w:eastAsia="Arial" w:cs="Arial"/>
          <w:szCs w:val="24"/>
        </w:rPr>
        <w:t>d</w:t>
      </w:r>
      <w:r w:rsidRPr="007561CF">
        <w:rPr>
          <w:rFonts w:eastAsia="Arial" w:cs="Arial"/>
          <w:spacing w:val="1"/>
          <w:szCs w:val="24"/>
        </w:rPr>
        <w:t>a</w:t>
      </w:r>
      <w:r w:rsidRPr="007561CF">
        <w:rPr>
          <w:rFonts w:eastAsia="Arial" w:cs="Arial"/>
          <w:szCs w:val="24"/>
        </w:rPr>
        <w:t>ta;</w:t>
      </w:r>
      <w:r w:rsidRPr="007561CF">
        <w:rPr>
          <w:rFonts w:eastAsia="Arial" w:cs="Arial"/>
          <w:spacing w:val="9"/>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d</w:t>
      </w:r>
      <w:r w:rsidRPr="007561CF">
        <w:rPr>
          <w:rFonts w:eastAsia="Arial" w:cs="Arial"/>
          <w:spacing w:val="1"/>
          <w:szCs w:val="24"/>
        </w:rPr>
        <w:t>e</w:t>
      </w:r>
      <w:r w:rsidRPr="007561CF">
        <w:rPr>
          <w:rFonts w:eastAsia="Arial" w:cs="Arial"/>
          <w:szCs w:val="24"/>
        </w:rPr>
        <w:t>s,</w:t>
      </w:r>
      <w:r w:rsidRPr="007561CF">
        <w:rPr>
          <w:rFonts w:eastAsia="Arial" w:cs="Arial"/>
          <w:spacing w:val="12"/>
          <w:szCs w:val="24"/>
        </w:rPr>
        <w:t xml:space="preserve"> </w:t>
      </w:r>
      <w:r w:rsidRPr="007561CF">
        <w:rPr>
          <w:rFonts w:eastAsia="Arial" w:cs="Arial"/>
          <w:szCs w:val="24"/>
        </w:rPr>
        <w:t>s</w:t>
      </w:r>
      <w:r w:rsidRPr="007561CF">
        <w:rPr>
          <w:rFonts w:eastAsia="Arial" w:cs="Arial"/>
          <w:spacing w:val="1"/>
          <w:szCs w:val="24"/>
        </w:rPr>
        <w:t>o</w:t>
      </w:r>
      <w:r w:rsidRPr="007561CF">
        <w:rPr>
          <w:rFonts w:eastAsia="Arial" w:cs="Arial"/>
          <w:szCs w:val="24"/>
        </w:rPr>
        <w:t>ftw</w:t>
      </w:r>
      <w:r w:rsidRPr="007561CF">
        <w:rPr>
          <w:rFonts w:eastAsia="Arial" w:cs="Arial"/>
          <w:spacing w:val="1"/>
          <w:szCs w:val="24"/>
        </w:rPr>
        <w:t>a</w:t>
      </w:r>
      <w:r w:rsidRPr="007561CF">
        <w:rPr>
          <w:rFonts w:eastAsia="Arial" w:cs="Arial"/>
          <w:szCs w:val="24"/>
        </w:rPr>
        <w:t>re</w:t>
      </w:r>
      <w:r w:rsidRPr="007561CF">
        <w:rPr>
          <w:rFonts w:eastAsia="Arial" w:cs="Arial"/>
          <w:spacing w:val="15"/>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8"/>
          <w:szCs w:val="24"/>
        </w:rPr>
        <w:t xml:space="preserve"> </w:t>
      </w:r>
      <w:r w:rsidRPr="007561CF">
        <w:rPr>
          <w:rFonts w:eastAsia="Arial" w:cs="Arial"/>
          <w:szCs w:val="24"/>
        </w:rPr>
        <w:t>alg</w:t>
      </w:r>
      <w:r w:rsidRPr="007561CF">
        <w:rPr>
          <w:rFonts w:eastAsia="Arial" w:cs="Arial"/>
          <w:spacing w:val="1"/>
          <w:szCs w:val="24"/>
        </w:rPr>
        <w:t>o</w:t>
      </w:r>
      <w:r w:rsidRPr="007561CF">
        <w:rPr>
          <w:rFonts w:eastAsia="Arial" w:cs="Arial"/>
          <w:szCs w:val="24"/>
        </w:rPr>
        <w:t>rith</w:t>
      </w:r>
      <w:r w:rsidRPr="007561CF">
        <w:rPr>
          <w:rFonts w:eastAsia="Arial" w:cs="Arial"/>
          <w:spacing w:val="1"/>
          <w:szCs w:val="24"/>
        </w:rPr>
        <w:t>m</w:t>
      </w:r>
      <w:r w:rsidRPr="007561CF">
        <w:rPr>
          <w:rFonts w:eastAsia="Arial" w:cs="Arial"/>
          <w:szCs w:val="24"/>
        </w:rPr>
        <w:t>s;</w:t>
      </w:r>
      <w:r w:rsidRPr="007561CF">
        <w:rPr>
          <w:rFonts w:eastAsia="Arial" w:cs="Arial"/>
          <w:spacing w:val="20"/>
          <w:szCs w:val="24"/>
        </w:rPr>
        <w:t xml:space="preserve"> </w:t>
      </w:r>
      <w:r w:rsidRPr="007561CF">
        <w:rPr>
          <w:rFonts w:eastAsia="Arial" w:cs="Arial"/>
          <w:szCs w:val="24"/>
        </w:rPr>
        <w:t>t</w:t>
      </w:r>
      <w:r w:rsidRPr="007561CF">
        <w:rPr>
          <w:rFonts w:eastAsia="Arial" w:cs="Arial"/>
          <w:spacing w:val="1"/>
          <w:szCs w:val="24"/>
        </w:rPr>
        <w:t>e</w:t>
      </w:r>
      <w:r w:rsidRPr="007561CF">
        <w:rPr>
          <w:rFonts w:eastAsia="Arial" w:cs="Arial"/>
          <w:szCs w:val="24"/>
        </w:rPr>
        <w:t>xt;</w:t>
      </w:r>
      <w:r w:rsidRPr="007561CF">
        <w:rPr>
          <w:rFonts w:eastAsia="Arial" w:cs="Arial"/>
          <w:spacing w:val="8"/>
          <w:szCs w:val="24"/>
        </w:rPr>
        <w:t xml:space="preserve"> </w:t>
      </w:r>
      <w:r w:rsidRPr="007561CF">
        <w:rPr>
          <w:rFonts w:eastAsia="Arial" w:cs="Arial"/>
          <w:spacing w:val="1"/>
          <w:szCs w:val="24"/>
        </w:rPr>
        <w:lastRenderedPageBreak/>
        <w:t>n</w:t>
      </w:r>
      <w:r w:rsidRPr="007561CF">
        <w:rPr>
          <w:rFonts w:eastAsia="Arial" w:cs="Arial"/>
          <w:szCs w:val="24"/>
        </w:rPr>
        <w:t>um</w:t>
      </w:r>
      <w:r w:rsidRPr="007561CF">
        <w:rPr>
          <w:rFonts w:eastAsia="Arial" w:cs="Arial"/>
          <w:spacing w:val="1"/>
          <w:szCs w:val="24"/>
        </w:rPr>
        <w:t>e</w:t>
      </w:r>
      <w:r w:rsidRPr="007561CF">
        <w:rPr>
          <w:rFonts w:eastAsia="Arial" w:cs="Arial"/>
          <w:szCs w:val="24"/>
        </w:rPr>
        <w:t xml:space="preserve">ric </w:t>
      </w:r>
      <w:r w:rsidRPr="007561CF">
        <w:rPr>
          <w:rFonts w:eastAsia="Arial" w:cs="Arial"/>
          <w:spacing w:val="1"/>
          <w:szCs w:val="24"/>
        </w:rPr>
        <w:t>i</w:t>
      </w:r>
      <w:r w:rsidRPr="007561CF">
        <w:rPr>
          <w:rFonts w:eastAsia="Arial" w:cs="Arial"/>
          <w:szCs w:val="24"/>
        </w:rPr>
        <w:t>nfo</w:t>
      </w:r>
      <w:r w:rsidRPr="007561CF">
        <w:rPr>
          <w:rFonts w:eastAsia="Arial" w:cs="Arial"/>
          <w:spacing w:val="1"/>
          <w:szCs w:val="24"/>
        </w:rPr>
        <w:t>r</w:t>
      </w:r>
      <w:r w:rsidRPr="007561CF">
        <w:rPr>
          <w:rFonts w:eastAsia="Arial" w:cs="Arial"/>
          <w:szCs w:val="24"/>
        </w:rPr>
        <w:t>mat</w:t>
      </w:r>
      <w:r w:rsidRPr="007561CF">
        <w:rPr>
          <w:rFonts w:eastAsia="Arial" w:cs="Arial"/>
          <w:spacing w:val="1"/>
          <w:szCs w:val="24"/>
        </w:rPr>
        <w:t>i</w:t>
      </w:r>
      <w:r w:rsidRPr="007561CF">
        <w:rPr>
          <w:rFonts w:eastAsia="Arial" w:cs="Arial"/>
          <w:szCs w:val="24"/>
        </w:rPr>
        <w:t>on;</w:t>
      </w:r>
      <w:r w:rsidRPr="007561CF">
        <w:rPr>
          <w:rFonts w:eastAsia="Arial" w:cs="Arial"/>
          <w:spacing w:val="22"/>
          <w:szCs w:val="24"/>
        </w:rPr>
        <w:t xml:space="preserve"> </w:t>
      </w:r>
      <w:r w:rsidRPr="007561CF">
        <w:rPr>
          <w:rFonts w:eastAsia="Arial" w:cs="Arial"/>
          <w:szCs w:val="24"/>
        </w:rPr>
        <w:t>ima</w:t>
      </w:r>
      <w:r w:rsidRPr="007561CF">
        <w:rPr>
          <w:rFonts w:eastAsia="Arial" w:cs="Arial"/>
          <w:spacing w:val="1"/>
          <w:szCs w:val="24"/>
        </w:rPr>
        <w:t>g</w:t>
      </w:r>
      <w:r w:rsidRPr="007561CF">
        <w:rPr>
          <w:rFonts w:eastAsia="Arial" w:cs="Arial"/>
          <w:szCs w:val="24"/>
        </w:rPr>
        <w:t>es;</w:t>
      </w:r>
      <w:r w:rsidRPr="007561CF">
        <w:rPr>
          <w:rFonts w:eastAsia="Arial" w:cs="Arial"/>
          <w:spacing w:val="15"/>
          <w:szCs w:val="24"/>
        </w:rPr>
        <w:t xml:space="preserve"> </w:t>
      </w:r>
      <w:r w:rsidRPr="007561CF">
        <w:rPr>
          <w:rFonts w:eastAsia="Arial" w:cs="Arial"/>
          <w:szCs w:val="24"/>
        </w:rPr>
        <w:t>vid</w:t>
      </w:r>
      <w:r w:rsidRPr="007561CF">
        <w:rPr>
          <w:rFonts w:eastAsia="Arial" w:cs="Arial"/>
          <w:spacing w:val="1"/>
          <w:szCs w:val="24"/>
        </w:rPr>
        <w:t>e</w:t>
      </w:r>
      <w:r w:rsidRPr="007561CF">
        <w:rPr>
          <w:rFonts w:eastAsia="Arial" w:cs="Arial"/>
          <w:szCs w:val="24"/>
        </w:rPr>
        <w:t>o;</w:t>
      </w:r>
      <w:r w:rsidRPr="007561CF">
        <w:rPr>
          <w:rFonts w:eastAsia="Arial" w:cs="Arial"/>
          <w:spacing w:val="11"/>
          <w:szCs w:val="24"/>
        </w:rPr>
        <w:t xml:space="preserve"> </w:t>
      </w:r>
      <w:r w:rsidRPr="007561CF">
        <w:rPr>
          <w:rFonts w:eastAsia="Arial" w:cs="Arial"/>
          <w:spacing w:val="1"/>
          <w:szCs w:val="24"/>
        </w:rPr>
        <w:t>a</w:t>
      </w:r>
      <w:r w:rsidRPr="007561CF">
        <w:rPr>
          <w:rFonts w:eastAsia="Arial" w:cs="Arial"/>
          <w:szCs w:val="24"/>
        </w:rPr>
        <w:t>ud</w:t>
      </w:r>
      <w:r w:rsidRPr="007561CF">
        <w:rPr>
          <w:rFonts w:eastAsia="Arial" w:cs="Arial"/>
          <w:spacing w:val="1"/>
          <w:szCs w:val="24"/>
        </w:rPr>
        <w:t>i</w:t>
      </w:r>
      <w:r w:rsidRPr="007561CF">
        <w:rPr>
          <w:rFonts w:eastAsia="Arial" w:cs="Arial"/>
          <w:szCs w:val="24"/>
        </w:rPr>
        <w:t>o;</w:t>
      </w:r>
      <w:r w:rsidRPr="007561CF">
        <w:rPr>
          <w:rFonts w:eastAsia="Arial" w:cs="Arial"/>
          <w:spacing w:val="11"/>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7"/>
          <w:szCs w:val="24"/>
        </w:rPr>
        <w:t xml:space="preserve"> </w:t>
      </w:r>
      <w:r w:rsidRPr="007561CF">
        <w:rPr>
          <w:rFonts w:eastAsia="Arial" w:cs="Arial"/>
          <w:spacing w:val="1"/>
          <w:szCs w:val="24"/>
        </w:rPr>
        <w:t>a</w:t>
      </w:r>
      <w:r w:rsidRPr="007561CF">
        <w:rPr>
          <w:rFonts w:eastAsia="Arial" w:cs="Arial"/>
          <w:szCs w:val="24"/>
        </w:rPr>
        <w:t>ss</w:t>
      </w:r>
      <w:r w:rsidRPr="007561CF">
        <w:rPr>
          <w:rFonts w:eastAsia="Arial" w:cs="Arial"/>
          <w:spacing w:val="1"/>
          <w:szCs w:val="24"/>
        </w:rPr>
        <w:t>o</w:t>
      </w:r>
      <w:r w:rsidRPr="007561CF">
        <w:rPr>
          <w:rFonts w:eastAsia="Arial" w:cs="Arial"/>
          <w:szCs w:val="24"/>
        </w:rPr>
        <w:t>ciat</w:t>
      </w:r>
      <w:r w:rsidRPr="007561CF">
        <w:rPr>
          <w:rFonts w:eastAsia="Arial" w:cs="Arial"/>
          <w:spacing w:val="1"/>
          <w:szCs w:val="24"/>
        </w:rPr>
        <w:t>e</w:t>
      </w:r>
      <w:r w:rsidRPr="007561CF">
        <w:rPr>
          <w:rFonts w:eastAsia="Arial" w:cs="Arial"/>
          <w:szCs w:val="24"/>
        </w:rPr>
        <w:t>d</w:t>
      </w:r>
      <w:r w:rsidRPr="007561CF">
        <w:rPr>
          <w:rFonts w:eastAsia="Arial" w:cs="Arial"/>
          <w:spacing w:val="19"/>
          <w:szCs w:val="24"/>
        </w:rPr>
        <w:t xml:space="preserve"> </w:t>
      </w:r>
      <w:r w:rsidRPr="007561CF">
        <w:rPr>
          <w:rFonts w:eastAsia="Arial" w:cs="Arial"/>
          <w:spacing w:val="1"/>
          <w:szCs w:val="24"/>
        </w:rPr>
        <w:t>m</w:t>
      </w:r>
      <w:r w:rsidRPr="007561CF">
        <w:rPr>
          <w:rFonts w:eastAsia="Arial" w:cs="Arial"/>
          <w:szCs w:val="24"/>
        </w:rPr>
        <w:t>et</w:t>
      </w:r>
      <w:r w:rsidRPr="007561CF">
        <w:rPr>
          <w:rFonts w:eastAsia="Arial" w:cs="Arial"/>
          <w:spacing w:val="1"/>
          <w:szCs w:val="24"/>
        </w:rPr>
        <w:t>a</w:t>
      </w:r>
      <w:r w:rsidRPr="007561CF">
        <w:rPr>
          <w:rFonts w:eastAsia="Arial" w:cs="Arial"/>
          <w:szCs w:val="24"/>
        </w:rPr>
        <w:t>dat</w:t>
      </w:r>
      <w:r w:rsidRPr="007561CF">
        <w:rPr>
          <w:rFonts w:eastAsia="Arial" w:cs="Arial"/>
          <w:spacing w:val="1"/>
          <w:szCs w:val="24"/>
        </w:rPr>
        <w:t>a</w:t>
      </w:r>
      <w:r w:rsidRPr="007561CF">
        <w:rPr>
          <w:rFonts w:eastAsia="Arial" w:cs="Arial"/>
          <w:szCs w:val="24"/>
        </w:rPr>
        <w:t>.</w:t>
      </w:r>
      <w:r w:rsidRPr="007561CF">
        <w:rPr>
          <w:rFonts w:eastAsia="Arial" w:cs="Arial"/>
          <w:spacing w:val="18"/>
          <w:szCs w:val="24"/>
        </w:rPr>
        <w:t xml:space="preserve"> </w:t>
      </w:r>
      <w:r w:rsidRPr="007561CF">
        <w:rPr>
          <w:rFonts w:eastAsia="Arial" w:cs="Arial"/>
          <w:szCs w:val="24"/>
        </w:rPr>
        <w:t>It</w:t>
      </w:r>
      <w:r w:rsidRPr="007561CF">
        <w:rPr>
          <w:rFonts w:eastAsia="Arial" w:cs="Arial"/>
          <w:spacing w:val="3"/>
          <w:szCs w:val="24"/>
        </w:rPr>
        <w:t xml:space="preserve"> </w:t>
      </w:r>
      <w:r w:rsidRPr="007561CF">
        <w:rPr>
          <w:rFonts w:eastAsia="Arial" w:cs="Arial"/>
          <w:spacing w:val="1"/>
          <w:szCs w:val="24"/>
        </w:rPr>
        <w:t>a</w:t>
      </w:r>
      <w:r w:rsidRPr="007561CF">
        <w:rPr>
          <w:rFonts w:eastAsia="Arial" w:cs="Arial"/>
          <w:szCs w:val="24"/>
        </w:rPr>
        <w:t>lso</w:t>
      </w:r>
      <w:r w:rsidRPr="007561CF">
        <w:rPr>
          <w:rFonts w:eastAsia="Arial" w:cs="Arial"/>
          <w:spacing w:val="9"/>
          <w:szCs w:val="24"/>
        </w:rPr>
        <w:t xml:space="preserve"> </w:t>
      </w:r>
      <w:r w:rsidRPr="007561CF">
        <w:rPr>
          <w:rFonts w:eastAsia="Arial" w:cs="Arial"/>
          <w:szCs w:val="24"/>
        </w:rPr>
        <w:t>en</w:t>
      </w:r>
      <w:r w:rsidRPr="007561CF">
        <w:rPr>
          <w:rFonts w:eastAsia="Arial" w:cs="Arial"/>
          <w:spacing w:val="1"/>
          <w:szCs w:val="24"/>
        </w:rPr>
        <w:t>c</w:t>
      </w:r>
      <w:r w:rsidRPr="007561CF">
        <w:rPr>
          <w:rFonts w:eastAsia="Arial" w:cs="Arial"/>
          <w:szCs w:val="24"/>
        </w:rPr>
        <w:t>om</w:t>
      </w:r>
      <w:r w:rsidRPr="007561CF">
        <w:rPr>
          <w:rFonts w:eastAsia="Arial" w:cs="Arial"/>
          <w:spacing w:val="1"/>
          <w:szCs w:val="24"/>
        </w:rPr>
        <w:t>p</w:t>
      </w:r>
      <w:r w:rsidRPr="007561CF">
        <w:rPr>
          <w:rFonts w:eastAsia="Arial" w:cs="Arial"/>
          <w:szCs w:val="24"/>
        </w:rPr>
        <w:t>as</w:t>
      </w:r>
      <w:r w:rsidRPr="007561CF">
        <w:rPr>
          <w:rFonts w:eastAsia="Arial" w:cs="Arial"/>
          <w:spacing w:val="1"/>
          <w:szCs w:val="24"/>
        </w:rPr>
        <w:t>s</w:t>
      </w:r>
      <w:r w:rsidRPr="007561CF">
        <w:rPr>
          <w:rFonts w:eastAsia="Arial" w:cs="Arial"/>
          <w:szCs w:val="24"/>
        </w:rPr>
        <w:t>es</w:t>
      </w:r>
      <w:r w:rsidRPr="007561CF">
        <w:rPr>
          <w:rFonts w:eastAsia="Arial" w:cs="Arial"/>
          <w:spacing w:val="24"/>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for</w:t>
      </w:r>
      <w:r w:rsidRPr="007561CF">
        <w:rPr>
          <w:rFonts w:eastAsia="Arial" w:cs="Arial"/>
          <w:spacing w:val="1"/>
          <w:szCs w:val="24"/>
        </w:rPr>
        <w:t>m</w:t>
      </w:r>
      <w:r w:rsidRPr="007561CF">
        <w:rPr>
          <w:rFonts w:eastAsia="Arial" w:cs="Arial"/>
          <w:szCs w:val="24"/>
        </w:rPr>
        <w:t>ati</w:t>
      </w:r>
      <w:r w:rsidRPr="007561CF">
        <w:rPr>
          <w:rFonts w:eastAsia="Arial" w:cs="Arial"/>
          <w:spacing w:val="1"/>
          <w:szCs w:val="24"/>
        </w:rPr>
        <w:t>o</w:t>
      </w:r>
      <w:r w:rsidRPr="007561CF">
        <w:rPr>
          <w:rFonts w:eastAsia="Arial" w:cs="Arial"/>
          <w:szCs w:val="24"/>
        </w:rPr>
        <w:t>n</w:t>
      </w:r>
      <w:r w:rsidRPr="007561CF">
        <w:rPr>
          <w:rFonts w:eastAsia="Arial" w:cs="Arial"/>
          <w:spacing w:val="20"/>
          <w:szCs w:val="24"/>
        </w:rPr>
        <w:t xml:space="preserve"> </w:t>
      </w:r>
      <w:r w:rsidRPr="007561CF">
        <w:rPr>
          <w:rFonts w:eastAsia="Arial" w:cs="Arial"/>
          <w:szCs w:val="24"/>
        </w:rPr>
        <w:t>in</w:t>
      </w:r>
      <w:r w:rsidRPr="007561CF">
        <w:rPr>
          <w:rFonts w:eastAsia="Arial" w:cs="Arial"/>
          <w:spacing w:val="5"/>
          <w:szCs w:val="24"/>
        </w:rPr>
        <w:t xml:space="preserve"> </w:t>
      </w:r>
      <w:r w:rsidRPr="007561CF">
        <w:rPr>
          <w:rFonts w:eastAsia="Arial" w:cs="Arial"/>
          <w:szCs w:val="24"/>
        </w:rPr>
        <w:t>a</w:t>
      </w:r>
      <w:r w:rsidRPr="007561CF">
        <w:rPr>
          <w:rFonts w:eastAsia="Arial" w:cs="Arial"/>
          <w:spacing w:val="3"/>
          <w:szCs w:val="24"/>
        </w:rPr>
        <w:t xml:space="preserve"> </w:t>
      </w:r>
      <w:r w:rsidRPr="007561CF">
        <w:rPr>
          <w:rFonts w:eastAsia="Arial" w:cs="Arial"/>
          <w:spacing w:val="1"/>
          <w:szCs w:val="24"/>
        </w:rPr>
        <w:t>v</w:t>
      </w:r>
      <w:r w:rsidRPr="007561CF">
        <w:rPr>
          <w:rFonts w:eastAsia="Arial" w:cs="Arial"/>
          <w:szCs w:val="24"/>
        </w:rPr>
        <w:t>ari</w:t>
      </w:r>
      <w:r w:rsidRPr="007561CF">
        <w:rPr>
          <w:rFonts w:eastAsia="Arial" w:cs="Arial"/>
          <w:spacing w:val="1"/>
          <w:szCs w:val="24"/>
        </w:rPr>
        <w:t>e</w:t>
      </w:r>
      <w:r w:rsidRPr="007561CF">
        <w:rPr>
          <w:rFonts w:eastAsia="Arial" w:cs="Arial"/>
          <w:szCs w:val="24"/>
        </w:rPr>
        <w:t>ty</w:t>
      </w:r>
      <w:r w:rsidRPr="007561CF">
        <w:rPr>
          <w:rFonts w:eastAsia="Arial" w:cs="Arial"/>
          <w:spacing w:val="12"/>
          <w:szCs w:val="24"/>
        </w:rPr>
        <w:t xml:space="preserve"> </w:t>
      </w:r>
      <w:r w:rsidRPr="007561CF">
        <w:rPr>
          <w:rFonts w:eastAsia="Arial" w:cs="Arial"/>
          <w:szCs w:val="24"/>
        </w:rPr>
        <w:t xml:space="preserve">of </w:t>
      </w:r>
      <w:r w:rsidRPr="007561CF">
        <w:rPr>
          <w:rFonts w:eastAsia="Arial" w:cs="Arial"/>
          <w:spacing w:val="1"/>
          <w:szCs w:val="24"/>
        </w:rPr>
        <w:t>d</w:t>
      </w:r>
      <w:r w:rsidRPr="007561CF">
        <w:rPr>
          <w:rFonts w:eastAsia="Arial" w:cs="Arial"/>
          <w:szCs w:val="24"/>
        </w:rPr>
        <w:t>iff</w:t>
      </w:r>
      <w:r w:rsidRPr="007561CF">
        <w:rPr>
          <w:rFonts w:eastAsia="Arial" w:cs="Arial"/>
          <w:spacing w:val="1"/>
          <w:szCs w:val="24"/>
        </w:rPr>
        <w:t>e</w:t>
      </w:r>
      <w:r w:rsidRPr="007561CF">
        <w:rPr>
          <w:rFonts w:eastAsia="Arial" w:cs="Arial"/>
          <w:szCs w:val="24"/>
        </w:rPr>
        <w:t>rent</w:t>
      </w:r>
      <w:r w:rsidRPr="007561CF">
        <w:rPr>
          <w:rFonts w:eastAsia="Arial" w:cs="Arial"/>
          <w:spacing w:val="16"/>
          <w:szCs w:val="24"/>
        </w:rPr>
        <w:t xml:space="preserve"> </w:t>
      </w:r>
      <w:r w:rsidRPr="007561CF">
        <w:rPr>
          <w:rFonts w:eastAsia="Arial" w:cs="Arial"/>
          <w:szCs w:val="24"/>
        </w:rPr>
        <w:t>for</w:t>
      </w:r>
      <w:r w:rsidRPr="007561CF">
        <w:rPr>
          <w:rFonts w:eastAsia="Arial" w:cs="Arial"/>
          <w:spacing w:val="1"/>
          <w:szCs w:val="24"/>
        </w:rPr>
        <w:t>m</w:t>
      </w:r>
      <w:r w:rsidRPr="007561CF">
        <w:rPr>
          <w:rFonts w:eastAsia="Arial" w:cs="Arial"/>
          <w:szCs w:val="24"/>
        </w:rPr>
        <w:t>s</w:t>
      </w:r>
      <w:r w:rsidRPr="007561CF">
        <w:rPr>
          <w:rFonts w:eastAsia="Arial" w:cs="Arial"/>
          <w:spacing w:val="10"/>
          <w:szCs w:val="24"/>
        </w:rPr>
        <w:t xml:space="preserve"> </w:t>
      </w:r>
      <w:r w:rsidRPr="007561CF">
        <w:rPr>
          <w:rFonts w:eastAsia="Arial" w:cs="Arial"/>
          <w:szCs w:val="24"/>
        </w:rPr>
        <w:t>in</w:t>
      </w:r>
      <w:r w:rsidRPr="007561CF">
        <w:rPr>
          <w:rFonts w:eastAsia="Arial" w:cs="Arial"/>
          <w:spacing w:val="1"/>
          <w:szCs w:val="24"/>
        </w:rPr>
        <w:t>c</w:t>
      </w:r>
      <w:r w:rsidRPr="007561CF">
        <w:rPr>
          <w:rFonts w:eastAsia="Arial" w:cs="Arial"/>
          <w:szCs w:val="24"/>
        </w:rPr>
        <w:t>lu</w:t>
      </w:r>
      <w:r w:rsidRPr="007561CF">
        <w:rPr>
          <w:rFonts w:eastAsia="Arial" w:cs="Arial"/>
          <w:spacing w:val="1"/>
          <w:szCs w:val="24"/>
        </w:rPr>
        <w:t>d</w:t>
      </w:r>
      <w:r w:rsidRPr="007561CF">
        <w:rPr>
          <w:rFonts w:eastAsia="Arial" w:cs="Arial"/>
          <w:szCs w:val="24"/>
        </w:rPr>
        <w:t>ing</w:t>
      </w:r>
      <w:r w:rsidRPr="007561CF">
        <w:rPr>
          <w:rFonts w:eastAsia="Arial" w:cs="Arial"/>
          <w:spacing w:val="17"/>
          <w:szCs w:val="24"/>
        </w:rPr>
        <w:t xml:space="preserve"> </w:t>
      </w:r>
      <w:r w:rsidRPr="007561CF">
        <w:rPr>
          <w:rFonts w:eastAsia="Arial" w:cs="Arial"/>
          <w:szCs w:val="24"/>
        </w:rPr>
        <w:t>raw,</w:t>
      </w:r>
      <w:r w:rsidRPr="007561CF">
        <w:rPr>
          <w:rFonts w:eastAsia="Arial" w:cs="Arial"/>
          <w:spacing w:val="9"/>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ces</w:t>
      </w:r>
      <w:r w:rsidRPr="007561CF">
        <w:rPr>
          <w:rFonts w:eastAsia="Arial" w:cs="Arial"/>
          <w:spacing w:val="1"/>
          <w:szCs w:val="24"/>
        </w:rPr>
        <w:t>s</w:t>
      </w:r>
      <w:r w:rsidRPr="007561CF">
        <w:rPr>
          <w:rFonts w:eastAsia="Arial" w:cs="Arial"/>
          <w:szCs w:val="24"/>
        </w:rPr>
        <w:t>ed,</w:t>
      </w:r>
      <w:r w:rsidRPr="007561CF">
        <w:rPr>
          <w:rFonts w:eastAsia="Arial" w:cs="Arial"/>
          <w:spacing w:val="21"/>
          <w:szCs w:val="24"/>
        </w:rPr>
        <w:t xml:space="preserve"> </w:t>
      </w:r>
      <w:r w:rsidRPr="007561CF">
        <w:rPr>
          <w:rFonts w:eastAsia="Arial" w:cs="Arial"/>
          <w:szCs w:val="24"/>
        </w:rPr>
        <w:t>and</w:t>
      </w:r>
      <w:r w:rsidRPr="007561CF">
        <w:rPr>
          <w:rFonts w:eastAsia="Arial" w:cs="Arial"/>
          <w:spacing w:val="8"/>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aly</w:t>
      </w:r>
      <w:r w:rsidRPr="007561CF">
        <w:rPr>
          <w:rFonts w:eastAsia="Arial" w:cs="Arial"/>
          <w:spacing w:val="1"/>
          <w:szCs w:val="24"/>
        </w:rPr>
        <w:t>z</w:t>
      </w:r>
      <w:r w:rsidRPr="007561CF">
        <w:rPr>
          <w:rFonts w:eastAsia="Arial" w:cs="Arial"/>
          <w:szCs w:val="24"/>
        </w:rPr>
        <w:t>ed</w:t>
      </w:r>
      <w:r w:rsidRPr="007561CF">
        <w:rPr>
          <w:rFonts w:eastAsia="Arial" w:cs="Arial"/>
          <w:spacing w:val="16"/>
          <w:szCs w:val="24"/>
        </w:rPr>
        <w:t xml:space="preserve"> </w:t>
      </w:r>
      <w:r w:rsidRPr="007561CF">
        <w:rPr>
          <w:rFonts w:eastAsia="Arial" w:cs="Arial"/>
          <w:spacing w:val="1"/>
          <w:szCs w:val="24"/>
        </w:rPr>
        <w:t>d</w:t>
      </w:r>
      <w:r w:rsidRPr="007561CF">
        <w:rPr>
          <w:rFonts w:eastAsia="Arial" w:cs="Arial"/>
          <w:szCs w:val="24"/>
        </w:rPr>
        <w:t>at</w:t>
      </w:r>
      <w:r w:rsidRPr="007561CF">
        <w:rPr>
          <w:rFonts w:eastAsia="Arial" w:cs="Arial"/>
          <w:spacing w:val="1"/>
          <w:szCs w:val="24"/>
        </w:rPr>
        <w:t>a</w:t>
      </w:r>
      <w:r w:rsidRPr="007561CF">
        <w:rPr>
          <w:rFonts w:eastAsia="Arial" w:cs="Arial"/>
          <w:szCs w:val="24"/>
        </w:rPr>
        <w:t>,</w:t>
      </w:r>
      <w:r w:rsidRPr="007561CF">
        <w:rPr>
          <w:rFonts w:eastAsia="Arial" w:cs="Arial"/>
          <w:spacing w:val="9"/>
          <w:szCs w:val="24"/>
        </w:rPr>
        <w:t xml:space="preserve"> </w:t>
      </w:r>
      <w:r w:rsidRPr="007561CF">
        <w:rPr>
          <w:rFonts w:eastAsia="Arial" w:cs="Arial"/>
          <w:szCs w:val="24"/>
        </w:rPr>
        <w:t>p</w:t>
      </w:r>
      <w:r w:rsidRPr="007561CF">
        <w:rPr>
          <w:rFonts w:eastAsia="Arial" w:cs="Arial"/>
          <w:spacing w:val="1"/>
          <w:szCs w:val="24"/>
        </w:rPr>
        <w:t>u</w:t>
      </w:r>
      <w:r w:rsidRPr="007561CF">
        <w:rPr>
          <w:rFonts w:eastAsia="Arial" w:cs="Arial"/>
          <w:szCs w:val="24"/>
        </w:rPr>
        <w:t>bli</w:t>
      </w:r>
      <w:r w:rsidRPr="007561CF">
        <w:rPr>
          <w:rFonts w:eastAsia="Arial" w:cs="Arial"/>
          <w:spacing w:val="1"/>
          <w:szCs w:val="24"/>
        </w:rPr>
        <w:t>s</w:t>
      </w:r>
      <w:r w:rsidRPr="007561CF">
        <w:rPr>
          <w:rFonts w:eastAsia="Arial" w:cs="Arial"/>
          <w:szCs w:val="24"/>
        </w:rPr>
        <w:t>hed</w:t>
      </w:r>
      <w:r w:rsidRPr="007561CF">
        <w:rPr>
          <w:rFonts w:eastAsia="Arial" w:cs="Arial"/>
          <w:spacing w:val="18"/>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zCs w:val="24"/>
        </w:rPr>
        <w:t>a</w:t>
      </w:r>
      <w:r w:rsidRPr="007561CF">
        <w:rPr>
          <w:rFonts w:eastAsia="Arial" w:cs="Arial"/>
          <w:spacing w:val="1"/>
          <w:szCs w:val="24"/>
        </w:rPr>
        <w:t>r</w:t>
      </w:r>
      <w:r w:rsidRPr="007561CF">
        <w:rPr>
          <w:rFonts w:eastAsia="Arial" w:cs="Arial"/>
          <w:szCs w:val="24"/>
        </w:rPr>
        <w:t>chiv</w:t>
      </w:r>
      <w:r w:rsidRPr="007561CF">
        <w:rPr>
          <w:rFonts w:eastAsia="Arial" w:cs="Arial"/>
          <w:spacing w:val="1"/>
          <w:szCs w:val="24"/>
        </w:rPr>
        <w:t>e</w:t>
      </w:r>
      <w:r w:rsidRPr="007561CF">
        <w:rPr>
          <w:rFonts w:eastAsia="Arial" w:cs="Arial"/>
          <w:szCs w:val="24"/>
        </w:rPr>
        <w:t>d</w:t>
      </w:r>
      <w:r w:rsidRPr="007561CF">
        <w:rPr>
          <w:rFonts w:eastAsia="Arial" w:cs="Arial"/>
          <w:spacing w:val="15"/>
          <w:szCs w:val="24"/>
        </w:rPr>
        <w:t xml:space="preserve"> </w:t>
      </w:r>
      <w:r w:rsidRPr="007561CF">
        <w:rPr>
          <w:rFonts w:eastAsia="Arial" w:cs="Arial"/>
          <w:spacing w:val="1"/>
          <w:szCs w:val="24"/>
        </w:rPr>
        <w:t>d</w:t>
      </w:r>
      <w:r w:rsidRPr="007561CF">
        <w:rPr>
          <w:rFonts w:eastAsia="Arial" w:cs="Arial"/>
          <w:szCs w:val="24"/>
        </w:rPr>
        <w:t>at</w:t>
      </w:r>
      <w:r w:rsidRPr="007561CF">
        <w:rPr>
          <w:rFonts w:eastAsia="Arial" w:cs="Arial"/>
          <w:spacing w:val="1"/>
          <w:szCs w:val="24"/>
        </w:rPr>
        <w:t>a</w:t>
      </w:r>
      <w:r w:rsidRPr="007561CF">
        <w:rPr>
          <w:rFonts w:eastAsia="Arial" w:cs="Arial"/>
          <w:szCs w:val="24"/>
        </w:rPr>
        <w:t>.</w:t>
      </w:r>
    </w:p>
    <w:p w14:paraId="5D96A430" w14:textId="77777777" w:rsidR="00B07932" w:rsidRPr="007561CF" w:rsidRDefault="00B07932" w:rsidP="008858B4">
      <w:pPr>
        <w:spacing w:before="1"/>
        <w:rPr>
          <w:szCs w:val="24"/>
        </w:rPr>
      </w:pPr>
    </w:p>
    <w:p w14:paraId="7725BF7E" w14:textId="77777777" w:rsidR="00B07932" w:rsidRPr="007561CF" w:rsidRDefault="00B07932" w:rsidP="008858B4">
      <w:pPr>
        <w:rPr>
          <w:rFonts w:eastAsia="Arial" w:cs="Arial"/>
          <w:szCs w:val="24"/>
        </w:rPr>
      </w:pPr>
      <w:r w:rsidRPr="00764EC3">
        <w:rPr>
          <w:rFonts w:eastAsia="Arial" w:cs="Arial"/>
          <w:b/>
          <w:spacing w:val="1"/>
          <w:szCs w:val="24"/>
        </w:rPr>
        <w:t>Research Data</w:t>
      </w:r>
      <w:r w:rsidRPr="007561CF">
        <w:rPr>
          <w:rFonts w:eastAsia="Arial" w:cs="Arial"/>
          <w:spacing w:val="1"/>
          <w:szCs w:val="24"/>
        </w:rPr>
        <w:t>: T</w:t>
      </w:r>
      <w:r w:rsidRPr="007561CF">
        <w:rPr>
          <w:rFonts w:eastAsia="Arial" w:cs="Arial"/>
          <w:szCs w:val="24"/>
        </w:rPr>
        <w:t>he</w:t>
      </w:r>
      <w:r w:rsidRPr="007561CF">
        <w:rPr>
          <w:rFonts w:eastAsia="Arial" w:cs="Arial"/>
          <w:spacing w:val="7"/>
          <w:szCs w:val="24"/>
        </w:rPr>
        <w:t xml:space="preserve"> </w:t>
      </w:r>
      <w:r w:rsidRPr="007561CF">
        <w:rPr>
          <w:rFonts w:eastAsia="Arial" w:cs="Arial"/>
          <w:szCs w:val="24"/>
        </w:rPr>
        <w:t>re</w:t>
      </w:r>
      <w:r w:rsidRPr="007561CF">
        <w:rPr>
          <w:rFonts w:eastAsia="Arial" w:cs="Arial"/>
          <w:spacing w:val="1"/>
          <w:szCs w:val="24"/>
        </w:rPr>
        <w:t>c</w:t>
      </w:r>
      <w:r w:rsidRPr="007561CF">
        <w:rPr>
          <w:rFonts w:eastAsia="Arial" w:cs="Arial"/>
          <w:szCs w:val="24"/>
        </w:rPr>
        <w:t>or</w:t>
      </w:r>
      <w:r w:rsidRPr="007561CF">
        <w:rPr>
          <w:rFonts w:eastAsia="Arial" w:cs="Arial"/>
          <w:spacing w:val="1"/>
          <w:szCs w:val="24"/>
        </w:rPr>
        <w:t>d</w:t>
      </w:r>
      <w:r w:rsidRPr="007561CF">
        <w:rPr>
          <w:rFonts w:eastAsia="Arial" w:cs="Arial"/>
          <w:szCs w:val="24"/>
        </w:rPr>
        <w:t>ed</w:t>
      </w:r>
      <w:r w:rsidRPr="007561CF">
        <w:rPr>
          <w:rFonts w:eastAsia="Arial" w:cs="Arial"/>
          <w:spacing w:val="16"/>
          <w:szCs w:val="24"/>
        </w:rPr>
        <w:t xml:space="preserve"> </w:t>
      </w:r>
      <w:r w:rsidRPr="007561CF">
        <w:rPr>
          <w:rFonts w:eastAsia="Arial" w:cs="Arial"/>
          <w:spacing w:val="1"/>
          <w:szCs w:val="24"/>
        </w:rPr>
        <w:t>f</w:t>
      </w:r>
      <w:r w:rsidRPr="007561CF">
        <w:rPr>
          <w:rFonts w:eastAsia="Arial" w:cs="Arial"/>
          <w:szCs w:val="24"/>
        </w:rPr>
        <w:t>act</w:t>
      </w:r>
      <w:r w:rsidRPr="007561CF">
        <w:rPr>
          <w:rFonts w:eastAsia="Arial" w:cs="Arial"/>
          <w:spacing w:val="1"/>
          <w:szCs w:val="24"/>
        </w:rPr>
        <w:t>u</w:t>
      </w:r>
      <w:r w:rsidRPr="007561CF">
        <w:rPr>
          <w:rFonts w:eastAsia="Arial" w:cs="Arial"/>
          <w:szCs w:val="24"/>
        </w:rPr>
        <w:t>al</w:t>
      </w:r>
      <w:r w:rsidRPr="007561CF">
        <w:rPr>
          <w:rFonts w:eastAsia="Arial" w:cs="Arial"/>
          <w:spacing w:val="12"/>
          <w:szCs w:val="24"/>
        </w:rPr>
        <w:t xml:space="preserve"> </w:t>
      </w:r>
      <w:r w:rsidRPr="007561CF">
        <w:rPr>
          <w:rFonts w:eastAsia="Arial" w:cs="Arial"/>
          <w:spacing w:val="1"/>
          <w:szCs w:val="24"/>
        </w:rPr>
        <w:t>m</w:t>
      </w:r>
      <w:r w:rsidRPr="007561CF">
        <w:rPr>
          <w:rFonts w:eastAsia="Arial" w:cs="Arial"/>
          <w:szCs w:val="24"/>
        </w:rPr>
        <w:t>ate</w:t>
      </w:r>
      <w:r w:rsidRPr="007561CF">
        <w:rPr>
          <w:rFonts w:eastAsia="Arial" w:cs="Arial"/>
          <w:spacing w:val="1"/>
          <w:szCs w:val="24"/>
        </w:rPr>
        <w:t>r</w:t>
      </w:r>
      <w:r w:rsidRPr="007561CF">
        <w:rPr>
          <w:rFonts w:eastAsia="Arial" w:cs="Arial"/>
          <w:szCs w:val="24"/>
        </w:rPr>
        <w:t>ial</w:t>
      </w:r>
      <w:r w:rsidRPr="007561CF">
        <w:rPr>
          <w:rFonts w:eastAsia="Arial" w:cs="Arial"/>
          <w:spacing w:val="14"/>
          <w:szCs w:val="24"/>
        </w:rPr>
        <w:t xml:space="preserve"> </w:t>
      </w:r>
      <w:r w:rsidRPr="007561CF">
        <w:rPr>
          <w:rFonts w:eastAsia="Arial" w:cs="Arial"/>
          <w:spacing w:val="1"/>
          <w:szCs w:val="24"/>
        </w:rPr>
        <w:t>c</w:t>
      </w:r>
      <w:r w:rsidRPr="007561CF">
        <w:rPr>
          <w:rFonts w:eastAsia="Arial" w:cs="Arial"/>
          <w:szCs w:val="24"/>
        </w:rPr>
        <w:t>om</w:t>
      </w:r>
      <w:r w:rsidRPr="007561CF">
        <w:rPr>
          <w:rFonts w:eastAsia="Arial" w:cs="Arial"/>
          <w:spacing w:val="1"/>
          <w:szCs w:val="24"/>
        </w:rPr>
        <w:t>m</w:t>
      </w:r>
      <w:r w:rsidRPr="007561CF">
        <w:rPr>
          <w:rFonts w:eastAsia="Arial" w:cs="Arial"/>
          <w:szCs w:val="24"/>
        </w:rPr>
        <w:t>on</w:t>
      </w:r>
      <w:r w:rsidRPr="007561CF">
        <w:rPr>
          <w:rFonts w:eastAsia="Arial" w:cs="Arial"/>
          <w:spacing w:val="1"/>
          <w:szCs w:val="24"/>
        </w:rPr>
        <w:t>l</w:t>
      </w:r>
      <w:r w:rsidRPr="007561CF">
        <w:rPr>
          <w:rFonts w:eastAsia="Arial" w:cs="Arial"/>
          <w:szCs w:val="24"/>
        </w:rPr>
        <w:t>y</w:t>
      </w:r>
      <w:r w:rsidRPr="007561CF">
        <w:rPr>
          <w:rFonts w:eastAsia="Arial" w:cs="Arial"/>
          <w:spacing w:val="18"/>
          <w:szCs w:val="24"/>
        </w:rPr>
        <w:t xml:space="preserve"> </w:t>
      </w:r>
      <w:r w:rsidRPr="007561CF">
        <w:rPr>
          <w:rFonts w:eastAsia="Arial" w:cs="Arial"/>
          <w:szCs w:val="24"/>
        </w:rPr>
        <w:t>ac</w:t>
      </w:r>
      <w:r w:rsidRPr="007561CF">
        <w:rPr>
          <w:rFonts w:eastAsia="Arial" w:cs="Arial"/>
          <w:spacing w:val="1"/>
          <w:szCs w:val="24"/>
        </w:rPr>
        <w:t>c</w:t>
      </w:r>
      <w:r w:rsidRPr="007561CF">
        <w:rPr>
          <w:rFonts w:eastAsia="Arial" w:cs="Arial"/>
          <w:szCs w:val="24"/>
        </w:rPr>
        <w:t>ep</w:t>
      </w:r>
      <w:r w:rsidRPr="007561CF">
        <w:rPr>
          <w:rFonts w:eastAsia="Arial" w:cs="Arial"/>
          <w:spacing w:val="1"/>
          <w:szCs w:val="24"/>
        </w:rPr>
        <w:t>t</w:t>
      </w:r>
      <w:r w:rsidRPr="007561CF">
        <w:rPr>
          <w:rFonts w:eastAsia="Arial" w:cs="Arial"/>
          <w:szCs w:val="24"/>
        </w:rPr>
        <w:t>ed</w:t>
      </w:r>
      <w:r w:rsidRPr="007561CF">
        <w:rPr>
          <w:rFonts w:eastAsia="Arial" w:cs="Arial"/>
          <w:spacing w:val="16"/>
          <w:szCs w:val="24"/>
        </w:rPr>
        <w:t xml:space="preserve"> </w:t>
      </w:r>
      <w:r w:rsidRPr="007561CF">
        <w:rPr>
          <w:rFonts w:eastAsia="Arial" w:cs="Arial"/>
          <w:spacing w:val="1"/>
          <w:szCs w:val="24"/>
        </w:rPr>
        <w:t>i</w:t>
      </w:r>
      <w:r w:rsidRPr="007561CF">
        <w:rPr>
          <w:rFonts w:eastAsia="Arial" w:cs="Arial"/>
          <w:szCs w:val="24"/>
        </w:rPr>
        <w:t>n</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sc</w:t>
      </w:r>
      <w:r w:rsidRPr="007561CF">
        <w:rPr>
          <w:rFonts w:eastAsia="Arial" w:cs="Arial"/>
          <w:spacing w:val="1"/>
          <w:szCs w:val="24"/>
        </w:rPr>
        <w:t>i</w:t>
      </w:r>
      <w:r w:rsidRPr="007561CF">
        <w:rPr>
          <w:rFonts w:eastAsia="Arial" w:cs="Arial"/>
          <w:szCs w:val="24"/>
        </w:rPr>
        <w:t>ent</w:t>
      </w:r>
      <w:r w:rsidRPr="007561CF">
        <w:rPr>
          <w:rFonts w:eastAsia="Arial" w:cs="Arial"/>
          <w:spacing w:val="1"/>
          <w:szCs w:val="24"/>
        </w:rPr>
        <w:t>i</w:t>
      </w:r>
      <w:r w:rsidRPr="007561CF">
        <w:rPr>
          <w:rFonts w:eastAsia="Arial" w:cs="Arial"/>
          <w:szCs w:val="24"/>
        </w:rPr>
        <w:t>fic</w:t>
      </w:r>
      <w:r w:rsidRPr="007561CF">
        <w:rPr>
          <w:rFonts w:eastAsia="Arial" w:cs="Arial"/>
          <w:spacing w:val="16"/>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mm</w:t>
      </w:r>
      <w:r w:rsidRPr="007561CF">
        <w:rPr>
          <w:rFonts w:eastAsia="Arial" w:cs="Arial"/>
          <w:spacing w:val="1"/>
          <w:szCs w:val="24"/>
        </w:rPr>
        <w:t>u</w:t>
      </w:r>
      <w:r w:rsidRPr="007561CF">
        <w:rPr>
          <w:rFonts w:eastAsia="Arial" w:cs="Arial"/>
          <w:szCs w:val="24"/>
        </w:rPr>
        <w:t xml:space="preserve">nity </w:t>
      </w:r>
      <w:r w:rsidRPr="007561CF">
        <w:rPr>
          <w:rFonts w:eastAsia="Arial" w:cs="Arial"/>
          <w:spacing w:val="1"/>
          <w:szCs w:val="24"/>
        </w:rPr>
        <w:t>a</w:t>
      </w:r>
      <w:r w:rsidRPr="007561CF">
        <w:rPr>
          <w:rFonts w:eastAsia="Arial" w:cs="Arial"/>
          <w:szCs w:val="24"/>
        </w:rPr>
        <w:t>s</w:t>
      </w:r>
      <w:r w:rsidRPr="007561CF">
        <w:rPr>
          <w:rFonts w:eastAsia="Arial" w:cs="Arial"/>
          <w:spacing w:val="5"/>
          <w:szCs w:val="24"/>
        </w:rPr>
        <w:t xml:space="preserve"> </w:t>
      </w:r>
      <w:r w:rsidRPr="007561CF">
        <w:rPr>
          <w:rFonts w:eastAsia="Arial" w:cs="Arial"/>
          <w:spacing w:val="1"/>
          <w:szCs w:val="24"/>
        </w:rPr>
        <w:t>n</w:t>
      </w:r>
      <w:r w:rsidRPr="007561CF">
        <w:rPr>
          <w:rFonts w:eastAsia="Arial" w:cs="Arial"/>
          <w:szCs w:val="24"/>
        </w:rPr>
        <w:t>ec</w:t>
      </w:r>
      <w:r w:rsidRPr="007561CF">
        <w:rPr>
          <w:rFonts w:eastAsia="Arial" w:cs="Arial"/>
          <w:spacing w:val="1"/>
          <w:szCs w:val="24"/>
        </w:rPr>
        <w:t>e</w:t>
      </w:r>
      <w:r w:rsidRPr="007561CF">
        <w:rPr>
          <w:rFonts w:eastAsia="Arial" w:cs="Arial"/>
          <w:szCs w:val="24"/>
        </w:rPr>
        <w:t>ssa</w:t>
      </w:r>
      <w:r w:rsidRPr="007561CF">
        <w:rPr>
          <w:rFonts w:eastAsia="Arial" w:cs="Arial"/>
          <w:spacing w:val="1"/>
          <w:szCs w:val="24"/>
        </w:rPr>
        <w:t>r</w:t>
      </w:r>
      <w:r w:rsidRPr="007561CF">
        <w:rPr>
          <w:rFonts w:eastAsia="Arial" w:cs="Arial"/>
          <w:szCs w:val="24"/>
        </w:rPr>
        <w:t>y</w:t>
      </w:r>
      <w:r w:rsidRPr="007561CF">
        <w:rPr>
          <w:rFonts w:eastAsia="Arial" w:cs="Arial"/>
          <w:spacing w:val="18"/>
          <w:szCs w:val="24"/>
        </w:rPr>
        <w:t xml:space="preserve"> </w:t>
      </w:r>
      <w:r w:rsidRPr="007561CF">
        <w:rPr>
          <w:rFonts w:eastAsia="Arial" w:cs="Arial"/>
          <w:szCs w:val="24"/>
        </w:rPr>
        <w:t>to</w:t>
      </w:r>
      <w:r w:rsidRPr="007561CF">
        <w:rPr>
          <w:rFonts w:eastAsia="Arial" w:cs="Arial"/>
          <w:spacing w:val="4"/>
          <w:szCs w:val="24"/>
        </w:rPr>
        <w:t xml:space="preserve"> </w:t>
      </w:r>
      <w:r w:rsidRPr="007561CF">
        <w:rPr>
          <w:rFonts w:eastAsia="Arial" w:cs="Arial"/>
          <w:spacing w:val="1"/>
          <w:szCs w:val="24"/>
        </w:rPr>
        <w:t>v</w:t>
      </w:r>
      <w:r w:rsidRPr="007561CF">
        <w:rPr>
          <w:rFonts w:eastAsia="Arial" w:cs="Arial"/>
          <w:szCs w:val="24"/>
        </w:rPr>
        <w:t>ali</w:t>
      </w:r>
      <w:r w:rsidRPr="007561CF">
        <w:rPr>
          <w:rFonts w:eastAsia="Arial" w:cs="Arial"/>
          <w:spacing w:val="1"/>
          <w:szCs w:val="24"/>
        </w:rPr>
        <w:t>d</w:t>
      </w:r>
      <w:r w:rsidRPr="007561CF">
        <w:rPr>
          <w:rFonts w:eastAsia="Arial" w:cs="Arial"/>
          <w:szCs w:val="24"/>
        </w:rPr>
        <w:t>ate</w:t>
      </w:r>
      <w:r w:rsidRPr="007561CF">
        <w:rPr>
          <w:rFonts w:eastAsia="Arial" w:cs="Arial"/>
          <w:spacing w:val="15"/>
          <w:szCs w:val="24"/>
        </w:rPr>
        <w:t xml:space="preserve"> </w:t>
      </w:r>
      <w:r w:rsidRPr="007561CF">
        <w:rPr>
          <w:rFonts w:eastAsia="Arial" w:cs="Arial"/>
          <w:szCs w:val="24"/>
        </w:rPr>
        <w:t>res</w:t>
      </w:r>
      <w:r w:rsidRPr="007561CF">
        <w:rPr>
          <w:rFonts w:eastAsia="Arial" w:cs="Arial"/>
          <w:spacing w:val="1"/>
          <w:szCs w:val="24"/>
        </w:rPr>
        <w:t>e</w:t>
      </w:r>
      <w:r w:rsidRPr="007561CF">
        <w:rPr>
          <w:rFonts w:eastAsia="Arial" w:cs="Arial"/>
          <w:szCs w:val="24"/>
        </w:rPr>
        <w:t>ar</w:t>
      </w:r>
      <w:r w:rsidRPr="007561CF">
        <w:rPr>
          <w:rFonts w:eastAsia="Arial" w:cs="Arial"/>
          <w:spacing w:val="1"/>
          <w:szCs w:val="24"/>
        </w:rPr>
        <w:t>c</w:t>
      </w:r>
      <w:r w:rsidRPr="007561CF">
        <w:rPr>
          <w:rFonts w:eastAsia="Arial" w:cs="Arial"/>
          <w:szCs w:val="24"/>
        </w:rPr>
        <w:t>h</w:t>
      </w:r>
      <w:r w:rsidRPr="007561CF">
        <w:rPr>
          <w:rFonts w:eastAsia="Arial" w:cs="Arial"/>
          <w:spacing w:val="16"/>
          <w:szCs w:val="24"/>
        </w:rPr>
        <w:t xml:space="preserve"> </w:t>
      </w:r>
      <w:r w:rsidRPr="007561CF">
        <w:rPr>
          <w:rFonts w:eastAsia="Arial" w:cs="Arial"/>
          <w:szCs w:val="24"/>
        </w:rPr>
        <w:t>fi</w:t>
      </w:r>
      <w:r w:rsidRPr="007561CF">
        <w:rPr>
          <w:rFonts w:eastAsia="Arial" w:cs="Arial"/>
          <w:spacing w:val="1"/>
          <w:szCs w:val="24"/>
        </w:rPr>
        <w:t>n</w:t>
      </w:r>
      <w:r w:rsidRPr="007561CF">
        <w:rPr>
          <w:rFonts w:eastAsia="Arial" w:cs="Arial"/>
          <w:szCs w:val="24"/>
        </w:rPr>
        <w:t>din</w:t>
      </w:r>
      <w:r w:rsidRPr="007561CF">
        <w:rPr>
          <w:rFonts w:eastAsia="Arial" w:cs="Arial"/>
          <w:spacing w:val="1"/>
          <w:szCs w:val="24"/>
        </w:rPr>
        <w:t>g</w:t>
      </w:r>
      <w:r w:rsidRPr="007561CF">
        <w:rPr>
          <w:rFonts w:eastAsia="Arial" w:cs="Arial"/>
          <w:szCs w:val="24"/>
        </w:rPr>
        <w:t>s,</w:t>
      </w:r>
      <w:r w:rsidRPr="007561CF">
        <w:rPr>
          <w:rFonts w:eastAsia="Arial" w:cs="Arial"/>
          <w:spacing w:val="15"/>
          <w:szCs w:val="24"/>
        </w:rPr>
        <w:t xml:space="preserve"> </w:t>
      </w:r>
      <w:r w:rsidRPr="007561CF">
        <w:rPr>
          <w:rFonts w:eastAsia="Arial" w:cs="Arial"/>
          <w:spacing w:val="1"/>
          <w:szCs w:val="24"/>
        </w:rPr>
        <w:t>b</w:t>
      </w:r>
      <w:r w:rsidRPr="007561CF">
        <w:rPr>
          <w:rFonts w:eastAsia="Arial" w:cs="Arial"/>
          <w:szCs w:val="24"/>
        </w:rPr>
        <w:t>ut</w:t>
      </w:r>
      <w:r w:rsidRPr="007561CF">
        <w:rPr>
          <w:rFonts w:eastAsia="Arial" w:cs="Arial"/>
          <w:spacing w:val="6"/>
          <w:szCs w:val="24"/>
        </w:rPr>
        <w:t xml:space="preserve"> </w:t>
      </w:r>
      <w:r w:rsidRPr="007561CF">
        <w:rPr>
          <w:rFonts w:eastAsia="Arial" w:cs="Arial"/>
          <w:spacing w:val="1"/>
          <w:szCs w:val="24"/>
        </w:rPr>
        <w:t>n</w:t>
      </w:r>
      <w:r w:rsidRPr="007561CF">
        <w:rPr>
          <w:rFonts w:eastAsia="Arial" w:cs="Arial"/>
          <w:szCs w:val="24"/>
        </w:rPr>
        <w:t>ot</w:t>
      </w:r>
      <w:r w:rsidRPr="007561CF">
        <w:rPr>
          <w:rFonts w:eastAsia="Arial" w:cs="Arial"/>
          <w:spacing w:val="6"/>
          <w:szCs w:val="24"/>
        </w:rPr>
        <w:t xml:space="preserve"> </w:t>
      </w:r>
      <w:r w:rsidRPr="007561CF">
        <w:rPr>
          <w:rFonts w:eastAsia="Arial" w:cs="Arial"/>
          <w:spacing w:val="1"/>
          <w:szCs w:val="24"/>
        </w:rPr>
        <w:t>a</w:t>
      </w:r>
      <w:r w:rsidRPr="007561CF">
        <w:rPr>
          <w:rFonts w:eastAsia="Arial" w:cs="Arial"/>
          <w:szCs w:val="24"/>
        </w:rPr>
        <w:t>ny</w:t>
      </w:r>
      <w:r w:rsidRPr="007561CF">
        <w:rPr>
          <w:rFonts w:eastAsia="Arial" w:cs="Arial"/>
          <w:spacing w:val="7"/>
          <w:szCs w:val="24"/>
        </w:rPr>
        <w:t xml:space="preserve"> </w:t>
      </w:r>
      <w:r w:rsidRPr="007561CF">
        <w:rPr>
          <w:rFonts w:eastAsia="Arial" w:cs="Arial"/>
          <w:spacing w:val="1"/>
          <w:szCs w:val="24"/>
        </w:rPr>
        <w:t>o</w:t>
      </w:r>
      <w:r w:rsidRPr="007561CF">
        <w:rPr>
          <w:rFonts w:eastAsia="Arial" w:cs="Arial"/>
          <w:szCs w:val="24"/>
        </w:rPr>
        <w:t>f</w:t>
      </w:r>
      <w:r w:rsidRPr="007561CF">
        <w:rPr>
          <w:rFonts w:eastAsia="Arial" w:cs="Arial"/>
          <w:spacing w:val="4"/>
          <w:szCs w:val="24"/>
        </w:rPr>
        <w:t xml:space="preserve"> </w:t>
      </w:r>
      <w:r w:rsidRPr="007561CF">
        <w:rPr>
          <w:rFonts w:eastAsia="Arial" w:cs="Arial"/>
          <w:szCs w:val="24"/>
        </w:rPr>
        <w:t>t</w:t>
      </w:r>
      <w:r w:rsidRPr="007561CF">
        <w:rPr>
          <w:rFonts w:eastAsia="Arial" w:cs="Arial"/>
          <w:spacing w:val="1"/>
          <w:szCs w:val="24"/>
        </w:rPr>
        <w:t>h</w:t>
      </w:r>
      <w:r w:rsidRPr="007561CF">
        <w:rPr>
          <w:rFonts w:eastAsia="Arial" w:cs="Arial"/>
          <w:szCs w:val="24"/>
        </w:rPr>
        <w:t>e</w:t>
      </w:r>
      <w:r w:rsidRPr="007561CF">
        <w:rPr>
          <w:rFonts w:eastAsia="Arial" w:cs="Arial"/>
          <w:spacing w:val="6"/>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llow</w:t>
      </w:r>
      <w:r w:rsidRPr="007561CF">
        <w:rPr>
          <w:rFonts w:eastAsia="Arial" w:cs="Arial"/>
          <w:spacing w:val="1"/>
          <w:szCs w:val="24"/>
        </w:rPr>
        <w:t>i</w:t>
      </w:r>
      <w:r w:rsidRPr="007561CF">
        <w:rPr>
          <w:rFonts w:eastAsia="Arial" w:cs="Arial"/>
          <w:szCs w:val="24"/>
        </w:rPr>
        <w:t>ng:</w:t>
      </w:r>
      <w:r w:rsidRPr="007561CF">
        <w:rPr>
          <w:rFonts w:eastAsia="Arial" w:cs="Arial"/>
          <w:spacing w:val="18"/>
          <w:szCs w:val="24"/>
        </w:rPr>
        <w:t xml:space="preserve"> </w:t>
      </w:r>
      <w:r w:rsidRPr="007561CF">
        <w:rPr>
          <w:rFonts w:eastAsia="Arial" w:cs="Arial"/>
          <w:szCs w:val="24"/>
        </w:rPr>
        <w:t>pre</w:t>
      </w:r>
      <w:r w:rsidRPr="007561CF">
        <w:rPr>
          <w:rFonts w:eastAsia="Arial" w:cs="Arial"/>
          <w:spacing w:val="1"/>
          <w:szCs w:val="24"/>
        </w:rPr>
        <w:t>l</w:t>
      </w:r>
      <w:r w:rsidRPr="007561CF">
        <w:rPr>
          <w:rFonts w:eastAsia="Arial" w:cs="Arial"/>
          <w:szCs w:val="24"/>
        </w:rPr>
        <w:t>imi</w:t>
      </w:r>
      <w:r w:rsidRPr="007561CF">
        <w:rPr>
          <w:rFonts w:eastAsia="Arial" w:cs="Arial"/>
          <w:spacing w:val="1"/>
          <w:szCs w:val="24"/>
        </w:rPr>
        <w:t>n</w:t>
      </w:r>
      <w:r w:rsidRPr="007561CF">
        <w:rPr>
          <w:rFonts w:eastAsia="Arial" w:cs="Arial"/>
          <w:szCs w:val="24"/>
        </w:rPr>
        <w:t>ary</w:t>
      </w:r>
      <w:r w:rsidRPr="007561CF">
        <w:rPr>
          <w:rFonts w:eastAsia="Arial" w:cs="Arial"/>
          <w:spacing w:val="20"/>
          <w:szCs w:val="24"/>
        </w:rPr>
        <w:t xml:space="preserve"> </w:t>
      </w:r>
      <w:r w:rsidRPr="007561CF">
        <w:rPr>
          <w:rFonts w:eastAsia="Arial" w:cs="Arial"/>
          <w:spacing w:val="1"/>
          <w:szCs w:val="24"/>
        </w:rPr>
        <w:t>a</w:t>
      </w:r>
      <w:r w:rsidRPr="007561CF">
        <w:rPr>
          <w:rFonts w:eastAsia="Arial" w:cs="Arial"/>
          <w:szCs w:val="24"/>
        </w:rPr>
        <w:t>n</w:t>
      </w:r>
      <w:r w:rsidRPr="007561CF">
        <w:rPr>
          <w:rFonts w:eastAsia="Arial" w:cs="Arial"/>
          <w:spacing w:val="1"/>
          <w:szCs w:val="24"/>
        </w:rPr>
        <w:t>a</w:t>
      </w:r>
      <w:r w:rsidRPr="007561CF">
        <w:rPr>
          <w:rFonts w:eastAsia="Arial" w:cs="Arial"/>
          <w:szCs w:val="24"/>
        </w:rPr>
        <w:t>lyse</w:t>
      </w:r>
      <w:r w:rsidRPr="007561CF">
        <w:rPr>
          <w:rFonts w:eastAsia="Arial" w:cs="Arial"/>
          <w:spacing w:val="1"/>
          <w:szCs w:val="24"/>
        </w:rPr>
        <w:t>s</w:t>
      </w:r>
      <w:r w:rsidRPr="007561CF">
        <w:rPr>
          <w:rFonts w:eastAsia="Arial" w:cs="Arial"/>
          <w:szCs w:val="24"/>
        </w:rPr>
        <w:t>,</w:t>
      </w:r>
      <w:r w:rsidRPr="007561CF">
        <w:rPr>
          <w:rFonts w:eastAsia="Arial" w:cs="Arial"/>
          <w:spacing w:val="17"/>
          <w:szCs w:val="24"/>
        </w:rPr>
        <w:t xml:space="preserve"> </w:t>
      </w:r>
      <w:r w:rsidRPr="007561CF">
        <w:rPr>
          <w:rFonts w:eastAsia="Arial" w:cs="Arial"/>
          <w:szCs w:val="24"/>
        </w:rPr>
        <w:t>dr</w:t>
      </w:r>
      <w:r w:rsidRPr="007561CF">
        <w:rPr>
          <w:rFonts w:eastAsia="Arial" w:cs="Arial"/>
          <w:spacing w:val="1"/>
          <w:szCs w:val="24"/>
        </w:rPr>
        <w:t>a</w:t>
      </w:r>
      <w:r w:rsidRPr="007561CF">
        <w:rPr>
          <w:rFonts w:eastAsia="Arial" w:cs="Arial"/>
          <w:szCs w:val="24"/>
        </w:rPr>
        <w:t>fts</w:t>
      </w:r>
      <w:r w:rsidRPr="007561CF">
        <w:rPr>
          <w:rFonts w:eastAsia="Arial" w:cs="Arial"/>
          <w:spacing w:val="10"/>
          <w:szCs w:val="24"/>
        </w:rPr>
        <w:t xml:space="preserve"> </w:t>
      </w:r>
      <w:r w:rsidRPr="007561CF">
        <w:rPr>
          <w:rFonts w:eastAsia="Arial" w:cs="Arial"/>
          <w:spacing w:val="1"/>
          <w:szCs w:val="24"/>
        </w:rPr>
        <w:t>of s</w:t>
      </w:r>
      <w:r w:rsidRPr="007561CF">
        <w:rPr>
          <w:rFonts w:eastAsia="Arial" w:cs="Arial"/>
          <w:szCs w:val="24"/>
        </w:rPr>
        <w:t>cie</w:t>
      </w:r>
      <w:r w:rsidRPr="007561CF">
        <w:rPr>
          <w:rFonts w:eastAsia="Arial" w:cs="Arial"/>
          <w:spacing w:val="1"/>
          <w:szCs w:val="24"/>
        </w:rPr>
        <w:t>n</w:t>
      </w:r>
      <w:r w:rsidRPr="007561CF">
        <w:rPr>
          <w:rFonts w:eastAsia="Arial" w:cs="Arial"/>
          <w:szCs w:val="24"/>
        </w:rPr>
        <w:t>tific</w:t>
      </w:r>
      <w:r w:rsidRPr="007561CF">
        <w:rPr>
          <w:rFonts w:eastAsia="Arial" w:cs="Arial"/>
          <w:spacing w:val="17"/>
          <w:szCs w:val="24"/>
        </w:rPr>
        <w:t xml:space="preserve"> </w:t>
      </w:r>
      <w:r w:rsidRPr="007561CF">
        <w:rPr>
          <w:rFonts w:eastAsia="Arial" w:cs="Arial"/>
          <w:szCs w:val="24"/>
        </w:rPr>
        <w:t>pa</w:t>
      </w:r>
      <w:r w:rsidRPr="007561CF">
        <w:rPr>
          <w:rFonts w:eastAsia="Arial" w:cs="Arial"/>
          <w:spacing w:val="1"/>
          <w:szCs w:val="24"/>
        </w:rPr>
        <w:t>p</w:t>
      </w:r>
      <w:r w:rsidRPr="007561CF">
        <w:rPr>
          <w:rFonts w:eastAsia="Arial" w:cs="Arial"/>
          <w:szCs w:val="24"/>
        </w:rPr>
        <w:t>ers,</w:t>
      </w:r>
      <w:r w:rsidRPr="007561CF">
        <w:rPr>
          <w:rFonts w:eastAsia="Arial" w:cs="Arial"/>
          <w:spacing w:val="15"/>
          <w:szCs w:val="24"/>
        </w:rPr>
        <w:t xml:space="preserve"> </w:t>
      </w:r>
      <w:r w:rsidRPr="007561CF">
        <w:rPr>
          <w:rFonts w:eastAsia="Arial" w:cs="Arial"/>
          <w:szCs w:val="24"/>
        </w:rPr>
        <w:t>pl</w:t>
      </w:r>
      <w:r w:rsidRPr="007561CF">
        <w:rPr>
          <w:rFonts w:eastAsia="Arial" w:cs="Arial"/>
          <w:spacing w:val="1"/>
          <w:szCs w:val="24"/>
        </w:rPr>
        <w:t>a</w:t>
      </w:r>
      <w:r w:rsidRPr="007561CF">
        <w:rPr>
          <w:rFonts w:eastAsia="Arial" w:cs="Arial"/>
          <w:szCs w:val="24"/>
        </w:rPr>
        <w:t>ns</w:t>
      </w:r>
      <w:r w:rsidRPr="007561CF">
        <w:rPr>
          <w:rFonts w:eastAsia="Arial" w:cs="Arial"/>
          <w:spacing w:val="10"/>
          <w:szCs w:val="24"/>
        </w:rPr>
        <w:t xml:space="preserve"> </w:t>
      </w:r>
      <w:r w:rsidRPr="007561CF">
        <w:rPr>
          <w:rFonts w:eastAsia="Arial" w:cs="Arial"/>
          <w:szCs w:val="24"/>
        </w:rPr>
        <w:t>f</w:t>
      </w:r>
      <w:r w:rsidRPr="007561CF">
        <w:rPr>
          <w:rFonts w:eastAsia="Arial" w:cs="Arial"/>
          <w:spacing w:val="1"/>
          <w:szCs w:val="24"/>
        </w:rPr>
        <w:t>o</w:t>
      </w:r>
      <w:r w:rsidRPr="007561CF">
        <w:rPr>
          <w:rFonts w:eastAsia="Arial" w:cs="Arial"/>
          <w:szCs w:val="24"/>
        </w:rPr>
        <w:t>r</w:t>
      </w:r>
      <w:r w:rsidRPr="007561CF">
        <w:rPr>
          <w:rFonts w:eastAsia="Arial" w:cs="Arial"/>
          <w:spacing w:val="5"/>
          <w:szCs w:val="24"/>
        </w:rPr>
        <w:t xml:space="preserve"> </w:t>
      </w:r>
      <w:r w:rsidRPr="007561CF">
        <w:rPr>
          <w:rFonts w:eastAsia="Arial" w:cs="Arial"/>
          <w:szCs w:val="24"/>
        </w:rPr>
        <w:t>f</w:t>
      </w:r>
      <w:r w:rsidRPr="007561CF">
        <w:rPr>
          <w:rFonts w:eastAsia="Arial" w:cs="Arial"/>
          <w:spacing w:val="1"/>
          <w:szCs w:val="24"/>
        </w:rPr>
        <w:t>u</w:t>
      </w:r>
      <w:r w:rsidRPr="007561CF">
        <w:rPr>
          <w:rFonts w:eastAsia="Arial" w:cs="Arial"/>
          <w:szCs w:val="24"/>
        </w:rPr>
        <w:t>ture</w:t>
      </w:r>
      <w:r w:rsidRPr="007561CF">
        <w:rPr>
          <w:rFonts w:eastAsia="Arial" w:cs="Arial"/>
          <w:spacing w:val="12"/>
          <w:szCs w:val="24"/>
        </w:rPr>
        <w:t xml:space="preserve"> </w:t>
      </w:r>
      <w:r w:rsidRPr="007561CF">
        <w:rPr>
          <w:rFonts w:eastAsia="Arial" w:cs="Arial"/>
          <w:szCs w:val="24"/>
        </w:rPr>
        <w:t>res</w:t>
      </w:r>
      <w:r w:rsidRPr="007561CF">
        <w:rPr>
          <w:rFonts w:eastAsia="Arial" w:cs="Arial"/>
          <w:spacing w:val="1"/>
          <w:szCs w:val="24"/>
        </w:rPr>
        <w:t>e</w:t>
      </w:r>
      <w:r w:rsidRPr="007561CF">
        <w:rPr>
          <w:rFonts w:eastAsia="Arial" w:cs="Arial"/>
          <w:szCs w:val="24"/>
        </w:rPr>
        <w:t>arc</w:t>
      </w:r>
      <w:r w:rsidRPr="007561CF">
        <w:rPr>
          <w:rFonts w:eastAsia="Arial" w:cs="Arial"/>
          <w:spacing w:val="1"/>
          <w:szCs w:val="24"/>
        </w:rPr>
        <w:t>h</w:t>
      </w:r>
      <w:r w:rsidRPr="007561CF">
        <w:rPr>
          <w:rFonts w:eastAsia="Arial" w:cs="Arial"/>
          <w:szCs w:val="24"/>
        </w:rPr>
        <w:t>,</w:t>
      </w:r>
      <w:r w:rsidRPr="007561CF">
        <w:rPr>
          <w:rFonts w:eastAsia="Arial" w:cs="Arial"/>
          <w:spacing w:val="17"/>
          <w:szCs w:val="24"/>
        </w:rPr>
        <w:t xml:space="preserve"> </w:t>
      </w:r>
      <w:r w:rsidRPr="007561CF">
        <w:rPr>
          <w:rFonts w:eastAsia="Arial" w:cs="Arial"/>
          <w:szCs w:val="24"/>
        </w:rPr>
        <w:t>p</w:t>
      </w:r>
      <w:r w:rsidRPr="007561CF">
        <w:rPr>
          <w:rFonts w:eastAsia="Arial" w:cs="Arial"/>
          <w:spacing w:val="1"/>
          <w:szCs w:val="24"/>
        </w:rPr>
        <w:t>e</w:t>
      </w:r>
      <w:r w:rsidRPr="007561CF">
        <w:rPr>
          <w:rFonts w:eastAsia="Arial" w:cs="Arial"/>
          <w:szCs w:val="24"/>
        </w:rPr>
        <w:t>er</w:t>
      </w:r>
      <w:r w:rsidRPr="007561CF">
        <w:rPr>
          <w:rFonts w:eastAsia="Arial" w:cs="Arial"/>
          <w:spacing w:val="9"/>
          <w:szCs w:val="24"/>
        </w:rPr>
        <w:t xml:space="preserve"> </w:t>
      </w:r>
      <w:r w:rsidRPr="007561CF">
        <w:rPr>
          <w:rFonts w:eastAsia="Arial" w:cs="Arial"/>
          <w:spacing w:val="1"/>
          <w:szCs w:val="24"/>
        </w:rPr>
        <w:t>r</w:t>
      </w:r>
      <w:r w:rsidRPr="007561CF">
        <w:rPr>
          <w:rFonts w:eastAsia="Arial" w:cs="Arial"/>
          <w:szCs w:val="24"/>
        </w:rPr>
        <w:t>evi</w:t>
      </w:r>
      <w:r w:rsidRPr="007561CF">
        <w:rPr>
          <w:rFonts w:eastAsia="Arial" w:cs="Arial"/>
          <w:spacing w:val="1"/>
          <w:szCs w:val="24"/>
        </w:rPr>
        <w:t>e</w:t>
      </w:r>
      <w:r w:rsidRPr="007561CF">
        <w:rPr>
          <w:rFonts w:eastAsia="Arial" w:cs="Arial"/>
          <w:szCs w:val="24"/>
        </w:rPr>
        <w:t>ws,</w:t>
      </w:r>
      <w:r w:rsidRPr="007561CF">
        <w:rPr>
          <w:rFonts w:eastAsia="Arial" w:cs="Arial"/>
          <w:spacing w:val="15"/>
          <w:szCs w:val="24"/>
        </w:rPr>
        <w:t xml:space="preserve"> </w:t>
      </w:r>
      <w:r w:rsidRPr="007561CF">
        <w:rPr>
          <w:rFonts w:eastAsia="Arial" w:cs="Arial"/>
          <w:spacing w:val="1"/>
          <w:szCs w:val="24"/>
        </w:rPr>
        <w:t>o</w:t>
      </w:r>
      <w:r w:rsidRPr="007561CF">
        <w:rPr>
          <w:rFonts w:eastAsia="Arial" w:cs="Arial"/>
          <w:szCs w:val="24"/>
        </w:rPr>
        <w:t>r</w:t>
      </w:r>
      <w:r w:rsidRPr="007561CF">
        <w:rPr>
          <w:rFonts w:eastAsia="Arial" w:cs="Arial"/>
          <w:spacing w:val="4"/>
          <w:szCs w:val="24"/>
        </w:rPr>
        <w:t xml:space="preserve"> </w:t>
      </w:r>
      <w:r w:rsidRPr="007561CF">
        <w:rPr>
          <w:rFonts w:eastAsia="Arial" w:cs="Arial"/>
          <w:szCs w:val="24"/>
        </w:rPr>
        <w:t>c</w:t>
      </w:r>
      <w:r w:rsidRPr="007561CF">
        <w:rPr>
          <w:rFonts w:eastAsia="Arial" w:cs="Arial"/>
          <w:spacing w:val="1"/>
          <w:szCs w:val="24"/>
        </w:rPr>
        <w:t>o</w:t>
      </w:r>
      <w:r w:rsidRPr="007561CF">
        <w:rPr>
          <w:rFonts w:eastAsia="Arial" w:cs="Arial"/>
          <w:szCs w:val="24"/>
        </w:rPr>
        <w:t>mm</w:t>
      </w:r>
      <w:r w:rsidRPr="007561CF">
        <w:rPr>
          <w:rFonts w:eastAsia="Arial" w:cs="Arial"/>
          <w:spacing w:val="1"/>
          <w:szCs w:val="24"/>
        </w:rPr>
        <w:t>u</w:t>
      </w:r>
      <w:r w:rsidRPr="007561CF">
        <w:rPr>
          <w:rFonts w:eastAsia="Arial" w:cs="Arial"/>
          <w:szCs w:val="24"/>
        </w:rPr>
        <w:t>ni</w:t>
      </w:r>
      <w:r w:rsidRPr="007561CF">
        <w:rPr>
          <w:rFonts w:eastAsia="Arial" w:cs="Arial"/>
          <w:spacing w:val="1"/>
          <w:szCs w:val="24"/>
        </w:rPr>
        <w:t>c</w:t>
      </w:r>
      <w:r w:rsidRPr="007561CF">
        <w:rPr>
          <w:rFonts w:eastAsia="Arial" w:cs="Arial"/>
          <w:szCs w:val="24"/>
        </w:rPr>
        <w:t>ati</w:t>
      </w:r>
      <w:r w:rsidRPr="007561CF">
        <w:rPr>
          <w:rFonts w:eastAsia="Arial" w:cs="Arial"/>
          <w:spacing w:val="1"/>
          <w:szCs w:val="24"/>
        </w:rPr>
        <w:t>o</w:t>
      </w:r>
      <w:r w:rsidRPr="007561CF">
        <w:rPr>
          <w:rFonts w:eastAsia="Arial" w:cs="Arial"/>
          <w:szCs w:val="24"/>
        </w:rPr>
        <w:t>ns</w:t>
      </w:r>
      <w:r w:rsidRPr="007561CF">
        <w:rPr>
          <w:rFonts w:eastAsia="Arial" w:cs="Arial"/>
          <w:spacing w:val="28"/>
          <w:szCs w:val="24"/>
        </w:rPr>
        <w:t xml:space="preserve"> </w:t>
      </w:r>
      <w:r w:rsidRPr="007561CF">
        <w:rPr>
          <w:rFonts w:eastAsia="Arial" w:cs="Arial"/>
          <w:spacing w:val="1"/>
          <w:szCs w:val="24"/>
        </w:rPr>
        <w:t>w</w:t>
      </w:r>
      <w:r w:rsidRPr="007561CF">
        <w:rPr>
          <w:rFonts w:eastAsia="Arial" w:cs="Arial"/>
          <w:szCs w:val="24"/>
        </w:rPr>
        <w:t>ith</w:t>
      </w:r>
      <w:r w:rsidRPr="007561CF">
        <w:rPr>
          <w:rFonts w:eastAsia="Arial" w:cs="Arial"/>
          <w:spacing w:val="8"/>
          <w:szCs w:val="24"/>
        </w:rPr>
        <w:t xml:space="preserve"> </w:t>
      </w:r>
      <w:r w:rsidRPr="007561CF">
        <w:rPr>
          <w:rFonts w:eastAsia="Arial" w:cs="Arial"/>
          <w:spacing w:val="1"/>
          <w:szCs w:val="24"/>
        </w:rPr>
        <w:t>c</w:t>
      </w:r>
      <w:r w:rsidRPr="007561CF">
        <w:rPr>
          <w:rFonts w:eastAsia="Arial" w:cs="Arial"/>
          <w:szCs w:val="24"/>
        </w:rPr>
        <w:t>olle</w:t>
      </w:r>
      <w:r w:rsidRPr="007561CF">
        <w:rPr>
          <w:rFonts w:eastAsia="Arial" w:cs="Arial"/>
          <w:spacing w:val="1"/>
          <w:szCs w:val="24"/>
        </w:rPr>
        <w:t>a</w:t>
      </w:r>
      <w:r w:rsidRPr="007561CF">
        <w:rPr>
          <w:rFonts w:eastAsia="Arial" w:cs="Arial"/>
          <w:szCs w:val="24"/>
        </w:rPr>
        <w:t>g</w:t>
      </w:r>
      <w:r w:rsidRPr="007561CF">
        <w:rPr>
          <w:rFonts w:eastAsia="Arial" w:cs="Arial"/>
          <w:spacing w:val="1"/>
          <w:szCs w:val="24"/>
        </w:rPr>
        <w:t>u</w:t>
      </w:r>
      <w:r w:rsidRPr="007561CF">
        <w:rPr>
          <w:rFonts w:eastAsia="Arial" w:cs="Arial"/>
          <w:szCs w:val="24"/>
        </w:rPr>
        <w:t>es.</w:t>
      </w:r>
      <w:r w:rsidRPr="007561CF">
        <w:rPr>
          <w:rFonts w:eastAsia="Arial" w:cs="Arial"/>
          <w:spacing w:val="20"/>
          <w:szCs w:val="24"/>
        </w:rPr>
        <w:t xml:space="preserve"> </w:t>
      </w:r>
      <w:r w:rsidRPr="007561CF">
        <w:rPr>
          <w:rFonts w:eastAsia="Arial" w:cs="Arial"/>
          <w:spacing w:val="1"/>
          <w:szCs w:val="24"/>
        </w:rPr>
        <w:t>T</w:t>
      </w:r>
      <w:r w:rsidRPr="007561CF">
        <w:rPr>
          <w:rFonts w:eastAsia="Arial" w:cs="Arial"/>
          <w:szCs w:val="24"/>
        </w:rPr>
        <w:t>his '</w:t>
      </w:r>
      <w:r w:rsidRPr="007561CF">
        <w:rPr>
          <w:rFonts w:eastAsia="Arial" w:cs="Arial"/>
          <w:spacing w:val="1"/>
          <w:szCs w:val="24"/>
        </w:rPr>
        <w:t>r</w:t>
      </w:r>
      <w:r w:rsidRPr="007561CF">
        <w:rPr>
          <w:rFonts w:eastAsia="Arial" w:cs="Arial"/>
          <w:szCs w:val="24"/>
        </w:rPr>
        <w:t>ec</w:t>
      </w:r>
      <w:r w:rsidRPr="007561CF">
        <w:rPr>
          <w:rFonts w:eastAsia="Arial" w:cs="Arial"/>
          <w:spacing w:val="1"/>
          <w:szCs w:val="24"/>
        </w:rPr>
        <w:t>o</w:t>
      </w:r>
      <w:r w:rsidRPr="007561CF">
        <w:rPr>
          <w:rFonts w:eastAsia="Arial" w:cs="Arial"/>
          <w:szCs w:val="24"/>
        </w:rPr>
        <w:t>rde</w:t>
      </w:r>
      <w:r w:rsidRPr="007561CF">
        <w:rPr>
          <w:rFonts w:eastAsia="Arial" w:cs="Arial"/>
          <w:spacing w:val="1"/>
          <w:szCs w:val="24"/>
        </w:rPr>
        <w:t>d</w:t>
      </w:r>
      <w:r w:rsidRPr="007561CF">
        <w:rPr>
          <w:rFonts w:eastAsia="Arial" w:cs="Arial"/>
          <w:szCs w:val="24"/>
        </w:rPr>
        <w:t>'</w:t>
      </w:r>
      <w:r w:rsidRPr="007561CF">
        <w:rPr>
          <w:rFonts w:eastAsia="Arial" w:cs="Arial"/>
          <w:spacing w:val="17"/>
          <w:szCs w:val="24"/>
        </w:rPr>
        <w:t xml:space="preserve"> </w:t>
      </w:r>
      <w:r w:rsidRPr="007561CF">
        <w:rPr>
          <w:rFonts w:eastAsia="Arial" w:cs="Arial"/>
          <w:szCs w:val="24"/>
        </w:rPr>
        <w:t>m</w:t>
      </w:r>
      <w:r w:rsidRPr="007561CF">
        <w:rPr>
          <w:rFonts w:eastAsia="Arial" w:cs="Arial"/>
          <w:spacing w:val="1"/>
          <w:szCs w:val="24"/>
        </w:rPr>
        <w:t>a</w:t>
      </w:r>
      <w:r w:rsidRPr="007561CF">
        <w:rPr>
          <w:rFonts w:eastAsia="Arial" w:cs="Arial"/>
          <w:szCs w:val="24"/>
        </w:rPr>
        <w:t>teri</w:t>
      </w:r>
      <w:r w:rsidRPr="007561CF">
        <w:rPr>
          <w:rFonts w:eastAsia="Arial" w:cs="Arial"/>
          <w:spacing w:val="1"/>
          <w:szCs w:val="24"/>
        </w:rPr>
        <w:t>a</w:t>
      </w:r>
      <w:r w:rsidRPr="007561CF">
        <w:rPr>
          <w:rFonts w:eastAsia="Arial" w:cs="Arial"/>
          <w:szCs w:val="24"/>
        </w:rPr>
        <w:t>l</w:t>
      </w:r>
      <w:r w:rsidRPr="007561CF">
        <w:rPr>
          <w:rFonts w:eastAsia="Arial" w:cs="Arial"/>
          <w:spacing w:val="14"/>
          <w:szCs w:val="24"/>
        </w:rPr>
        <w:t xml:space="preserve"> </w:t>
      </w:r>
      <w:r w:rsidRPr="007561CF">
        <w:rPr>
          <w:rFonts w:eastAsia="Arial" w:cs="Arial"/>
          <w:szCs w:val="24"/>
        </w:rPr>
        <w:t>e</w:t>
      </w:r>
      <w:r w:rsidRPr="007561CF">
        <w:rPr>
          <w:rFonts w:eastAsia="Arial" w:cs="Arial"/>
          <w:spacing w:val="1"/>
          <w:szCs w:val="24"/>
        </w:rPr>
        <w:t>x</w:t>
      </w:r>
      <w:r w:rsidRPr="007561CF">
        <w:rPr>
          <w:rFonts w:eastAsia="Arial" w:cs="Arial"/>
          <w:szCs w:val="24"/>
        </w:rPr>
        <w:t>clu</w:t>
      </w:r>
      <w:r w:rsidRPr="007561CF">
        <w:rPr>
          <w:rFonts w:eastAsia="Arial" w:cs="Arial"/>
          <w:spacing w:val="1"/>
          <w:szCs w:val="24"/>
        </w:rPr>
        <w:t>d</w:t>
      </w:r>
      <w:r w:rsidRPr="007561CF">
        <w:rPr>
          <w:rFonts w:eastAsia="Arial" w:cs="Arial"/>
          <w:szCs w:val="24"/>
        </w:rPr>
        <w:t>es</w:t>
      </w:r>
      <w:r w:rsidRPr="007561CF">
        <w:rPr>
          <w:rFonts w:eastAsia="Arial" w:cs="Arial"/>
          <w:spacing w:val="16"/>
          <w:szCs w:val="24"/>
        </w:rPr>
        <w:t xml:space="preserve"> </w:t>
      </w:r>
      <w:r w:rsidRPr="007561CF">
        <w:rPr>
          <w:rFonts w:eastAsia="Arial" w:cs="Arial"/>
          <w:spacing w:val="1"/>
          <w:szCs w:val="24"/>
        </w:rPr>
        <w:t>p</w:t>
      </w:r>
      <w:r w:rsidRPr="007561CF">
        <w:rPr>
          <w:rFonts w:eastAsia="Arial" w:cs="Arial"/>
          <w:szCs w:val="24"/>
        </w:rPr>
        <w:t>hy</w:t>
      </w:r>
      <w:r w:rsidRPr="007561CF">
        <w:rPr>
          <w:rFonts w:eastAsia="Arial" w:cs="Arial"/>
          <w:spacing w:val="1"/>
          <w:szCs w:val="24"/>
        </w:rPr>
        <w:t>s</w:t>
      </w:r>
      <w:r w:rsidRPr="007561CF">
        <w:rPr>
          <w:rFonts w:eastAsia="Arial" w:cs="Arial"/>
          <w:szCs w:val="24"/>
        </w:rPr>
        <w:t>ical</w:t>
      </w:r>
      <w:r w:rsidRPr="007561CF">
        <w:rPr>
          <w:rFonts w:eastAsia="Arial" w:cs="Arial"/>
          <w:spacing w:val="16"/>
          <w:szCs w:val="24"/>
        </w:rPr>
        <w:t xml:space="preserve"> </w:t>
      </w:r>
      <w:r w:rsidRPr="007561CF">
        <w:rPr>
          <w:rFonts w:eastAsia="Arial" w:cs="Arial"/>
          <w:szCs w:val="24"/>
        </w:rPr>
        <w:t>obj</w:t>
      </w:r>
      <w:r w:rsidRPr="007561CF">
        <w:rPr>
          <w:rFonts w:eastAsia="Arial" w:cs="Arial"/>
          <w:spacing w:val="1"/>
          <w:szCs w:val="24"/>
        </w:rPr>
        <w:t>e</w:t>
      </w:r>
      <w:r w:rsidRPr="007561CF">
        <w:rPr>
          <w:rFonts w:eastAsia="Arial" w:cs="Arial"/>
          <w:szCs w:val="24"/>
        </w:rPr>
        <w:t>cts</w:t>
      </w:r>
      <w:r w:rsidRPr="007561CF">
        <w:rPr>
          <w:rFonts w:eastAsia="Arial" w:cs="Arial"/>
          <w:spacing w:val="14"/>
          <w:szCs w:val="24"/>
        </w:rPr>
        <w:t xml:space="preserve"> </w:t>
      </w:r>
      <w:r w:rsidRPr="007561CF">
        <w:rPr>
          <w:rFonts w:eastAsia="Arial" w:cs="Arial"/>
          <w:szCs w:val="24"/>
        </w:rPr>
        <w:t>(e.</w:t>
      </w:r>
      <w:r w:rsidRPr="007561CF">
        <w:rPr>
          <w:rFonts w:eastAsia="Arial" w:cs="Arial"/>
          <w:spacing w:val="1"/>
          <w:szCs w:val="24"/>
        </w:rPr>
        <w:t>g</w:t>
      </w:r>
      <w:r w:rsidRPr="007561CF">
        <w:rPr>
          <w:rFonts w:eastAsia="Arial" w:cs="Arial"/>
          <w:szCs w:val="24"/>
        </w:rPr>
        <w:t>.,</w:t>
      </w:r>
      <w:r w:rsidRPr="007561CF">
        <w:rPr>
          <w:rFonts w:eastAsia="Arial" w:cs="Arial"/>
          <w:spacing w:val="10"/>
          <w:szCs w:val="24"/>
        </w:rPr>
        <w:t xml:space="preserve"> </w:t>
      </w:r>
      <w:r w:rsidRPr="007561CF">
        <w:rPr>
          <w:rFonts w:eastAsia="Arial" w:cs="Arial"/>
          <w:szCs w:val="24"/>
        </w:rPr>
        <w:t>la</w:t>
      </w:r>
      <w:r w:rsidRPr="007561CF">
        <w:rPr>
          <w:rFonts w:eastAsia="Arial" w:cs="Arial"/>
          <w:spacing w:val="1"/>
          <w:szCs w:val="24"/>
        </w:rPr>
        <w:t>b</w:t>
      </w:r>
      <w:r w:rsidRPr="007561CF">
        <w:rPr>
          <w:rFonts w:eastAsia="Arial" w:cs="Arial"/>
          <w:szCs w:val="24"/>
        </w:rPr>
        <w:t>or</w:t>
      </w:r>
      <w:r w:rsidRPr="007561CF">
        <w:rPr>
          <w:rFonts w:eastAsia="Arial" w:cs="Arial"/>
          <w:spacing w:val="1"/>
          <w:szCs w:val="24"/>
        </w:rPr>
        <w:t>a</w:t>
      </w:r>
      <w:r w:rsidRPr="007561CF">
        <w:rPr>
          <w:rFonts w:eastAsia="Arial" w:cs="Arial"/>
          <w:szCs w:val="24"/>
        </w:rPr>
        <w:t>tory</w:t>
      </w:r>
      <w:r w:rsidRPr="007561CF">
        <w:rPr>
          <w:rFonts w:eastAsia="Arial" w:cs="Arial"/>
          <w:spacing w:val="19"/>
          <w:szCs w:val="24"/>
        </w:rPr>
        <w:t xml:space="preserve"> </w:t>
      </w:r>
      <w:r w:rsidRPr="007561CF">
        <w:rPr>
          <w:rFonts w:eastAsia="Arial" w:cs="Arial"/>
          <w:szCs w:val="24"/>
        </w:rPr>
        <w:t>sa</w:t>
      </w:r>
      <w:r w:rsidRPr="007561CF">
        <w:rPr>
          <w:rFonts w:eastAsia="Arial" w:cs="Arial"/>
          <w:spacing w:val="1"/>
          <w:szCs w:val="24"/>
        </w:rPr>
        <w:t>m</w:t>
      </w:r>
      <w:r w:rsidRPr="007561CF">
        <w:rPr>
          <w:rFonts w:eastAsia="Arial" w:cs="Arial"/>
          <w:szCs w:val="24"/>
        </w:rPr>
        <w:t>ple</w:t>
      </w:r>
      <w:r w:rsidRPr="007561CF">
        <w:rPr>
          <w:rFonts w:eastAsia="Arial" w:cs="Arial"/>
          <w:spacing w:val="1"/>
          <w:szCs w:val="24"/>
        </w:rPr>
        <w:t>s</w:t>
      </w:r>
      <w:r w:rsidRPr="007561CF">
        <w:rPr>
          <w:rFonts w:eastAsia="Arial" w:cs="Arial"/>
          <w:szCs w:val="24"/>
        </w:rPr>
        <w:t>).</w:t>
      </w:r>
      <w:r w:rsidRPr="007561CF">
        <w:rPr>
          <w:rFonts w:eastAsia="Arial" w:cs="Arial"/>
          <w:spacing w:val="17"/>
          <w:szCs w:val="24"/>
        </w:rPr>
        <w:t xml:space="preserve"> </w:t>
      </w:r>
      <w:r w:rsidRPr="007561CF">
        <w:rPr>
          <w:rFonts w:eastAsia="Arial" w:cs="Arial"/>
          <w:szCs w:val="24"/>
        </w:rPr>
        <w:t>R</w:t>
      </w:r>
      <w:r w:rsidRPr="007561CF">
        <w:rPr>
          <w:rFonts w:eastAsia="Arial" w:cs="Arial"/>
          <w:spacing w:val="1"/>
          <w:szCs w:val="24"/>
        </w:rPr>
        <w:t>e</w:t>
      </w:r>
      <w:r w:rsidRPr="007561CF">
        <w:rPr>
          <w:rFonts w:eastAsia="Arial" w:cs="Arial"/>
          <w:szCs w:val="24"/>
        </w:rPr>
        <w:t>se</w:t>
      </w:r>
      <w:r w:rsidRPr="007561CF">
        <w:rPr>
          <w:rFonts w:eastAsia="Arial" w:cs="Arial"/>
          <w:spacing w:val="1"/>
          <w:szCs w:val="24"/>
        </w:rPr>
        <w:t>a</w:t>
      </w:r>
      <w:r w:rsidRPr="007561CF">
        <w:rPr>
          <w:rFonts w:eastAsia="Arial" w:cs="Arial"/>
          <w:szCs w:val="24"/>
        </w:rPr>
        <w:t>rch</w:t>
      </w:r>
      <w:r w:rsidRPr="007561CF">
        <w:rPr>
          <w:rFonts w:eastAsia="Arial" w:cs="Arial"/>
          <w:spacing w:val="18"/>
          <w:szCs w:val="24"/>
        </w:rPr>
        <w:t xml:space="preserve"> </w:t>
      </w:r>
      <w:r w:rsidRPr="007561CF">
        <w:rPr>
          <w:rFonts w:eastAsia="Arial" w:cs="Arial"/>
          <w:szCs w:val="24"/>
        </w:rPr>
        <w:t>data</w:t>
      </w:r>
      <w:r w:rsidRPr="007561CF">
        <w:rPr>
          <w:rFonts w:eastAsia="Arial" w:cs="Arial"/>
          <w:spacing w:val="9"/>
          <w:szCs w:val="24"/>
        </w:rPr>
        <w:t xml:space="preserve"> </w:t>
      </w:r>
      <w:r w:rsidRPr="007561CF">
        <w:rPr>
          <w:rFonts w:eastAsia="Arial" w:cs="Arial"/>
          <w:szCs w:val="24"/>
        </w:rPr>
        <w:t>al</w:t>
      </w:r>
      <w:r w:rsidRPr="007561CF">
        <w:rPr>
          <w:rFonts w:eastAsia="Arial" w:cs="Arial"/>
          <w:spacing w:val="1"/>
          <w:szCs w:val="24"/>
        </w:rPr>
        <w:t>s</w:t>
      </w:r>
      <w:r w:rsidRPr="007561CF">
        <w:rPr>
          <w:rFonts w:eastAsia="Arial" w:cs="Arial"/>
          <w:szCs w:val="24"/>
        </w:rPr>
        <w:t>o</w:t>
      </w:r>
      <w:r w:rsidRPr="007561CF">
        <w:rPr>
          <w:rFonts w:eastAsia="Arial" w:cs="Arial"/>
          <w:spacing w:val="8"/>
          <w:szCs w:val="24"/>
        </w:rPr>
        <w:t xml:space="preserve"> </w:t>
      </w:r>
      <w:r w:rsidRPr="007561CF">
        <w:rPr>
          <w:rFonts w:eastAsia="Arial" w:cs="Arial"/>
          <w:spacing w:val="1"/>
          <w:szCs w:val="24"/>
        </w:rPr>
        <w:t>d</w:t>
      </w:r>
      <w:r w:rsidRPr="007561CF">
        <w:rPr>
          <w:rFonts w:eastAsia="Arial" w:cs="Arial"/>
          <w:szCs w:val="24"/>
        </w:rPr>
        <w:t>o</w:t>
      </w:r>
      <w:r w:rsidRPr="007561CF">
        <w:rPr>
          <w:rFonts w:eastAsia="Arial" w:cs="Arial"/>
          <w:spacing w:val="5"/>
          <w:szCs w:val="24"/>
        </w:rPr>
        <w:t xml:space="preserve"> </w:t>
      </w:r>
      <w:r w:rsidRPr="007561CF">
        <w:rPr>
          <w:rFonts w:eastAsia="Arial" w:cs="Arial"/>
          <w:szCs w:val="24"/>
        </w:rPr>
        <w:t>n</w:t>
      </w:r>
      <w:r w:rsidRPr="007561CF">
        <w:rPr>
          <w:rFonts w:eastAsia="Arial" w:cs="Arial"/>
          <w:spacing w:val="1"/>
          <w:szCs w:val="24"/>
        </w:rPr>
        <w:t>o</w:t>
      </w:r>
      <w:r w:rsidRPr="007561CF">
        <w:rPr>
          <w:rFonts w:eastAsia="Arial" w:cs="Arial"/>
          <w:szCs w:val="24"/>
        </w:rPr>
        <w:t>t</w:t>
      </w:r>
      <w:r w:rsidRPr="007561CF">
        <w:rPr>
          <w:rFonts w:eastAsia="Arial" w:cs="Arial"/>
          <w:spacing w:val="6"/>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clu</w:t>
      </w:r>
      <w:r w:rsidRPr="007561CF">
        <w:rPr>
          <w:rFonts w:eastAsia="Arial" w:cs="Arial"/>
          <w:spacing w:val="1"/>
          <w:szCs w:val="24"/>
        </w:rPr>
        <w:t>d</w:t>
      </w:r>
      <w:r w:rsidRPr="007561CF">
        <w:rPr>
          <w:rFonts w:eastAsia="Arial" w:cs="Arial"/>
          <w:szCs w:val="24"/>
        </w:rPr>
        <w:t>e:</w:t>
      </w:r>
    </w:p>
    <w:p w14:paraId="7E3040DA" w14:textId="77777777" w:rsidR="00B07932" w:rsidRPr="007561CF" w:rsidRDefault="00B07932" w:rsidP="008858B4">
      <w:pPr>
        <w:rPr>
          <w:szCs w:val="24"/>
        </w:rPr>
      </w:pPr>
    </w:p>
    <w:p w14:paraId="1C34E39C" w14:textId="77777777" w:rsidR="00B07932" w:rsidRPr="007561CF" w:rsidRDefault="00B07932" w:rsidP="008858B4">
      <w:pPr>
        <w:ind w:left="720"/>
        <w:rPr>
          <w:rFonts w:eastAsia="Arial" w:cs="Arial"/>
          <w:szCs w:val="24"/>
        </w:rPr>
      </w:pPr>
      <w:r w:rsidRPr="007561CF">
        <w:rPr>
          <w:rFonts w:eastAsia="Arial" w:cs="Arial"/>
          <w:spacing w:val="1"/>
          <w:szCs w:val="24"/>
        </w:rPr>
        <w:t>(</w:t>
      </w:r>
      <w:r w:rsidRPr="007561CF">
        <w:rPr>
          <w:rFonts w:eastAsia="Arial" w:cs="Arial"/>
          <w:szCs w:val="24"/>
        </w:rPr>
        <w:t>A)</w:t>
      </w:r>
      <w:r w:rsidRPr="007561CF">
        <w:rPr>
          <w:rFonts w:eastAsia="Arial" w:cs="Arial"/>
          <w:spacing w:val="2"/>
          <w:szCs w:val="24"/>
        </w:rPr>
        <w:t xml:space="preserve"> </w:t>
      </w:r>
      <w:r w:rsidRPr="007561CF">
        <w:rPr>
          <w:rFonts w:eastAsia="Arial" w:cs="Arial"/>
          <w:szCs w:val="24"/>
        </w:rPr>
        <w:t>Tr</w:t>
      </w:r>
      <w:r w:rsidRPr="007561CF">
        <w:rPr>
          <w:rFonts w:eastAsia="Arial" w:cs="Arial"/>
          <w:spacing w:val="1"/>
          <w:szCs w:val="24"/>
        </w:rPr>
        <w:t>a</w:t>
      </w:r>
      <w:r w:rsidRPr="007561CF">
        <w:rPr>
          <w:rFonts w:eastAsia="Arial" w:cs="Arial"/>
          <w:szCs w:val="24"/>
        </w:rPr>
        <w:t>de</w:t>
      </w:r>
      <w:r w:rsidRPr="007561CF">
        <w:rPr>
          <w:rFonts w:eastAsia="Arial" w:cs="Arial"/>
          <w:spacing w:val="8"/>
          <w:szCs w:val="24"/>
        </w:rPr>
        <w:t xml:space="preserve"> </w:t>
      </w:r>
      <w:r w:rsidRPr="007561CF">
        <w:rPr>
          <w:rFonts w:eastAsia="Arial" w:cs="Arial"/>
          <w:szCs w:val="24"/>
        </w:rPr>
        <w:t>se</w:t>
      </w:r>
      <w:r w:rsidRPr="007561CF">
        <w:rPr>
          <w:rFonts w:eastAsia="Arial" w:cs="Arial"/>
          <w:spacing w:val="1"/>
          <w:szCs w:val="24"/>
        </w:rPr>
        <w:t>c</w:t>
      </w:r>
      <w:r w:rsidRPr="007561CF">
        <w:rPr>
          <w:rFonts w:eastAsia="Arial" w:cs="Arial"/>
          <w:szCs w:val="24"/>
        </w:rPr>
        <w:t>rets,</w:t>
      </w:r>
      <w:r w:rsidRPr="007561CF">
        <w:rPr>
          <w:rFonts w:eastAsia="Arial" w:cs="Arial"/>
          <w:spacing w:val="11"/>
          <w:szCs w:val="24"/>
        </w:rPr>
        <w:t xml:space="preserve"> </w:t>
      </w:r>
      <w:r w:rsidRPr="007561CF">
        <w:rPr>
          <w:rFonts w:eastAsia="Arial" w:cs="Arial"/>
          <w:szCs w:val="24"/>
        </w:rPr>
        <w:t>co</w:t>
      </w:r>
      <w:r w:rsidRPr="007561CF">
        <w:rPr>
          <w:rFonts w:eastAsia="Arial" w:cs="Arial"/>
          <w:spacing w:val="1"/>
          <w:szCs w:val="24"/>
        </w:rPr>
        <w:t>m</w:t>
      </w:r>
      <w:r w:rsidRPr="007561CF">
        <w:rPr>
          <w:rFonts w:eastAsia="Arial" w:cs="Arial"/>
          <w:szCs w:val="24"/>
        </w:rPr>
        <w:t>mer</w:t>
      </w:r>
      <w:r w:rsidRPr="007561CF">
        <w:rPr>
          <w:rFonts w:eastAsia="Arial" w:cs="Arial"/>
          <w:spacing w:val="1"/>
          <w:szCs w:val="24"/>
        </w:rPr>
        <w:t>c</w:t>
      </w:r>
      <w:r w:rsidRPr="007561CF">
        <w:rPr>
          <w:rFonts w:eastAsia="Arial" w:cs="Arial"/>
          <w:szCs w:val="24"/>
        </w:rPr>
        <w:t>ial</w:t>
      </w:r>
      <w:r w:rsidRPr="007561CF">
        <w:rPr>
          <w:rFonts w:eastAsia="Arial" w:cs="Arial"/>
          <w:spacing w:val="16"/>
          <w:szCs w:val="24"/>
        </w:rPr>
        <w:t xml:space="preserve"> </w:t>
      </w:r>
      <w:r w:rsidRPr="007561CF">
        <w:rPr>
          <w:rFonts w:eastAsia="Arial" w:cs="Arial"/>
          <w:spacing w:val="1"/>
          <w:szCs w:val="24"/>
        </w:rPr>
        <w:t>i</w:t>
      </w:r>
      <w:r w:rsidRPr="007561CF">
        <w:rPr>
          <w:rFonts w:eastAsia="Arial" w:cs="Arial"/>
          <w:szCs w:val="24"/>
        </w:rPr>
        <w:t>nfo</w:t>
      </w:r>
      <w:r w:rsidRPr="007561CF">
        <w:rPr>
          <w:rFonts w:eastAsia="Arial" w:cs="Arial"/>
          <w:spacing w:val="1"/>
          <w:szCs w:val="24"/>
        </w:rPr>
        <w:t>r</w:t>
      </w:r>
      <w:r w:rsidRPr="007561CF">
        <w:rPr>
          <w:rFonts w:eastAsia="Arial" w:cs="Arial"/>
          <w:szCs w:val="24"/>
        </w:rPr>
        <w:t>mati</w:t>
      </w:r>
      <w:r w:rsidRPr="007561CF">
        <w:rPr>
          <w:rFonts w:eastAsia="Arial" w:cs="Arial"/>
          <w:spacing w:val="1"/>
          <w:szCs w:val="24"/>
        </w:rPr>
        <w:t>o</w:t>
      </w:r>
      <w:r w:rsidRPr="007561CF">
        <w:rPr>
          <w:rFonts w:eastAsia="Arial" w:cs="Arial"/>
          <w:szCs w:val="24"/>
        </w:rPr>
        <w:t>n,</w:t>
      </w:r>
      <w:r w:rsidRPr="007561CF">
        <w:rPr>
          <w:rFonts w:eastAsia="Arial" w:cs="Arial"/>
          <w:spacing w:val="17"/>
          <w:szCs w:val="24"/>
        </w:rPr>
        <w:t xml:space="preserve"> </w:t>
      </w:r>
      <w:r w:rsidRPr="007561CF">
        <w:rPr>
          <w:rFonts w:eastAsia="Arial" w:cs="Arial"/>
          <w:spacing w:val="1"/>
          <w:szCs w:val="24"/>
        </w:rPr>
        <w:t>m</w:t>
      </w:r>
      <w:r w:rsidRPr="007561CF">
        <w:rPr>
          <w:rFonts w:eastAsia="Arial" w:cs="Arial"/>
          <w:szCs w:val="24"/>
        </w:rPr>
        <w:t>at</w:t>
      </w:r>
      <w:r w:rsidRPr="007561CF">
        <w:rPr>
          <w:rFonts w:eastAsia="Arial" w:cs="Arial"/>
          <w:spacing w:val="1"/>
          <w:szCs w:val="24"/>
        </w:rPr>
        <w:t>e</w:t>
      </w:r>
      <w:r w:rsidRPr="007561CF">
        <w:rPr>
          <w:rFonts w:eastAsia="Arial" w:cs="Arial"/>
          <w:szCs w:val="24"/>
        </w:rPr>
        <w:t>rials</w:t>
      </w:r>
      <w:r w:rsidRPr="007561CF">
        <w:rPr>
          <w:rFonts w:eastAsia="Arial" w:cs="Arial"/>
          <w:spacing w:val="13"/>
          <w:szCs w:val="24"/>
        </w:rPr>
        <w:t xml:space="preserve"> </w:t>
      </w:r>
      <w:r w:rsidRPr="007561CF">
        <w:rPr>
          <w:rFonts w:eastAsia="Arial" w:cs="Arial"/>
          <w:szCs w:val="24"/>
        </w:rPr>
        <w:t>n</w:t>
      </w:r>
      <w:r w:rsidRPr="007561CF">
        <w:rPr>
          <w:rFonts w:eastAsia="Arial" w:cs="Arial"/>
          <w:spacing w:val="1"/>
          <w:szCs w:val="24"/>
        </w:rPr>
        <w:t>e</w:t>
      </w:r>
      <w:r w:rsidRPr="007561CF">
        <w:rPr>
          <w:rFonts w:eastAsia="Arial" w:cs="Arial"/>
          <w:szCs w:val="24"/>
        </w:rPr>
        <w:t>ces</w:t>
      </w:r>
      <w:r w:rsidRPr="007561CF">
        <w:rPr>
          <w:rFonts w:eastAsia="Arial" w:cs="Arial"/>
          <w:spacing w:val="1"/>
          <w:szCs w:val="24"/>
        </w:rPr>
        <w:t>s</w:t>
      </w:r>
      <w:r w:rsidRPr="007561CF">
        <w:rPr>
          <w:rFonts w:eastAsia="Arial" w:cs="Arial"/>
          <w:szCs w:val="24"/>
        </w:rPr>
        <w:t>ary</w:t>
      </w:r>
      <w:r w:rsidRPr="007561CF">
        <w:rPr>
          <w:rFonts w:eastAsia="Arial" w:cs="Arial"/>
          <w:spacing w:val="14"/>
          <w:szCs w:val="24"/>
        </w:rPr>
        <w:t xml:space="preserve"> </w:t>
      </w:r>
      <w:r w:rsidRPr="007561CF">
        <w:rPr>
          <w:rFonts w:eastAsia="Arial" w:cs="Arial"/>
          <w:spacing w:val="1"/>
          <w:szCs w:val="24"/>
        </w:rPr>
        <w:t>t</w:t>
      </w:r>
      <w:r w:rsidRPr="007561CF">
        <w:rPr>
          <w:rFonts w:eastAsia="Arial" w:cs="Arial"/>
          <w:szCs w:val="24"/>
        </w:rPr>
        <w:t>o be</w:t>
      </w:r>
      <w:r w:rsidRPr="007561CF">
        <w:rPr>
          <w:rFonts w:eastAsia="Arial" w:cs="Arial"/>
          <w:spacing w:val="2"/>
          <w:szCs w:val="24"/>
        </w:rPr>
        <w:t xml:space="preserve"> </w:t>
      </w:r>
      <w:r w:rsidRPr="007561CF">
        <w:rPr>
          <w:rFonts w:eastAsia="Arial" w:cs="Arial"/>
          <w:szCs w:val="24"/>
        </w:rPr>
        <w:t>h</w:t>
      </w:r>
      <w:r w:rsidRPr="007561CF">
        <w:rPr>
          <w:rFonts w:eastAsia="Arial" w:cs="Arial"/>
          <w:spacing w:val="1"/>
          <w:szCs w:val="24"/>
        </w:rPr>
        <w:t>e</w:t>
      </w:r>
      <w:r w:rsidRPr="007561CF">
        <w:rPr>
          <w:rFonts w:eastAsia="Arial" w:cs="Arial"/>
          <w:szCs w:val="24"/>
        </w:rPr>
        <w:t>ld</w:t>
      </w:r>
      <w:r w:rsidRPr="007561CF">
        <w:rPr>
          <w:rFonts w:eastAsia="Arial" w:cs="Arial"/>
          <w:spacing w:val="4"/>
          <w:szCs w:val="24"/>
        </w:rPr>
        <w:t xml:space="preserve"> </w:t>
      </w:r>
      <w:r w:rsidRPr="007561CF">
        <w:rPr>
          <w:rFonts w:eastAsia="Arial" w:cs="Arial"/>
          <w:spacing w:val="1"/>
          <w:szCs w:val="24"/>
        </w:rPr>
        <w:t>c</w:t>
      </w:r>
      <w:r w:rsidRPr="007561CF">
        <w:rPr>
          <w:rFonts w:eastAsia="Arial" w:cs="Arial"/>
          <w:szCs w:val="24"/>
        </w:rPr>
        <w:t>onf</w:t>
      </w:r>
      <w:r w:rsidRPr="007561CF">
        <w:rPr>
          <w:rFonts w:eastAsia="Arial" w:cs="Arial"/>
          <w:spacing w:val="1"/>
          <w:szCs w:val="24"/>
        </w:rPr>
        <w:t>i</w:t>
      </w:r>
      <w:r w:rsidRPr="007561CF">
        <w:rPr>
          <w:rFonts w:eastAsia="Arial" w:cs="Arial"/>
          <w:szCs w:val="24"/>
        </w:rPr>
        <w:t>de</w:t>
      </w:r>
      <w:r w:rsidRPr="007561CF">
        <w:rPr>
          <w:rFonts w:eastAsia="Arial" w:cs="Arial"/>
          <w:spacing w:val="1"/>
          <w:szCs w:val="24"/>
        </w:rPr>
        <w:t>n</w:t>
      </w:r>
      <w:r w:rsidRPr="007561CF">
        <w:rPr>
          <w:rFonts w:eastAsia="Arial" w:cs="Arial"/>
          <w:szCs w:val="24"/>
        </w:rPr>
        <w:t>tial</w:t>
      </w:r>
      <w:r w:rsidRPr="007561CF">
        <w:rPr>
          <w:rFonts w:eastAsia="Arial" w:cs="Arial"/>
          <w:spacing w:val="17"/>
          <w:szCs w:val="24"/>
        </w:rPr>
        <w:t xml:space="preserve"> </w:t>
      </w:r>
      <w:r w:rsidRPr="007561CF">
        <w:rPr>
          <w:rFonts w:eastAsia="Arial" w:cs="Arial"/>
          <w:szCs w:val="24"/>
        </w:rPr>
        <w:t>by</w:t>
      </w:r>
      <w:r w:rsidRPr="007561CF">
        <w:rPr>
          <w:rFonts w:eastAsia="Arial" w:cs="Arial"/>
          <w:spacing w:val="1"/>
          <w:szCs w:val="24"/>
        </w:rPr>
        <w:t xml:space="preserve"> </w:t>
      </w:r>
      <w:r w:rsidRPr="007561CF">
        <w:rPr>
          <w:rFonts w:eastAsia="Arial" w:cs="Arial"/>
          <w:szCs w:val="24"/>
        </w:rPr>
        <w:t>a res</w:t>
      </w:r>
      <w:r w:rsidRPr="007561CF">
        <w:rPr>
          <w:rFonts w:eastAsia="Arial" w:cs="Arial"/>
          <w:spacing w:val="1"/>
          <w:szCs w:val="24"/>
        </w:rPr>
        <w:t>e</w:t>
      </w:r>
      <w:r w:rsidRPr="007561CF">
        <w:rPr>
          <w:rFonts w:eastAsia="Arial" w:cs="Arial"/>
          <w:szCs w:val="24"/>
        </w:rPr>
        <w:t>ar</w:t>
      </w:r>
      <w:r w:rsidRPr="007561CF">
        <w:rPr>
          <w:rFonts w:eastAsia="Arial" w:cs="Arial"/>
          <w:spacing w:val="1"/>
          <w:szCs w:val="24"/>
        </w:rPr>
        <w:t>c</w:t>
      </w:r>
      <w:r w:rsidRPr="007561CF">
        <w:rPr>
          <w:rFonts w:eastAsia="Arial" w:cs="Arial"/>
          <w:szCs w:val="24"/>
        </w:rPr>
        <w:t xml:space="preserve">her </w:t>
      </w:r>
      <w:r w:rsidRPr="007561CF">
        <w:rPr>
          <w:rFonts w:eastAsia="Arial" w:cs="Arial"/>
          <w:spacing w:val="1"/>
          <w:szCs w:val="24"/>
        </w:rPr>
        <w:t>u</w:t>
      </w:r>
      <w:r w:rsidRPr="007561CF">
        <w:rPr>
          <w:rFonts w:eastAsia="Arial" w:cs="Arial"/>
          <w:szCs w:val="24"/>
        </w:rPr>
        <w:t>ntil</w:t>
      </w:r>
      <w:r w:rsidRPr="007561CF">
        <w:rPr>
          <w:rFonts w:eastAsia="Arial" w:cs="Arial"/>
          <w:spacing w:val="9"/>
          <w:szCs w:val="24"/>
        </w:rPr>
        <w:t xml:space="preserve"> </w:t>
      </w:r>
      <w:r w:rsidRPr="007561CF">
        <w:rPr>
          <w:rFonts w:eastAsia="Arial" w:cs="Arial"/>
          <w:szCs w:val="24"/>
        </w:rPr>
        <w:t>th</w:t>
      </w:r>
      <w:r w:rsidRPr="007561CF">
        <w:rPr>
          <w:rFonts w:eastAsia="Arial" w:cs="Arial"/>
          <w:spacing w:val="1"/>
          <w:szCs w:val="24"/>
        </w:rPr>
        <w:t>e</w:t>
      </w:r>
      <w:r w:rsidRPr="007561CF">
        <w:rPr>
          <w:rFonts w:eastAsia="Arial" w:cs="Arial"/>
          <w:szCs w:val="24"/>
        </w:rPr>
        <w:t>y</w:t>
      </w:r>
      <w:r w:rsidRPr="007561CF">
        <w:rPr>
          <w:rFonts w:eastAsia="Arial" w:cs="Arial"/>
          <w:spacing w:val="8"/>
          <w:szCs w:val="24"/>
        </w:rPr>
        <w:t xml:space="preserve"> </w:t>
      </w:r>
      <w:r w:rsidRPr="007561CF">
        <w:rPr>
          <w:rFonts w:eastAsia="Arial" w:cs="Arial"/>
          <w:szCs w:val="24"/>
        </w:rPr>
        <w:t>are</w:t>
      </w:r>
      <w:r w:rsidRPr="007561CF">
        <w:rPr>
          <w:rFonts w:eastAsia="Arial" w:cs="Arial"/>
          <w:spacing w:val="7"/>
          <w:szCs w:val="24"/>
        </w:rPr>
        <w:t xml:space="preserve"> </w:t>
      </w:r>
      <w:r w:rsidRPr="007561CF">
        <w:rPr>
          <w:rFonts w:eastAsia="Arial" w:cs="Arial"/>
          <w:szCs w:val="24"/>
        </w:rPr>
        <w:t>p</w:t>
      </w:r>
      <w:r w:rsidRPr="007561CF">
        <w:rPr>
          <w:rFonts w:eastAsia="Arial" w:cs="Arial"/>
          <w:spacing w:val="1"/>
          <w:szCs w:val="24"/>
        </w:rPr>
        <w:t>u</w:t>
      </w:r>
      <w:r w:rsidRPr="007561CF">
        <w:rPr>
          <w:rFonts w:eastAsia="Arial" w:cs="Arial"/>
          <w:szCs w:val="24"/>
        </w:rPr>
        <w:t>blis</w:t>
      </w:r>
      <w:r w:rsidRPr="007561CF">
        <w:rPr>
          <w:rFonts w:eastAsia="Arial" w:cs="Arial"/>
          <w:spacing w:val="1"/>
          <w:szCs w:val="24"/>
        </w:rPr>
        <w:t>h</w:t>
      </w:r>
      <w:r w:rsidRPr="007561CF">
        <w:rPr>
          <w:rFonts w:eastAsia="Arial" w:cs="Arial"/>
          <w:szCs w:val="24"/>
        </w:rPr>
        <w:t>e</w:t>
      </w:r>
      <w:r w:rsidRPr="007561CF">
        <w:rPr>
          <w:rFonts w:eastAsia="Arial" w:cs="Arial"/>
          <w:spacing w:val="1"/>
          <w:szCs w:val="24"/>
        </w:rPr>
        <w:t>d</w:t>
      </w:r>
      <w:r w:rsidRPr="007561CF">
        <w:rPr>
          <w:rFonts w:eastAsia="Arial" w:cs="Arial"/>
          <w:szCs w:val="24"/>
        </w:rPr>
        <w:t>,</w:t>
      </w:r>
      <w:r w:rsidRPr="007561CF">
        <w:rPr>
          <w:rFonts w:eastAsia="Arial" w:cs="Arial"/>
          <w:spacing w:val="18"/>
          <w:szCs w:val="24"/>
        </w:rPr>
        <w:t xml:space="preserve"> </w:t>
      </w:r>
      <w:r w:rsidRPr="007561CF">
        <w:rPr>
          <w:rFonts w:eastAsia="Arial" w:cs="Arial"/>
          <w:szCs w:val="24"/>
        </w:rPr>
        <w:t>or</w:t>
      </w:r>
      <w:r w:rsidRPr="007561CF">
        <w:rPr>
          <w:rFonts w:eastAsia="Arial" w:cs="Arial"/>
          <w:spacing w:val="4"/>
          <w:szCs w:val="24"/>
        </w:rPr>
        <w:t xml:space="preserve"> </w:t>
      </w:r>
      <w:r w:rsidRPr="007561CF">
        <w:rPr>
          <w:rFonts w:eastAsia="Arial" w:cs="Arial"/>
          <w:spacing w:val="1"/>
          <w:szCs w:val="24"/>
        </w:rPr>
        <w:t>s</w:t>
      </w:r>
      <w:r w:rsidRPr="007561CF">
        <w:rPr>
          <w:rFonts w:eastAsia="Arial" w:cs="Arial"/>
          <w:szCs w:val="24"/>
        </w:rPr>
        <w:t>imil</w:t>
      </w:r>
      <w:r w:rsidRPr="007561CF">
        <w:rPr>
          <w:rFonts w:eastAsia="Arial" w:cs="Arial"/>
          <w:spacing w:val="1"/>
          <w:szCs w:val="24"/>
        </w:rPr>
        <w:t>a</w:t>
      </w:r>
      <w:r w:rsidRPr="007561CF">
        <w:rPr>
          <w:rFonts w:eastAsia="Arial" w:cs="Arial"/>
          <w:szCs w:val="24"/>
        </w:rPr>
        <w:t>r</w:t>
      </w:r>
      <w:r w:rsidRPr="007561CF">
        <w:rPr>
          <w:rFonts w:eastAsia="Arial" w:cs="Arial"/>
          <w:spacing w:val="12"/>
          <w:szCs w:val="24"/>
        </w:rPr>
        <w:t xml:space="preserve"> </w:t>
      </w:r>
      <w:r w:rsidRPr="007561CF">
        <w:rPr>
          <w:rFonts w:eastAsia="Arial" w:cs="Arial"/>
          <w:szCs w:val="24"/>
        </w:rPr>
        <w:t>in</w:t>
      </w:r>
      <w:r w:rsidRPr="007561CF">
        <w:rPr>
          <w:rFonts w:eastAsia="Arial" w:cs="Arial"/>
          <w:spacing w:val="1"/>
          <w:szCs w:val="24"/>
        </w:rPr>
        <w:t>f</w:t>
      </w:r>
      <w:r w:rsidRPr="007561CF">
        <w:rPr>
          <w:rFonts w:eastAsia="Arial" w:cs="Arial"/>
          <w:szCs w:val="24"/>
        </w:rPr>
        <w:t>orm</w:t>
      </w:r>
      <w:r w:rsidRPr="007561CF">
        <w:rPr>
          <w:rFonts w:eastAsia="Arial" w:cs="Arial"/>
          <w:spacing w:val="1"/>
          <w:szCs w:val="24"/>
        </w:rPr>
        <w:t>a</w:t>
      </w:r>
      <w:r w:rsidRPr="007561CF">
        <w:rPr>
          <w:rFonts w:eastAsia="Arial" w:cs="Arial"/>
          <w:szCs w:val="24"/>
        </w:rPr>
        <w:t>tion</w:t>
      </w:r>
      <w:r w:rsidRPr="007561CF">
        <w:rPr>
          <w:rFonts w:eastAsia="Arial" w:cs="Arial"/>
          <w:spacing w:val="21"/>
          <w:szCs w:val="24"/>
        </w:rPr>
        <w:t xml:space="preserve"> </w:t>
      </w:r>
      <w:r w:rsidRPr="007561CF">
        <w:rPr>
          <w:rFonts w:eastAsia="Arial" w:cs="Arial"/>
          <w:szCs w:val="24"/>
        </w:rPr>
        <w:t>w</w:t>
      </w:r>
      <w:r w:rsidRPr="007561CF">
        <w:rPr>
          <w:rFonts w:eastAsia="Arial" w:cs="Arial"/>
          <w:spacing w:val="1"/>
          <w:szCs w:val="24"/>
        </w:rPr>
        <w:t>h</w:t>
      </w:r>
      <w:r w:rsidRPr="007561CF">
        <w:rPr>
          <w:rFonts w:eastAsia="Arial" w:cs="Arial"/>
          <w:szCs w:val="24"/>
        </w:rPr>
        <w:t>ich</w:t>
      </w:r>
      <w:r w:rsidRPr="007561CF">
        <w:rPr>
          <w:rFonts w:eastAsia="Arial" w:cs="Arial"/>
          <w:spacing w:val="11"/>
          <w:szCs w:val="24"/>
        </w:rPr>
        <w:t xml:space="preserve"> </w:t>
      </w:r>
      <w:r w:rsidRPr="007561CF">
        <w:rPr>
          <w:rFonts w:eastAsia="Arial" w:cs="Arial"/>
          <w:spacing w:val="1"/>
          <w:szCs w:val="24"/>
        </w:rPr>
        <w:t>i</w:t>
      </w:r>
      <w:r w:rsidRPr="007561CF">
        <w:rPr>
          <w:rFonts w:eastAsia="Arial" w:cs="Arial"/>
          <w:szCs w:val="24"/>
        </w:rPr>
        <w:t>s</w:t>
      </w:r>
      <w:r w:rsidRPr="007561CF">
        <w:rPr>
          <w:rFonts w:eastAsia="Arial" w:cs="Arial"/>
          <w:spacing w:val="4"/>
          <w:szCs w:val="24"/>
        </w:rPr>
        <w:t xml:space="preserve"> </w:t>
      </w:r>
      <w:r w:rsidRPr="007561CF">
        <w:rPr>
          <w:rFonts w:eastAsia="Arial" w:cs="Arial"/>
          <w:szCs w:val="24"/>
        </w:rPr>
        <w:t>pr</w:t>
      </w:r>
      <w:r w:rsidRPr="007561CF">
        <w:rPr>
          <w:rFonts w:eastAsia="Arial" w:cs="Arial"/>
          <w:spacing w:val="1"/>
          <w:szCs w:val="24"/>
        </w:rPr>
        <w:t>o</w:t>
      </w:r>
      <w:r w:rsidRPr="007561CF">
        <w:rPr>
          <w:rFonts w:eastAsia="Arial" w:cs="Arial"/>
          <w:szCs w:val="24"/>
        </w:rPr>
        <w:t>te</w:t>
      </w:r>
      <w:r w:rsidRPr="007561CF">
        <w:rPr>
          <w:rFonts w:eastAsia="Arial" w:cs="Arial"/>
          <w:spacing w:val="1"/>
          <w:szCs w:val="24"/>
        </w:rPr>
        <w:t>c</w:t>
      </w:r>
      <w:r w:rsidRPr="007561CF">
        <w:rPr>
          <w:rFonts w:eastAsia="Arial" w:cs="Arial"/>
          <w:szCs w:val="24"/>
        </w:rPr>
        <w:t>ted</w:t>
      </w:r>
      <w:r w:rsidRPr="007561CF">
        <w:rPr>
          <w:rFonts w:eastAsia="Arial" w:cs="Arial"/>
          <w:spacing w:val="18"/>
          <w:szCs w:val="24"/>
        </w:rPr>
        <w:t xml:space="preserve"> </w:t>
      </w:r>
      <w:r w:rsidRPr="007561CF">
        <w:rPr>
          <w:rFonts w:eastAsia="Arial" w:cs="Arial"/>
          <w:szCs w:val="24"/>
        </w:rPr>
        <w:t>un</w:t>
      </w:r>
      <w:r w:rsidRPr="007561CF">
        <w:rPr>
          <w:rFonts w:eastAsia="Arial" w:cs="Arial"/>
          <w:spacing w:val="1"/>
          <w:szCs w:val="24"/>
        </w:rPr>
        <w:t>d</w:t>
      </w:r>
      <w:r w:rsidRPr="007561CF">
        <w:rPr>
          <w:rFonts w:eastAsia="Arial" w:cs="Arial"/>
          <w:szCs w:val="24"/>
        </w:rPr>
        <w:t>er</w:t>
      </w:r>
      <w:r w:rsidRPr="007561CF">
        <w:rPr>
          <w:rFonts w:eastAsia="Arial" w:cs="Arial"/>
          <w:spacing w:val="11"/>
          <w:szCs w:val="24"/>
        </w:rPr>
        <w:t xml:space="preserve"> </w:t>
      </w:r>
      <w:r w:rsidRPr="007561CF">
        <w:rPr>
          <w:rFonts w:eastAsia="Arial" w:cs="Arial"/>
          <w:szCs w:val="24"/>
        </w:rPr>
        <w:t>l</w:t>
      </w:r>
      <w:r w:rsidRPr="007561CF">
        <w:rPr>
          <w:rFonts w:eastAsia="Arial" w:cs="Arial"/>
          <w:spacing w:val="1"/>
          <w:szCs w:val="24"/>
        </w:rPr>
        <w:t>a</w:t>
      </w:r>
      <w:r w:rsidRPr="007561CF">
        <w:rPr>
          <w:rFonts w:eastAsia="Arial" w:cs="Arial"/>
          <w:szCs w:val="24"/>
        </w:rPr>
        <w:t>w;</w:t>
      </w:r>
      <w:r w:rsidRPr="007561CF">
        <w:rPr>
          <w:rFonts w:eastAsia="Arial" w:cs="Arial"/>
          <w:spacing w:val="8"/>
          <w:szCs w:val="24"/>
        </w:rPr>
        <w:t xml:space="preserve"> </w:t>
      </w:r>
      <w:r w:rsidRPr="007561CF">
        <w:rPr>
          <w:rFonts w:eastAsia="Arial" w:cs="Arial"/>
          <w:spacing w:val="1"/>
          <w:szCs w:val="24"/>
        </w:rPr>
        <w:t>a</w:t>
      </w:r>
      <w:r w:rsidRPr="007561CF">
        <w:rPr>
          <w:rFonts w:eastAsia="Arial" w:cs="Arial"/>
          <w:szCs w:val="24"/>
        </w:rPr>
        <w:t>nd</w:t>
      </w:r>
    </w:p>
    <w:p w14:paraId="340C8741" w14:textId="77777777" w:rsidR="00B07932" w:rsidRPr="007561CF" w:rsidRDefault="00B07932" w:rsidP="008858B4">
      <w:pPr>
        <w:spacing w:before="3"/>
        <w:rPr>
          <w:szCs w:val="24"/>
        </w:rPr>
      </w:pPr>
    </w:p>
    <w:p w14:paraId="5FAD8933" w14:textId="77777777" w:rsidR="00B07932" w:rsidRPr="007561CF" w:rsidRDefault="00B07932" w:rsidP="008858B4">
      <w:pPr>
        <w:ind w:left="720"/>
        <w:rPr>
          <w:rFonts w:eastAsia="Arial" w:cs="Arial"/>
          <w:szCs w:val="24"/>
        </w:rPr>
      </w:pPr>
      <w:r w:rsidRPr="007561CF">
        <w:rPr>
          <w:rFonts w:eastAsia="Arial" w:cs="Arial"/>
          <w:spacing w:val="1"/>
          <w:szCs w:val="24"/>
        </w:rPr>
        <w:t>(</w:t>
      </w:r>
      <w:r w:rsidRPr="007561CF">
        <w:rPr>
          <w:rFonts w:eastAsia="Arial" w:cs="Arial"/>
          <w:szCs w:val="24"/>
        </w:rPr>
        <w:t>B)</w:t>
      </w:r>
      <w:r w:rsidRPr="007561CF">
        <w:rPr>
          <w:rFonts w:eastAsia="Arial" w:cs="Arial"/>
          <w:spacing w:val="6"/>
          <w:szCs w:val="24"/>
        </w:rPr>
        <w:t xml:space="preserve"> </w:t>
      </w:r>
      <w:r w:rsidRPr="007561CF">
        <w:rPr>
          <w:rFonts w:eastAsia="Arial" w:cs="Arial"/>
          <w:szCs w:val="24"/>
        </w:rPr>
        <w:t>P</w:t>
      </w:r>
      <w:r w:rsidRPr="007561CF">
        <w:rPr>
          <w:rFonts w:eastAsia="Arial" w:cs="Arial"/>
          <w:spacing w:val="1"/>
          <w:szCs w:val="24"/>
        </w:rPr>
        <w:t>e</w:t>
      </w:r>
      <w:r w:rsidRPr="007561CF">
        <w:rPr>
          <w:rFonts w:eastAsia="Arial" w:cs="Arial"/>
          <w:szCs w:val="24"/>
        </w:rPr>
        <w:t>rs</w:t>
      </w:r>
      <w:r w:rsidRPr="007561CF">
        <w:rPr>
          <w:rFonts w:eastAsia="Arial" w:cs="Arial"/>
          <w:spacing w:val="1"/>
          <w:szCs w:val="24"/>
        </w:rPr>
        <w:t>o</w:t>
      </w:r>
      <w:r w:rsidRPr="007561CF">
        <w:rPr>
          <w:rFonts w:eastAsia="Arial" w:cs="Arial"/>
          <w:szCs w:val="24"/>
        </w:rPr>
        <w:t>nn</w:t>
      </w:r>
      <w:r w:rsidRPr="007561CF">
        <w:rPr>
          <w:rFonts w:eastAsia="Arial" w:cs="Arial"/>
          <w:spacing w:val="1"/>
          <w:szCs w:val="24"/>
        </w:rPr>
        <w:t>e</w:t>
      </w:r>
      <w:r w:rsidRPr="007561CF">
        <w:rPr>
          <w:rFonts w:eastAsia="Arial" w:cs="Arial"/>
          <w:szCs w:val="24"/>
        </w:rPr>
        <w:t>l</w:t>
      </w:r>
      <w:r w:rsidRPr="007561CF">
        <w:rPr>
          <w:rFonts w:eastAsia="Arial" w:cs="Arial"/>
          <w:spacing w:val="18"/>
          <w:szCs w:val="24"/>
        </w:rPr>
        <w:t xml:space="preserve"> </w:t>
      </w:r>
      <w:r w:rsidRPr="007561CF">
        <w:rPr>
          <w:rFonts w:eastAsia="Arial" w:cs="Arial"/>
          <w:szCs w:val="24"/>
        </w:rPr>
        <w:t>a</w:t>
      </w:r>
      <w:r w:rsidRPr="007561CF">
        <w:rPr>
          <w:rFonts w:eastAsia="Arial" w:cs="Arial"/>
          <w:spacing w:val="1"/>
          <w:szCs w:val="24"/>
        </w:rPr>
        <w:t>n</w:t>
      </w:r>
      <w:r w:rsidRPr="007561CF">
        <w:rPr>
          <w:rFonts w:eastAsia="Arial" w:cs="Arial"/>
          <w:szCs w:val="24"/>
        </w:rPr>
        <w:t>d</w:t>
      </w:r>
      <w:r w:rsidRPr="007561CF">
        <w:rPr>
          <w:rFonts w:eastAsia="Arial" w:cs="Arial"/>
          <w:spacing w:val="7"/>
          <w:szCs w:val="24"/>
        </w:rPr>
        <w:t xml:space="preserve"> </w:t>
      </w:r>
      <w:r w:rsidRPr="007561CF">
        <w:rPr>
          <w:rFonts w:eastAsia="Arial" w:cs="Arial"/>
          <w:spacing w:val="1"/>
          <w:szCs w:val="24"/>
        </w:rPr>
        <w:t>m</w:t>
      </w:r>
      <w:r w:rsidRPr="007561CF">
        <w:rPr>
          <w:rFonts w:eastAsia="Arial" w:cs="Arial"/>
          <w:szCs w:val="24"/>
        </w:rPr>
        <w:t>edi</w:t>
      </w:r>
      <w:r w:rsidRPr="007561CF">
        <w:rPr>
          <w:rFonts w:eastAsia="Arial" w:cs="Arial"/>
          <w:spacing w:val="1"/>
          <w:szCs w:val="24"/>
        </w:rPr>
        <w:t>c</w:t>
      </w:r>
      <w:r w:rsidRPr="007561CF">
        <w:rPr>
          <w:rFonts w:eastAsia="Arial" w:cs="Arial"/>
          <w:szCs w:val="24"/>
        </w:rPr>
        <w:t>al</w:t>
      </w:r>
      <w:r w:rsidRPr="007561CF">
        <w:rPr>
          <w:rFonts w:eastAsia="Arial" w:cs="Arial"/>
          <w:spacing w:val="14"/>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for</w:t>
      </w:r>
      <w:r w:rsidRPr="007561CF">
        <w:rPr>
          <w:rFonts w:eastAsia="Arial" w:cs="Arial"/>
          <w:spacing w:val="1"/>
          <w:szCs w:val="24"/>
        </w:rPr>
        <w:t>m</w:t>
      </w:r>
      <w:r w:rsidRPr="007561CF">
        <w:rPr>
          <w:rFonts w:eastAsia="Arial" w:cs="Arial"/>
          <w:szCs w:val="24"/>
        </w:rPr>
        <w:t>ati</w:t>
      </w:r>
      <w:r w:rsidRPr="007561CF">
        <w:rPr>
          <w:rFonts w:eastAsia="Arial" w:cs="Arial"/>
          <w:spacing w:val="1"/>
          <w:szCs w:val="24"/>
        </w:rPr>
        <w:t>o</w:t>
      </w:r>
      <w:r w:rsidRPr="007561CF">
        <w:rPr>
          <w:rFonts w:eastAsia="Arial" w:cs="Arial"/>
          <w:szCs w:val="24"/>
        </w:rPr>
        <w:t>n</w:t>
      </w:r>
      <w:r w:rsidRPr="007561CF">
        <w:rPr>
          <w:rFonts w:eastAsia="Arial" w:cs="Arial"/>
          <w:spacing w:val="20"/>
          <w:szCs w:val="24"/>
        </w:rPr>
        <w:t xml:space="preserve"> </w:t>
      </w:r>
      <w:r w:rsidRPr="007561CF">
        <w:rPr>
          <w:rFonts w:eastAsia="Arial" w:cs="Arial"/>
          <w:spacing w:val="1"/>
          <w:szCs w:val="24"/>
        </w:rPr>
        <w:t>a</w:t>
      </w:r>
      <w:r w:rsidRPr="007561CF">
        <w:rPr>
          <w:rFonts w:eastAsia="Arial" w:cs="Arial"/>
          <w:szCs w:val="24"/>
        </w:rPr>
        <w:t>nd</w:t>
      </w:r>
      <w:r w:rsidRPr="007561CF">
        <w:rPr>
          <w:rFonts w:eastAsia="Arial" w:cs="Arial"/>
          <w:spacing w:val="7"/>
          <w:szCs w:val="24"/>
        </w:rPr>
        <w:t xml:space="preserve"> </w:t>
      </w:r>
      <w:r w:rsidRPr="007561CF">
        <w:rPr>
          <w:rFonts w:eastAsia="Arial" w:cs="Arial"/>
          <w:spacing w:val="1"/>
          <w:szCs w:val="24"/>
        </w:rPr>
        <w:t>s</w:t>
      </w:r>
      <w:r w:rsidRPr="007561CF">
        <w:rPr>
          <w:rFonts w:eastAsia="Arial" w:cs="Arial"/>
          <w:szCs w:val="24"/>
        </w:rPr>
        <w:t>imil</w:t>
      </w:r>
      <w:r w:rsidRPr="007561CF">
        <w:rPr>
          <w:rFonts w:eastAsia="Arial" w:cs="Arial"/>
          <w:spacing w:val="1"/>
          <w:szCs w:val="24"/>
        </w:rPr>
        <w:t>a</w:t>
      </w:r>
      <w:r w:rsidRPr="007561CF">
        <w:rPr>
          <w:rFonts w:eastAsia="Arial" w:cs="Arial"/>
          <w:szCs w:val="24"/>
        </w:rPr>
        <w:t>r</w:t>
      </w:r>
      <w:r w:rsidRPr="007561CF">
        <w:rPr>
          <w:rFonts w:eastAsia="Arial" w:cs="Arial"/>
          <w:spacing w:val="12"/>
          <w:szCs w:val="24"/>
        </w:rPr>
        <w:t xml:space="preserve"> </w:t>
      </w:r>
      <w:r w:rsidRPr="007561CF">
        <w:rPr>
          <w:rFonts w:eastAsia="Arial" w:cs="Arial"/>
          <w:szCs w:val="24"/>
        </w:rPr>
        <w:t>in</w:t>
      </w:r>
      <w:r w:rsidRPr="007561CF">
        <w:rPr>
          <w:rFonts w:eastAsia="Arial" w:cs="Arial"/>
          <w:spacing w:val="1"/>
          <w:szCs w:val="24"/>
        </w:rPr>
        <w:t>f</w:t>
      </w:r>
      <w:r w:rsidRPr="007561CF">
        <w:rPr>
          <w:rFonts w:eastAsia="Arial" w:cs="Arial"/>
          <w:szCs w:val="24"/>
        </w:rPr>
        <w:t>orm</w:t>
      </w:r>
      <w:r w:rsidRPr="007561CF">
        <w:rPr>
          <w:rFonts w:eastAsia="Arial" w:cs="Arial"/>
          <w:spacing w:val="1"/>
          <w:szCs w:val="24"/>
        </w:rPr>
        <w:t>a</w:t>
      </w:r>
      <w:r w:rsidRPr="007561CF">
        <w:rPr>
          <w:rFonts w:eastAsia="Arial" w:cs="Arial"/>
          <w:szCs w:val="24"/>
        </w:rPr>
        <w:t>tion</w:t>
      </w:r>
      <w:r w:rsidRPr="007561CF">
        <w:rPr>
          <w:rFonts w:eastAsia="Arial" w:cs="Arial"/>
          <w:spacing w:val="21"/>
          <w:szCs w:val="24"/>
        </w:rPr>
        <w:t xml:space="preserve"> </w:t>
      </w:r>
      <w:r w:rsidRPr="007561CF">
        <w:rPr>
          <w:rFonts w:eastAsia="Arial" w:cs="Arial"/>
          <w:szCs w:val="24"/>
        </w:rPr>
        <w:t>the</w:t>
      </w:r>
      <w:r w:rsidRPr="007561CF">
        <w:rPr>
          <w:rFonts w:eastAsia="Arial" w:cs="Arial"/>
          <w:spacing w:val="7"/>
          <w:szCs w:val="24"/>
        </w:rPr>
        <w:t xml:space="preserve"> </w:t>
      </w:r>
      <w:r w:rsidRPr="007561CF">
        <w:rPr>
          <w:rFonts w:eastAsia="Arial" w:cs="Arial"/>
          <w:szCs w:val="24"/>
        </w:rPr>
        <w:t>di</w:t>
      </w:r>
      <w:r w:rsidRPr="007561CF">
        <w:rPr>
          <w:rFonts w:eastAsia="Arial" w:cs="Arial"/>
          <w:spacing w:val="1"/>
          <w:szCs w:val="24"/>
        </w:rPr>
        <w:t>s</w:t>
      </w:r>
      <w:r w:rsidRPr="007561CF">
        <w:rPr>
          <w:rFonts w:eastAsia="Arial" w:cs="Arial"/>
          <w:szCs w:val="24"/>
        </w:rPr>
        <w:t>clo</w:t>
      </w:r>
      <w:r w:rsidRPr="007561CF">
        <w:rPr>
          <w:rFonts w:eastAsia="Arial" w:cs="Arial"/>
          <w:spacing w:val="1"/>
          <w:szCs w:val="24"/>
        </w:rPr>
        <w:t>s</w:t>
      </w:r>
      <w:r w:rsidRPr="007561CF">
        <w:rPr>
          <w:rFonts w:eastAsia="Arial" w:cs="Arial"/>
          <w:szCs w:val="24"/>
        </w:rPr>
        <w:t>ure</w:t>
      </w:r>
      <w:r w:rsidRPr="007561CF">
        <w:rPr>
          <w:rFonts w:eastAsia="Arial" w:cs="Arial"/>
          <w:spacing w:val="19"/>
          <w:szCs w:val="24"/>
        </w:rPr>
        <w:t xml:space="preserve"> </w:t>
      </w:r>
      <w:r w:rsidRPr="007561CF">
        <w:rPr>
          <w:rFonts w:eastAsia="Arial" w:cs="Arial"/>
          <w:szCs w:val="24"/>
        </w:rPr>
        <w:t>of</w:t>
      </w:r>
      <w:r w:rsidRPr="007561CF">
        <w:rPr>
          <w:rFonts w:eastAsia="Arial" w:cs="Arial"/>
          <w:spacing w:val="4"/>
          <w:szCs w:val="24"/>
        </w:rPr>
        <w:t xml:space="preserve"> </w:t>
      </w:r>
      <w:r w:rsidRPr="007561CF">
        <w:rPr>
          <w:rFonts w:eastAsia="Arial" w:cs="Arial"/>
          <w:spacing w:val="1"/>
          <w:szCs w:val="24"/>
        </w:rPr>
        <w:t>w</w:t>
      </w:r>
      <w:r w:rsidRPr="007561CF">
        <w:rPr>
          <w:rFonts w:eastAsia="Arial" w:cs="Arial"/>
          <w:szCs w:val="24"/>
        </w:rPr>
        <w:t>hich</w:t>
      </w:r>
      <w:r w:rsidRPr="007561CF">
        <w:rPr>
          <w:rFonts w:eastAsia="Arial" w:cs="Arial"/>
          <w:spacing w:val="12"/>
          <w:szCs w:val="24"/>
        </w:rPr>
        <w:t xml:space="preserve"> </w:t>
      </w:r>
      <w:r w:rsidRPr="007561CF">
        <w:rPr>
          <w:rFonts w:eastAsia="Arial" w:cs="Arial"/>
          <w:szCs w:val="24"/>
        </w:rPr>
        <w:t>wo</w:t>
      </w:r>
      <w:r w:rsidRPr="007561CF">
        <w:rPr>
          <w:rFonts w:eastAsia="Arial" w:cs="Arial"/>
          <w:spacing w:val="1"/>
          <w:szCs w:val="24"/>
        </w:rPr>
        <w:t>u</w:t>
      </w:r>
      <w:r w:rsidRPr="007561CF">
        <w:rPr>
          <w:rFonts w:eastAsia="Arial" w:cs="Arial"/>
          <w:szCs w:val="24"/>
        </w:rPr>
        <w:t>ld</w:t>
      </w:r>
      <w:r w:rsidRPr="007561CF">
        <w:rPr>
          <w:rFonts w:eastAsia="Arial" w:cs="Arial"/>
          <w:spacing w:val="11"/>
          <w:szCs w:val="24"/>
        </w:rPr>
        <w:t xml:space="preserve"> </w:t>
      </w:r>
      <w:r w:rsidRPr="007561CF">
        <w:rPr>
          <w:rFonts w:eastAsia="Arial" w:cs="Arial"/>
          <w:spacing w:val="1"/>
          <w:szCs w:val="24"/>
        </w:rPr>
        <w:t>c</w:t>
      </w:r>
      <w:r w:rsidRPr="007561CF">
        <w:rPr>
          <w:rFonts w:eastAsia="Arial" w:cs="Arial"/>
          <w:szCs w:val="24"/>
        </w:rPr>
        <w:t>on</w:t>
      </w:r>
      <w:r w:rsidRPr="007561CF">
        <w:rPr>
          <w:rFonts w:eastAsia="Arial" w:cs="Arial"/>
          <w:spacing w:val="1"/>
          <w:szCs w:val="24"/>
        </w:rPr>
        <w:t>s</w:t>
      </w:r>
      <w:r w:rsidRPr="007561CF">
        <w:rPr>
          <w:rFonts w:eastAsia="Arial" w:cs="Arial"/>
          <w:szCs w:val="24"/>
        </w:rPr>
        <w:t>titu</w:t>
      </w:r>
      <w:r w:rsidRPr="007561CF">
        <w:rPr>
          <w:rFonts w:eastAsia="Arial" w:cs="Arial"/>
          <w:spacing w:val="1"/>
          <w:szCs w:val="24"/>
        </w:rPr>
        <w:t>t</w:t>
      </w:r>
      <w:r w:rsidRPr="007561CF">
        <w:rPr>
          <w:rFonts w:eastAsia="Arial" w:cs="Arial"/>
          <w:szCs w:val="24"/>
        </w:rPr>
        <w:t>e a cl</w:t>
      </w:r>
      <w:r w:rsidRPr="007561CF">
        <w:rPr>
          <w:rFonts w:eastAsia="Arial" w:cs="Arial"/>
          <w:spacing w:val="1"/>
          <w:szCs w:val="24"/>
        </w:rPr>
        <w:t>e</w:t>
      </w:r>
      <w:r w:rsidRPr="007561CF">
        <w:rPr>
          <w:rFonts w:eastAsia="Arial" w:cs="Arial"/>
          <w:szCs w:val="24"/>
        </w:rPr>
        <w:t>arly</w:t>
      </w:r>
      <w:r w:rsidRPr="007561CF">
        <w:rPr>
          <w:rFonts w:eastAsia="Arial" w:cs="Arial"/>
          <w:spacing w:val="9"/>
          <w:szCs w:val="24"/>
        </w:rPr>
        <w:t xml:space="preserve"> </w:t>
      </w:r>
      <w:r w:rsidRPr="007561CF">
        <w:rPr>
          <w:rFonts w:eastAsia="Arial" w:cs="Arial"/>
          <w:szCs w:val="24"/>
        </w:rPr>
        <w:t>un</w:t>
      </w:r>
      <w:r w:rsidRPr="007561CF">
        <w:rPr>
          <w:rFonts w:eastAsia="Arial" w:cs="Arial"/>
          <w:spacing w:val="1"/>
          <w:szCs w:val="24"/>
        </w:rPr>
        <w:t>w</w:t>
      </w:r>
      <w:r w:rsidRPr="007561CF">
        <w:rPr>
          <w:rFonts w:eastAsia="Arial" w:cs="Arial"/>
          <w:szCs w:val="24"/>
        </w:rPr>
        <w:t>arr</w:t>
      </w:r>
      <w:r w:rsidRPr="007561CF">
        <w:rPr>
          <w:rFonts w:eastAsia="Arial" w:cs="Arial"/>
          <w:spacing w:val="1"/>
          <w:szCs w:val="24"/>
        </w:rPr>
        <w:t>a</w:t>
      </w:r>
      <w:r w:rsidRPr="007561CF">
        <w:rPr>
          <w:rFonts w:eastAsia="Arial" w:cs="Arial"/>
          <w:szCs w:val="24"/>
        </w:rPr>
        <w:t>nt</w:t>
      </w:r>
      <w:r w:rsidRPr="007561CF">
        <w:rPr>
          <w:rFonts w:eastAsia="Arial" w:cs="Arial"/>
          <w:spacing w:val="1"/>
          <w:szCs w:val="24"/>
        </w:rPr>
        <w:t>e</w:t>
      </w:r>
      <w:r w:rsidRPr="007561CF">
        <w:rPr>
          <w:rFonts w:eastAsia="Arial" w:cs="Arial"/>
          <w:szCs w:val="24"/>
        </w:rPr>
        <w:t>d</w:t>
      </w:r>
      <w:r w:rsidRPr="007561CF">
        <w:rPr>
          <w:rFonts w:eastAsia="Arial" w:cs="Arial"/>
          <w:spacing w:val="18"/>
          <w:szCs w:val="24"/>
        </w:rPr>
        <w:t xml:space="preserve"> </w:t>
      </w:r>
      <w:r w:rsidRPr="007561CF">
        <w:rPr>
          <w:rFonts w:eastAsia="Arial" w:cs="Arial"/>
          <w:szCs w:val="24"/>
        </w:rPr>
        <w:t>i</w:t>
      </w:r>
      <w:r w:rsidRPr="007561CF">
        <w:rPr>
          <w:rFonts w:eastAsia="Arial" w:cs="Arial"/>
          <w:spacing w:val="1"/>
          <w:szCs w:val="24"/>
        </w:rPr>
        <w:t>n</w:t>
      </w:r>
      <w:r w:rsidRPr="007561CF">
        <w:rPr>
          <w:rFonts w:eastAsia="Arial" w:cs="Arial"/>
          <w:szCs w:val="24"/>
        </w:rPr>
        <w:t>vas</w:t>
      </w:r>
      <w:r w:rsidRPr="007561CF">
        <w:rPr>
          <w:rFonts w:eastAsia="Arial" w:cs="Arial"/>
          <w:spacing w:val="1"/>
          <w:szCs w:val="24"/>
        </w:rPr>
        <w:t>i</w:t>
      </w:r>
      <w:r w:rsidRPr="007561CF">
        <w:rPr>
          <w:rFonts w:eastAsia="Arial" w:cs="Arial"/>
          <w:szCs w:val="24"/>
        </w:rPr>
        <w:t>on</w:t>
      </w:r>
      <w:r w:rsidRPr="007561CF">
        <w:rPr>
          <w:rFonts w:eastAsia="Arial" w:cs="Arial"/>
          <w:spacing w:val="11"/>
          <w:szCs w:val="24"/>
        </w:rPr>
        <w:t xml:space="preserve"> </w:t>
      </w:r>
      <w:r w:rsidRPr="007561CF">
        <w:rPr>
          <w:rFonts w:eastAsia="Arial" w:cs="Arial"/>
          <w:spacing w:val="1"/>
          <w:szCs w:val="24"/>
        </w:rPr>
        <w:t>o</w:t>
      </w:r>
      <w:r w:rsidRPr="007561CF">
        <w:rPr>
          <w:rFonts w:eastAsia="Arial" w:cs="Arial"/>
          <w:szCs w:val="24"/>
        </w:rPr>
        <w:t>f p</w:t>
      </w:r>
      <w:r w:rsidRPr="007561CF">
        <w:rPr>
          <w:rFonts w:eastAsia="Arial" w:cs="Arial"/>
          <w:spacing w:val="1"/>
          <w:szCs w:val="24"/>
        </w:rPr>
        <w:t>e</w:t>
      </w:r>
      <w:r w:rsidRPr="007561CF">
        <w:rPr>
          <w:rFonts w:eastAsia="Arial" w:cs="Arial"/>
          <w:szCs w:val="24"/>
        </w:rPr>
        <w:t>rs</w:t>
      </w:r>
      <w:r w:rsidRPr="007561CF">
        <w:rPr>
          <w:rFonts w:eastAsia="Arial" w:cs="Arial"/>
          <w:spacing w:val="1"/>
          <w:szCs w:val="24"/>
        </w:rPr>
        <w:t>o</w:t>
      </w:r>
      <w:r w:rsidRPr="007561CF">
        <w:rPr>
          <w:rFonts w:eastAsia="Arial" w:cs="Arial"/>
          <w:szCs w:val="24"/>
        </w:rPr>
        <w:t>nal</w:t>
      </w:r>
      <w:r w:rsidRPr="007561CF">
        <w:rPr>
          <w:rFonts w:eastAsia="Arial" w:cs="Arial"/>
          <w:spacing w:val="11"/>
          <w:szCs w:val="24"/>
        </w:rPr>
        <w:t xml:space="preserve"> </w:t>
      </w:r>
      <w:r w:rsidRPr="007561CF">
        <w:rPr>
          <w:rFonts w:eastAsia="Arial" w:cs="Arial"/>
          <w:spacing w:val="1"/>
          <w:szCs w:val="24"/>
        </w:rPr>
        <w:t>p</w:t>
      </w:r>
      <w:r w:rsidRPr="007561CF">
        <w:rPr>
          <w:rFonts w:eastAsia="Arial" w:cs="Arial"/>
          <w:szCs w:val="24"/>
        </w:rPr>
        <w:t>riv</w:t>
      </w:r>
      <w:r w:rsidRPr="007561CF">
        <w:rPr>
          <w:rFonts w:eastAsia="Arial" w:cs="Arial"/>
          <w:spacing w:val="1"/>
          <w:szCs w:val="24"/>
        </w:rPr>
        <w:t>a</w:t>
      </w:r>
      <w:r w:rsidRPr="007561CF">
        <w:rPr>
          <w:rFonts w:eastAsia="Arial" w:cs="Arial"/>
          <w:szCs w:val="24"/>
        </w:rPr>
        <w:t>cy,</w:t>
      </w:r>
      <w:r w:rsidRPr="007561CF">
        <w:rPr>
          <w:rFonts w:eastAsia="Arial" w:cs="Arial"/>
          <w:spacing w:val="10"/>
          <w:szCs w:val="24"/>
        </w:rPr>
        <w:t xml:space="preserve"> </w:t>
      </w:r>
      <w:r w:rsidRPr="007561CF">
        <w:rPr>
          <w:rFonts w:eastAsia="Arial" w:cs="Arial"/>
          <w:spacing w:val="1"/>
          <w:szCs w:val="24"/>
        </w:rPr>
        <w:t>s</w:t>
      </w:r>
      <w:r w:rsidRPr="007561CF">
        <w:rPr>
          <w:rFonts w:eastAsia="Arial" w:cs="Arial"/>
          <w:szCs w:val="24"/>
        </w:rPr>
        <w:t>uch</w:t>
      </w:r>
      <w:r w:rsidRPr="007561CF">
        <w:rPr>
          <w:rFonts w:eastAsia="Arial" w:cs="Arial"/>
          <w:spacing w:val="6"/>
          <w:szCs w:val="24"/>
        </w:rPr>
        <w:t xml:space="preserve"> </w:t>
      </w:r>
      <w:r w:rsidRPr="007561CF">
        <w:rPr>
          <w:rFonts w:eastAsia="Arial" w:cs="Arial"/>
          <w:szCs w:val="24"/>
        </w:rPr>
        <w:t>as</w:t>
      </w:r>
      <w:r w:rsidRPr="007561CF">
        <w:rPr>
          <w:rFonts w:eastAsia="Arial" w:cs="Arial"/>
          <w:spacing w:val="1"/>
          <w:szCs w:val="24"/>
        </w:rPr>
        <w:t xml:space="preserve"> i</w:t>
      </w:r>
      <w:r w:rsidRPr="007561CF">
        <w:rPr>
          <w:rFonts w:eastAsia="Arial" w:cs="Arial"/>
          <w:szCs w:val="24"/>
        </w:rPr>
        <w:t>nfo</w:t>
      </w:r>
      <w:r w:rsidRPr="007561CF">
        <w:rPr>
          <w:rFonts w:eastAsia="Arial" w:cs="Arial"/>
          <w:spacing w:val="1"/>
          <w:szCs w:val="24"/>
        </w:rPr>
        <w:t>r</w:t>
      </w:r>
      <w:r w:rsidRPr="007561CF">
        <w:rPr>
          <w:rFonts w:eastAsia="Arial" w:cs="Arial"/>
          <w:szCs w:val="24"/>
        </w:rPr>
        <w:t>mat</w:t>
      </w:r>
      <w:r w:rsidRPr="007561CF">
        <w:rPr>
          <w:rFonts w:eastAsia="Arial" w:cs="Arial"/>
          <w:spacing w:val="1"/>
          <w:szCs w:val="24"/>
        </w:rPr>
        <w:t>i</w:t>
      </w:r>
      <w:r w:rsidRPr="007561CF">
        <w:rPr>
          <w:rFonts w:eastAsia="Arial" w:cs="Arial"/>
          <w:szCs w:val="24"/>
        </w:rPr>
        <w:t>on</w:t>
      </w:r>
      <w:r w:rsidRPr="007561CF">
        <w:rPr>
          <w:rFonts w:eastAsia="Arial" w:cs="Arial"/>
          <w:spacing w:val="16"/>
          <w:szCs w:val="24"/>
        </w:rPr>
        <w:t xml:space="preserve"> </w:t>
      </w:r>
      <w:r w:rsidRPr="007561CF">
        <w:rPr>
          <w:rFonts w:eastAsia="Arial" w:cs="Arial"/>
          <w:spacing w:val="1"/>
          <w:szCs w:val="24"/>
        </w:rPr>
        <w:t>t</w:t>
      </w:r>
      <w:r w:rsidRPr="007561CF">
        <w:rPr>
          <w:rFonts w:eastAsia="Arial" w:cs="Arial"/>
          <w:szCs w:val="24"/>
        </w:rPr>
        <w:t>hat</w:t>
      </w:r>
      <w:r w:rsidRPr="007561CF">
        <w:rPr>
          <w:rFonts w:eastAsia="Arial" w:cs="Arial"/>
          <w:spacing w:val="4"/>
          <w:szCs w:val="24"/>
        </w:rPr>
        <w:t xml:space="preserve"> </w:t>
      </w:r>
      <w:r w:rsidRPr="007561CF">
        <w:rPr>
          <w:rFonts w:eastAsia="Arial" w:cs="Arial"/>
          <w:szCs w:val="24"/>
        </w:rPr>
        <w:t>co</w:t>
      </w:r>
      <w:r w:rsidRPr="007561CF">
        <w:rPr>
          <w:rFonts w:eastAsia="Arial" w:cs="Arial"/>
          <w:spacing w:val="1"/>
          <w:szCs w:val="24"/>
        </w:rPr>
        <w:t>u</w:t>
      </w:r>
      <w:r w:rsidRPr="007561CF">
        <w:rPr>
          <w:rFonts w:eastAsia="Arial" w:cs="Arial"/>
          <w:szCs w:val="24"/>
        </w:rPr>
        <w:t>ld</w:t>
      </w:r>
      <w:r w:rsidRPr="007561CF">
        <w:rPr>
          <w:rFonts w:eastAsia="Arial" w:cs="Arial"/>
          <w:spacing w:val="6"/>
          <w:szCs w:val="24"/>
        </w:rPr>
        <w:t xml:space="preserve"> </w:t>
      </w:r>
      <w:r w:rsidRPr="007561CF">
        <w:rPr>
          <w:rFonts w:eastAsia="Arial" w:cs="Arial"/>
          <w:szCs w:val="24"/>
        </w:rPr>
        <w:t>be</w:t>
      </w:r>
      <w:r w:rsidRPr="007561CF">
        <w:rPr>
          <w:rFonts w:eastAsia="Arial" w:cs="Arial"/>
          <w:spacing w:val="2"/>
          <w:szCs w:val="24"/>
        </w:rPr>
        <w:t xml:space="preserve"> </w:t>
      </w:r>
      <w:r w:rsidRPr="007561CF">
        <w:rPr>
          <w:rFonts w:eastAsia="Arial" w:cs="Arial"/>
          <w:szCs w:val="24"/>
        </w:rPr>
        <w:t>u</w:t>
      </w:r>
      <w:r w:rsidRPr="007561CF">
        <w:rPr>
          <w:rFonts w:eastAsia="Arial" w:cs="Arial"/>
          <w:spacing w:val="1"/>
          <w:szCs w:val="24"/>
        </w:rPr>
        <w:t>s</w:t>
      </w:r>
      <w:r w:rsidRPr="007561CF">
        <w:rPr>
          <w:rFonts w:eastAsia="Arial" w:cs="Arial"/>
          <w:szCs w:val="24"/>
        </w:rPr>
        <w:t>ed</w:t>
      </w:r>
      <w:r w:rsidRPr="007561CF">
        <w:rPr>
          <w:rFonts w:eastAsia="Arial" w:cs="Arial"/>
          <w:spacing w:val="5"/>
          <w:szCs w:val="24"/>
        </w:rPr>
        <w:t xml:space="preserve"> </w:t>
      </w:r>
      <w:r w:rsidRPr="007561CF">
        <w:rPr>
          <w:rFonts w:eastAsia="Arial" w:cs="Arial"/>
          <w:spacing w:val="1"/>
          <w:szCs w:val="24"/>
        </w:rPr>
        <w:t>t</w:t>
      </w:r>
      <w:r w:rsidRPr="007561CF">
        <w:rPr>
          <w:rFonts w:eastAsia="Arial" w:cs="Arial"/>
          <w:szCs w:val="24"/>
        </w:rPr>
        <w:t>o i</w:t>
      </w:r>
      <w:r w:rsidRPr="007561CF">
        <w:rPr>
          <w:rFonts w:eastAsia="Arial" w:cs="Arial"/>
          <w:spacing w:val="1"/>
          <w:szCs w:val="24"/>
        </w:rPr>
        <w:t>d</w:t>
      </w:r>
      <w:r w:rsidRPr="007561CF">
        <w:rPr>
          <w:rFonts w:eastAsia="Arial" w:cs="Arial"/>
          <w:szCs w:val="24"/>
        </w:rPr>
        <w:t>ent</w:t>
      </w:r>
      <w:r w:rsidRPr="007561CF">
        <w:rPr>
          <w:rFonts w:eastAsia="Arial" w:cs="Arial"/>
          <w:spacing w:val="1"/>
          <w:szCs w:val="24"/>
        </w:rPr>
        <w:t>i</w:t>
      </w:r>
      <w:r w:rsidRPr="007561CF">
        <w:rPr>
          <w:rFonts w:eastAsia="Arial" w:cs="Arial"/>
          <w:szCs w:val="24"/>
        </w:rPr>
        <w:t>fy</w:t>
      </w:r>
      <w:r w:rsidRPr="007561CF">
        <w:rPr>
          <w:rFonts w:eastAsia="Arial" w:cs="Arial"/>
          <w:spacing w:val="9"/>
          <w:szCs w:val="24"/>
        </w:rPr>
        <w:t xml:space="preserve"> </w:t>
      </w:r>
      <w:r w:rsidRPr="007561CF">
        <w:rPr>
          <w:rFonts w:eastAsia="Arial" w:cs="Arial"/>
          <w:szCs w:val="24"/>
        </w:rPr>
        <w:t xml:space="preserve">a </w:t>
      </w:r>
      <w:r w:rsidRPr="007561CF">
        <w:rPr>
          <w:rFonts w:eastAsia="Arial" w:cs="Arial"/>
          <w:spacing w:val="1"/>
          <w:szCs w:val="24"/>
        </w:rPr>
        <w:t>p</w:t>
      </w:r>
      <w:r w:rsidRPr="007561CF">
        <w:rPr>
          <w:rFonts w:eastAsia="Arial" w:cs="Arial"/>
          <w:szCs w:val="24"/>
        </w:rPr>
        <w:t>art</w:t>
      </w:r>
      <w:r w:rsidRPr="007561CF">
        <w:rPr>
          <w:rFonts w:eastAsia="Arial" w:cs="Arial"/>
          <w:spacing w:val="1"/>
          <w:szCs w:val="24"/>
        </w:rPr>
        <w:t>i</w:t>
      </w:r>
      <w:r w:rsidRPr="007561CF">
        <w:rPr>
          <w:rFonts w:eastAsia="Arial" w:cs="Arial"/>
          <w:szCs w:val="24"/>
        </w:rPr>
        <w:t>cul</w:t>
      </w:r>
      <w:r w:rsidRPr="007561CF">
        <w:rPr>
          <w:rFonts w:eastAsia="Arial" w:cs="Arial"/>
          <w:spacing w:val="1"/>
          <w:szCs w:val="24"/>
        </w:rPr>
        <w:t>a</w:t>
      </w:r>
      <w:r w:rsidRPr="007561CF">
        <w:rPr>
          <w:rFonts w:eastAsia="Arial" w:cs="Arial"/>
          <w:szCs w:val="24"/>
        </w:rPr>
        <w:t>r</w:t>
      </w:r>
      <w:r w:rsidRPr="007561CF">
        <w:rPr>
          <w:rFonts w:eastAsia="Arial" w:cs="Arial"/>
          <w:spacing w:val="17"/>
          <w:szCs w:val="24"/>
        </w:rPr>
        <w:t xml:space="preserve"> </w:t>
      </w:r>
      <w:r w:rsidRPr="007561CF">
        <w:rPr>
          <w:rFonts w:eastAsia="Arial" w:cs="Arial"/>
          <w:szCs w:val="24"/>
        </w:rPr>
        <w:t>p</w:t>
      </w:r>
      <w:r w:rsidRPr="007561CF">
        <w:rPr>
          <w:rFonts w:eastAsia="Arial" w:cs="Arial"/>
          <w:spacing w:val="1"/>
          <w:szCs w:val="24"/>
        </w:rPr>
        <w:t>e</w:t>
      </w:r>
      <w:r w:rsidRPr="007561CF">
        <w:rPr>
          <w:rFonts w:eastAsia="Arial" w:cs="Arial"/>
          <w:szCs w:val="24"/>
        </w:rPr>
        <w:t>rson</w:t>
      </w:r>
      <w:r w:rsidRPr="007561CF">
        <w:rPr>
          <w:rFonts w:eastAsia="Arial" w:cs="Arial"/>
          <w:spacing w:val="14"/>
          <w:szCs w:val="24"/>
        </w:rPr>
        <w:t xml:space="preserve"> </w:t>
      </w:r>
      <w:r w:rsidRPr="007561CF">
        <w:rPr>
          <w:rFonts w:eastAsia="Arial" w:cs="Arial"/>
          <w:szCs w:val="24"/>
        </w:rPr>
        <w:t>in</w:t>
      </w:r>
      <w:r w:rsidRPr="007561CF">
        <w:rPr>
          <w:rFonts w:eastAsia="Arial" w:cs="Arial"/>
          <w:spacing w:val="4"/>
          <w:szCs w:val="24"/>
        </w:rPr>
        <w:t xml:space="preserve"> </w:t>
      </w:r>
      <w:r w:rsidRPr="007561CF">
        <w:rPr>
          <w:rFonts w:eastAsia="Arial" w:cs="Arial"/>
          <w:szCs w:val="24"/>
        </w:rPr>
        <w:t>a</w:t>
      </w:r>
      <w:r w:rsidRPr="007561CF">
        <w:rPr>
          <w:rFonts w:eastAsia="Arial" w:cs="Arial"/>
          <w:spacing w:val="4"/>
          <w:szCs w:val="24"/>
        </w:rPr>
        <w:t xml:space="preserve"> </w:t>
      </w:r>
      <w:r w:rsidRPr="007561CF">
        <w:rPr>
          <w:rFonts w:eastAsia="Arial" w:cs="Arial"/>
          <w:szCs w:val="24"/>
        </w:rPr>
        <w:t>re</w:t>
      </w:r>
      <w:r w:rsidRPr="007561CF">
        <w:rPr>
          <w:rFonts w:eastAsia="Arial" w:cs="Arial"/>
          <w:spacing w:val="1"/>
          <w:szCs w:val="24"/>
        </w:rPr>
        <w:t>s</w:t>
      </w:r>
      <w:r w:rsidRPr="007561CF">
        <w:rPr>
          <w:rFonts w:eastAsia="Arial" w:cs="Arial"/>
          <w:szCs w:val="24"/>
        </w:rPr>
        <w:t>ea</w:t>
      </w:r>
      <w:r w:rsidRPr="007561CF">
        <w:rPr>
          <w:rFonts w:eastAsia="Arial" w:cs="Arial"/>
          <w:spacing w:val="1"/>
          <w:szCs w:val="24"/>
        </w:rPr>
        <w:t>r</w:t>
      </w:r>
      <w:r w:rsidRPr="007561CF">
        <w:rPr>
          <w:rFonts w:eastAsia="Arial" w:cs="Arial"/>
          <w:szCs w:val="24"/>
        </w:rPr>
        <w:t>ch</w:t>
      </w:r>
      <w:r w:rsidRPr="007561CF">
        <w:rPr>
          <w:rFonts w:eastAsia="Arial" w:cs="Arial"/>
          <w:spacing w:val="16"/>
          <w:szCs w:val="24"/>
        </w:rPr>
        <w:t xml:space="preserve"> </w:t>
      </w:r>
      <w:r w:rsidRPr="007561CF">
        <w:rPr>
          <w:rFonts w:eastAsia="Arial" w:cs="Arial"/>
          <w:spacing w:val="1"/>
          <w:szCs w:val="24"/>
        </w:rPr>
        <w:t>s</w:t>
      </w:r>
      <w:r w:rsidRPr="007561CF">
        <w:rPr>
          <w:rFonts w:eastAsia="Arial" w:cs="Arial"/>
          <w:szCs w:val="24"/>
        </w:rPr>
        <w:t>tud</w:t>
      </w:r>
      <w:r w:rsidRPr="007561CF">
        <w:rPr>
          <w:rFonts w:eastAsia="Arial" w:cs="Arial"/>
          <w:spacing w:val="1"/>
          <w:szCs w:val="24"/>
        </w:rPr>
        <w:t>y</w:t>
      </w:r>
      <w:r w:rsidRPr="007561CF">
        <w:rPr>
          <w:rFonts w:eastAsia="Arial" w:cs="Arial"/>
          <w:szCs w:val="24"/>
        </w:rPr>
        <w:t>.”</w:t>
      </w:r>
    </w:p>
    <w:p w14:paraId="1F755966" w14:textId="77777777" w:rsidR="00B07932" w:rsidRPr="007561CF" w:rsidRDefault="00B07932" w:rsidP="008858B4">
      <w:pPr>
        <w:ind w:left="720"/>
        <w:rPr>
          <w:rFonts w:eastAsia="Arial" w:cs="Arial"/>
          <w:szCs w:val="24"/>
        </w:rPr>
      </w:pPr>
    </w:p>
    <w:p w14:paraId="73F358CC" w14:textId="77777777" w:rsidR="00B07932" w:rsidRPr="007561CF" w:rsidRDefault="00B07932" w:rsidP="008858B4">
      <w:pPr>
        <w:rPr>
          <w:rFonts w:eastAsia="Arial" w:cs="Arial"/>
          <w:szCs w:val="24"/>
        </w:rPr>
      </w:pPr>
      <w:r w:rsidRPr="00764EC3">
        <w:rPr>
          <w:rFonts w:eastAsia="Arial" w:cs="Arial"/>
          <w:b/>
          <w:szCs w:val="24"/>
        </w:rPr>
        <w:lastRenderedPageBreak/>
        <w:t>Validate</w:t>
      </w:r>
      <w:r w:rsidRPr="007561CF">
        <w:rPr>
          <w:rFonts w:eastAsia="Arial" w:cs="Arial"/>
          <w:szCs w:val="24"/>
        </w:rPr>
        <w:t>: In the context of DMPs, validate means to support, corroborate, verify, or otherwise determine the legitimacy of the research findings. Validation of research findings could be accomplished by reproducing the original experiment or analyses; comparing and contrasting the results against those of a new experiment or analyses; or by some other means.</w:t>
      </w:r>
    </w:p>
    <w:p w14:paraId="59A27388" w14:textId="77777777" w:rsidR="00B07932" w:rsidRPr="007561CF" w:rsidRDefault="00B07932" w:rsidP="008858B4">
      <w:pPr>
        <w:rPr>
          <w:rFonts w:eastAsia="Arial" w:cs="Arial"/>
          <w:szCs w:val="24"/>
        </w:rPr>
      </w:pPr>
    </w:p>
    <w:p w14:paraId="48371820" w14:textId="77777777" w:rsidR="00B07932" w:rsidRPr="007561CF" w:rsidRDefault="00B07932" w:rsidP="008858B4">
      <w:pPr>
        <w:rPr>
          <w:rFonts w:eastAsia="Arial" w:cs="Arial"/>
          <w:szCs w:val="24"/>
        </w:rPr>
      </w:pPr>
    </w:p>
    <w:p w14:paraId="04A556CD" w14:textId="77777777" w:rsidR="00B07932" w:rsidRPr="007561CF" w:rsidRDefault="00B07932" w:rsidP="008858B4">
      <w:pPr>
        <w:rPr>
          <w:rFonts w:eastAsia="Arial" w:cs="Arial"/>
          <w:szCs w:val="24"/>
        </w:rPr>
      </w:pPr>
    </w:p>
    <w:p w14:paraId="55FF9B69" w14:textId="77777777" w:rsidR="00B07932" w:rsidRPr="007561CF" w:rsidRDefault="00B07932" w:rsidP="008858B4">
      <w:pPr>
        <w:rPr>
          <w:rFonts w:eastAsia="Arial" w:cs="Arial"/>
          <w:szCs w:val="24"/>
        </w:rPr>
      </w:pPr>
    </w:p>
    <w:p w14:paraId="0C1E4362" w14:textId="3A0BD8FA" w:rsidR="006A24B8" w:rsidRPr="00B34436" w:rsidRDefault="006A24B8" w:rsidP="008858B4">
      <w:pPr>
        <w:rPr>
          <w:rFonts w:eastAsia="Arial" w:cs="Arial"/>
          <w:szCs w:val="24"/>
        </w:rPr>
      </w:pPr>
      <w:bookmarkStart w:id="168" w:name="_Toc464047960"/>
      <w:bookmarkEnd w:id="168"/>
    </w:p>
    <w:sectPr w:rsidR="006A24B8" w:rsidRPr="00B34436" w:rsidSect="00AF0211">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D163B" w14:textId="77777777" w:rsidR="00783F39" w:rsidRDefault="00783F39">
      <w:r>
        <w:separator/>
      </w:r>
    </w:p>
  </w:endnote>
  <w:endnote w:type="continuationSeparator" w:id="0">
    <w:p w14:paraId="0327BFCB" w14:textId="77777777" w:rsidR="00783F39" w:rsidRDefault="00783F39">
      <w:r>
        <w:continuationSeparator/>
      </w:r>
    </w:p>
  </w:endnote>
  <w:endnote w:type="continuationNotice" w:id="1">
    <w:p w14:paraId="34E1E740" w14:textId="77777777" w:rsidR="00783F39" w:rsidRDefault="00783F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T13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DEFD4" w14:textId="72C3C2BE" w:rsidR="00783F39" w:rsidRDefault="00783F39" w:rsidP="005E741E">
    <w:pPr>
      <w:jc w:val="center"/>
      <w:rPr>
        <w:i/>
        <w:sz w:val="20"/>
      </w:rPr>
    </w:pPr>
    <w:r w:rsidRPr="0086636A">
      <w:rPr>
        <w:i/>
        <w:sz w:val="20"/>
      </w:rPr>
      <w:t xml:space="preserve">Questions about this FOA? Email </w:t>
    </w:r>
    <w:hyperlink r:id="rId1" w:history="1">
      <w:r>
        <w:rPr>
          <w:rStyle w:val="Hyperlink"/>
          <w:i/>
          <w:sz w:val="20"/>
        </w:rPr>
        <w:t>SolarForecastingII@HQ.DOE.Gov</w:t>
      </w:r>
    </w:hyperlink>
    <w:r w:rsidRPr="00C46C7A">
      <w:rPr>
        <w:i/>
        <w:sz w:val="20"/>
      </w:rPr>
      <w:t>.</w:t>
    </w:r>
    <w:r w:rsidRPr="0086636A">
      <w:rPr>
        <w:i/>
        <w:sz w:val="20"/>
      </w:rPr>
      <w:t xml:space="preserve"> </w:t>
    </w:r>
  </w:p>
  <w:p w14:paraId="57F690CD" w14:textId="77777777" w:rsidR="00783F39" w:rsidRPr="0086636A" w:rsidRDefault="00783F39" w:rsidP="005E741E">
    <w:pPr>
      <w:jc w:val="center"/>
      <w:rPr>
        <w:i/>
        <w:sz w:val="20"/>
      </w:rPr>
    </w:pPr>
    <w:r w:rsidRPr="0086636A">
      <w:rPr>
        <w:i/>
        <w:sz w:val="20"/>
      </w:rPr>
      <w:t>Problems with EERE Exchange? Email EERE-</w:t>
    </w:r>
    <w:r w:rsidRPr="0086636A">
      <w:rPr>
        <w:sz w:val="20"/>
      </w:rPr>
      <w:t xml:space="preserve"> </w:t>
    </w:r>
    <w:hyperlink r:id="rId2" w:history="1">
      <w:r w:rsidRPr="00A34606">
        <w:rPr>
          <w:rStyle w:val="Hyperlink"/>
          <w:i/>
          <w:sz w:val="20"/>
        </w:rPr>
        <w:t>EERE-ExchangeSupport@hq.doe.gov</w:t>
      </w:r>
    </w:hyperlink>
    <w:r w:rsidRPr="0086636A">
      <w:rPr>
        <w:i/>
        <w:sz w:val="20"/>
      </w:rPr>
      <w:t xml:space="preserve"> Include FOA name and number in subject line.</w:t>
    </w:r>
  </w:p>
  <w:p w14:paraId="291DDAD2" w14:textId="77777777" w:rsidR="00783F39" w:rsidRPr="007C37BD" w:rsidRDefault="00783F39" w:rsidP="005E741E">
    <w:pPr>
      <w:pStyle w:val="Footer"/>
      <w:framePr w:wrap="around" w:vAnchor="text" w:hAnchor="page" w:x="11326" w:y="-6"/>
      <w:rPr>
        <w:rStyle w:val="PageNumber"/>
        <w:sz w:val="18"/>
      </w:rPr>
    </w:pPr>
  </w:p>
  <w:p w14:paraId="796075AA" w14:textId="77777777" w:rsidR="00783F39" w:rsidRDefault="00783F39" w:rsidP="00B07932">
    <w:pPr>
      <w:pStyle w:val="Footer"/>
    </w:pPr>
    <w:r>
      <w:rPr>
        <w:noProof/>
      </w:rPr>
      <mc:AlternateContent>
        <mc:Choice Requires="wps">
          <w:drawing>
            <wp:anchor distT="0" distB="0" distL="114300" distR="114300" simplePos="0" relativeHeight="251658247" behindDoc="1" locked="0" layoutInCell="1" allowOverlap="1" wp14:anchorId="2348378E" wp14:editId="2487F9A9">
              <wp:simplePos x="0" y="0"/>
              <wp:positionH relativeFrom="column">
                <wp:posOffset>-457200</wp:posOffset>
              </wp:positionH>
              <wp:positionV relativeFrom="page">
                <wp:posOffset>9487535</wp:posOffset>
              </wp:positionV>
              <wp:extent cx="6583680" cy="54610"/>
              <wp:effectExtent l="0" t="635" r="0" b="1905"/>
              <wp:wrapTight wrapText="bothSides">
                <wp:wrapPolygon edited="0">
                  <wp:start x="-29" y="0"/>
                  <wp:lineTo x="-29" y="14316"/>
                  <wp:lineTo x="21600" y="14316"/>
                  <wp:lineTo x="21600" y="0"/>
                  <wp:lineTo x="-29" y="0"/>
                </wp:wrapPolygon>
              </wp:wrapTight>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D4048" id="Rectangle 6" o:spid="_x0000_s1026" style="position:absolute;margin-left:-36pt;margin-top:747.05pt;width:518.4pt;height:4.3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pe/wIAAFY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" fillcolor="#006892" stroked="f" strokecolor="#4a7ebb" strokeweight="1.5pt">
              <v:shadow opacity="22938f" offset="0"/>
              <v:textbox inset=",7.2pt,,7.2pt"/>
              <w10:wrap type="tight"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53C27" w14:textId="77777777" w:rsidR="00783F39" w:rsidRDefault="00783F39" w:rsidP="005F62B1">
    <w:pPr>
      <w:jc w:val="center"/>
      <w:rPr>
        <w:i/>
        <w:sz w:val="20"/>
      </w:rPr>
    </w:pPr>
  </w:p>
  <w:p w14:paraId="0F3757EA" w14:textId="64D7FF26" w:rsidR="00783F39" w:rsidRDefault="00783F39" w:rsidP="005F62B1">
    <w:pPr>
      <w:jc w:val="center"/>
      <w:rPr>
        <w:i/>
        <w:sz w:val="20"/>
      </w:rPr>
    </w:pPr>
    <w:r w:rsidRPr="0086636A">
      <w:rPr>
        <w:i/>
        <w:sz w:val="20"/>
      </w:rPr>
      <w:t xml:space="preserve">Questions about this FOA? Email </w:t>
    </w:r>
    <w:hyperlink r:id="rId1" w:history="1">
      <w:r w:rsidRPr="0052425F">
        <w:rPr>
          <w:rStyle w:val="Hyperlink"/>
          <w:i/>
          <w:sz w:val="20"/>
        </w:rPr>
        <w:t>SolarForecastingII@HQ.DOE.Gov</w:t>
      </w:r>
    </w:hyperlink>
  </w:p>
  <w:p w14:paraId="59346A7F" w14:textId="77777777" w:rsidR="00783F39" w:rsidRPr="0086636A" w:rsidRDefault="00783F39" w:rsidP="005F62B1">
    <w:pPr>
      <w:jc w:val="center"/>
      <w:rPr>
        <w:i/>
        <w:sz w:val="20"/>
      </w:rPr>
    </w:pPr>
    <w:r w:rsidRPr="0086636A">
      <w:rPr>
        <w:i/>
        <w:sz w:val="20"/>
      </w:rPr>
      <w:t>Problems with EERE Exchange? Email EERE-</w:t>
    </w:r>
    <w:r w:rsidRPr="0086636A">
      <w:rPr>
        <w:sz w:val="20"/>
      </w:rPr>
      <w:t xml:space="preserve"> </w:t>
    </w:r>
    <w:hyperlink r:id="rId2" w:history="1">
      <w:r w:rsidRPr="00A34606">
        <w:rPr>
          <w:rStyle w:val="Hyperlink"/>
          <w:i/>
          <w:sz w:val="20"/>
        </w:rPr>
        <w:t>EERE-ExchangeSupport@hq.doe.gov</w:t>
      </w:r>
    </w:hyperlink>
    <w:r w:rsidRPr="0086636A">
      <w:rPr>
        <w:i/>
        <w:sz w:val="20"/>
      </w:rPr>
      <w:t xml:space="preserve"> Include FOA name and number in subject line.</w:t>
    </w:r>
  </w:p>
  <w:p w14:paraId="50702C60" w14:textId="77777777" w:rsidR="00783F39" w:rsidRPr="007C37BD" w:rsidRDefault="00783F39" w:rsidP="003B2CD2">
    <w:pPr>
      <w:pStyle w:val="Footer"/>
      <w:framePr w:wrap="around" w:vAnchor="text" w:hAnchor="page" w:x="10897" w:y="306"/>
      <w:rPr>
        <w:rStyle w:val="PageNumber"/>
        <w:sz w:val="18"/>
      </w:rPr>
    </w:pPr>
    <w:r w:rsidRPr="007C37BD">
      <w:rPr>
        <w:rStyle w:val="PageNumber"/>
        <w:sz w:val="18"/>
      </w:rPr>
      <w:fldChar w:fldCharType="begin"/>
    </w:r>
    <w:r w:rsidRPr="007C37BD">
      <w:rPr>
        <w:rStyle w:val="PageNumber"/>
        <w:sz w:val="18"/>
      </w:rPr>
      <w:instrText xml:space="preserve">PAGE  </w:instrText>
    </w:r>
    <w:r w:rsidRPr="007C37BD">
      <w:rPr>
        <w:rStyle w:val="PageNumber"/>
        <w:sz w:val="18"/>
      </w:rPr>
      <w:fldChar w:fldCharType="separate"/>
    </w:r>
    <w:r w:rsidR="00470F70">
      <w:rPr>
        <w:rStyle w:val="PageNumber"/>
        <w:noProof/>
        <w:sz w:val="18"/>
      </w:rPr>
      <w:t>i</w:t>
    </w:r>
    <w:r w:rsidRPr="007C37BD">
      <w:rPr>
        <w:rStyle w:val="PageNumber"/>
        <w:sz w:val="18"/>
      </w:rPr>
      <w:fldChar w:fldCharType="end"/>
    </w:r>
  </w:p>
  <w:p w14:paraId="22B617DD" w14:textId="01DD44AE" w:rsidR="00783F39" w:rsidRDefault="00783F39" w:rsidP="00001947">
    <w:pPr>
      <w:pStyle w:val="Footer"/>
      <w:tabs>
        <w:tab w:val="clear" w:pos="4320"/>
        <w:tab w:val="clear" w:pos="8640"/>
        <w:tab w:val="left" w:pos="8010"/>
      </w:tabs>
    </w:pPr>
    <w:r>
      <w:rPr>
        <w:noProof/>
      </w:rPr>
      <mc:AlternateContent>
        <mc:Choice Requires="wps">
          <w:drawing>
            <wp:anchor distT="0" distB="0" distL="114300" distR="114300" simplePos="0" relativeHeight="251654144" behindDoc="1" locked="0" layoutInCell="1" allowOverlap="1" wp14:anchorId="69FB0D66" wp14:editId="433B9F79">
              <wp:simplePos x="0" y="0"/>
              <wp:positionH relativeFrom="column">
                <wp:posOffset>-457200</wp:posOffset>
              </wp:positionH>
              <wp:positionV relativeFrom="page">
                <wp:posOffset>9487535</wp:posOffset>
              </wp:positionV>
              <wp:extent cx="6583680" cy="54610"/>
              <wp:effectExtent l="0" t="635" r="0" b="1905"/>
              <wp:wrapTight wrapText="bothSides">
                <wp:wrapPolygon edited="0">
                  <wp:start x="-29" y="0"/>
                  <wp:lineTo x="-29" y="14316"/>
                  <wp:lineTo x="21600" y="14316"/>
                  <wp:lineTo x="21600" y="0"/>
                  <wp:lineTo x="-29" y="0"/>
                </wp:wrapPolygon>
              </wp:wrapTight>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50A67" id="Rectangle 6" o:spid="_x0000_s1026" style="position:absolute;margin-left:-36pt;margin-top:747.05pt;width:518.4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uF/wIAAFY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" fillcolor="#006892" stroked="f" strokecolor="#4a7ebb" strokeweight="1.5pt">
              <v:shadow opacity="22938f" offset="0"/>
              <v:textbox inset=",7.2pt,,7.2pt"/>
              <w10:wrap type="tight"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48EDA" w14:textId="77777777" w:rsidR="00783F39" w:rsidRDefault="00783F39" w:rsidP="00BB52AF">
    <w:pPr>
      <w:jc w:val="center"/>
      <w:rPr>
        <w:i/>
        <w:sz w:val="20"/>
      </w:rPr>
    </w:pPr>
  </w:p>
  <w:p w14:paraId="64A92227" w14:textId="77777777" w:rsidR="00783F39" w:rsidRDefault="00783F39" w:rsidP="00BB52AF">
    <w:pPr>
      <w:jc w:val="center"/>
      <w:rPr>
        <w:i/>
        <w:sz w:val="20"/>
      </w:rPr>
    </w:pPr>
  </w:p>
  <w:p w14:paraId="15310104" w14:textId="552D2578" w:rsidR="00783F39" w:rsidRDefault="00783F39" w:rsidP="00BB52AF">
    <w:pPr>
      <w:jc w:val="center"/>
      <w:rPr>
        <w:i/>
        <w:sz w:val="20"/>
      </w:rPr>
    </w:pPr>
    <w:r>
      <w:rPr>
        <w:noProof/>
      </w:rPr>
      <mc:AlternateContent>
        <mc:Choice Requires="wps">
          <w:drawing>
            <wp:anchor distT="0" distB="0" distL="114300" distR="114300" simplePos="0" relativeHeight="251665408" behindDoc="1" locked="0" layoutInCell="1" allowOverlap="1" wp14:anchorId="673D22EA" wp14:editId="2F716AFD">
              <wp:simplePos x="0" y="0"/>
              <wp:positionH relativeFrom="column">
                <wp:posOffset>-457200</wp:posOffset>
              </wp:positionH>
              <wp:positionV relativeFrom="page">
                <wp:posOffset>9487535</wp:posOffset>
              </wp:positionV>
              <wp:extent cx="6583680" cy="54610"/>
              <wp:effectExtent l="0" t="635" r="0" b="1905"/>
              <wp:wrapTight wrapText="bothSides">
                <wp:wrapPolygon edited="0">
                  <wp:start x="-29" y="0"/>
                  <wp:lineTo x="-29" y="14316"/>
                  <wp:lineTo x="21600" y="14316"/>
                  <wp:lineTo x="21600" y="0"/>
                  <wp:lineTo x="-29" y="0"/>
                </wp:wrapPolygon>
              </wp:wrapTight>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8359D" id="Rectangle 6" o:spid="_x0000_s1026" style="position:absolute;margin-left:-36pt;margin-top:747.05pt;width:518.4pt;height: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r/gIAAFU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" fillcolor="#006892" stroked="f" strokecolor="#4a7ebb" strokeweight="1.5pt">
              <v:shadow opacity="22938f" offset="0"/>
              <v:textbox inset=",7.2pt,,7.2pt"/>
              <w10:wrap type="tight" anchory="page"/>
            </v:rect>
          </w:pict>
        </mc:Fallback>
      </mc:AlternateContent>
    </w:r>
    <w:r w:rsidRPr="00BB52AF">
      <w:rPr>
        <w:i/>
        <w:sz w:val="20"/>
      </w:rPr>
      <w:t xml:space="preserve"> </w:t>
    </w:r>
    <w:r w:rsidRPr="0086636A">
      <w:rPr>
        <w:i/>
        <w:sz w:val="20"/>
      </w:rPr>
      <w:t xml:space="preserve">Questions about this FOA? Email </w:t>
    </w:r>
    <w:r>
      <w:rPr>
        <w:i/>
        <w:sz w:val="20"/>
      </w:rPr>
      <w:t>SolarForecastingII@EE.DOE.Gov</w:t>
    </w:r>
    <w:r w:rsidRPr="0086636A">
      <w:rPr>
        <w:i/>
        <w:sz w:val="20"/>
      </w:rPr>
      <w:t xml:space="preserve">. </w:t>
    </w:r>
  </w:p>
  <w:p w14:paraId="1400AF40" w14:textId="77777777" w:rsidR="00783F39" w:rsidRPr="0086636A" w:rsidRDefault="00783F39" w:rsidP="00BB52AF">
    <w:pPr>
      <w:jc w:val="center"/>
      <w:rPr>
        <w:i/>
        <w:sz w:val="20"/>
      </w:rPr>
    </w:pPr>
    <w:r w:rsidRPr="0086636A">
      <w:rPr>
        <w:i/>
        <w:sz w:val="20"/>
      </w:rPr>
      <w:t>Problems with EERE Exchange? Email EERE-</w:t>
    </w:r>
    <w:r w:rsidRPr="0086636A">
      <w:rPr>
        <w:sz w:val="20"/>
      </w:rPr>
      <w:t xml:space="preserve"> </w:t>
    </w:r>
    <w:hyperlink r:id="rId1" w:history="1">
      <w:r w:rsidRPr="00A34606">
        <w:rPr>
          <w:rStyle w:val="Hyperlink"/>
          <w:i/>
          <w:sz w:val="20"/>
        </w:rPr>
        <w:t>EERE-ExchangeSupport@hq.doe.gov</w:t>
      </w:r>
    </w:hyperlink>
    <w:r w:rsidRPr="0086636A">
      <w:rPr>
        <w:i/>
        <w:sz w:val="20"/>
      </w:rPr>
      <w:t xml:space="preserve"> Include FOA name and number in subject line.</w:t>
    </w:r>
  </w:p>
  <w:p w14:paraId="181C10A9" w14:textId="77777777" w:rsidR="00783F39" w:rsidRPr="007C37BD" w:rsidRDefault="00783F39" w:rsidP="00DC34BC">
    <w:pPr>
      <w:pStyle w:val="Footer"/>
      <w:framePr w:wrap="around" w:vAnchor="text" w:hAnchor="page" w:x="10756" w:y="557"/>
      <w:rPr>
        <w:rStyle w:val="PageNumber"/>
        <w:sz w:val="18"/>
      </w:rPr>
    </w:pPr>
    <w:r w:rsidRPr="007C37BD">
      <w:rPr>
        <w:rStyle w:val="PageNumber"/>
        <w:sz w:val="18"/>
      </w:rPr>
      <w:fldChar w:fldCharType="begin"/>
    </w:r>
    <w:r w:rsidRPr="007C37BD">
      <w:rPr>
        <w:rStyle w:val="PageNumber"/>
        <w:sz w:val="18"/>
      </w:rPr>
      <w:instrText xml:space="preserve">PAGE  </w:instrText>
    </w:r>
    <w:r w:rsidRPr="007C37BD">
      <w:rPr>
        <w:rStyle w:val="PageNumber"/>
        <w:sz w:val="18"/>
      </w:rPr>
      <w:fldChar w:fldCharType="separate"/>
    </w:r>
    <w:r w:rsidR="00B96A5E">
      <w:rPr>
        <w:rStyle w:val="PageNumber"/>
        <w:noProof/>
        <w:sz w:val="18"/>
      </w:rPr>
      <w:t>54</w:t>
    </w:r>
    <w:r w:rsidRPr="007C37BD">
      <w:rPr>
        <w:rStyle w:val="PageNumber"/>
        <w:sz w:val="18"/>
      </w:rPr>
      <w:fldChar w:fldCharType="end"/>
    </w:r>
  </w:p>
  <w:p w14:paraId="57E39AFC" w14:textId="60E49CB2" w:rsidR="00783F39" w:rsidRDefault="00783F39" w:rsidP="00001947">
    <w:pPr>
      <w:pStyle w:val="Footer"/>
      <w:tabs>
        <w:tab w:val="clear" w:pos="4320"/>
        <w:tab w:val="clear" w:pos="8640"/>
        <w:tab w:val="left" w:pos="801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4FE20" w14:textId="3819626A" w:rsidR="00783F39" w:rsidRDefault="00783F39" w:rsidP="005E741E">
    <w:pPr>
      <w:jc w:val="center"/>
      <w:rPr>
        <w:i/>
        <w:sz w:val="20"/>
      </w:rPr>
    </w:pPr>
    <w:r w:rsidRPr="0086636A">
      <w:rPr>
        <w:i/>
        <w:sz w:val="20"/>
      </w:rPr>
      <w:t xml:space="preserve">Questions about this FOA? Email </w:t>
    </w:r>
    <w:hyperlink r:id="rId1" w:history="1">
      <w:r w:rsidRPr="00571AA5">
        <w:rPr>
          <w:rStyle w:val="Hyperlink"/>
          <w:i/>
          <w:sz w:val="20"/>
        </w:rPr>
        <w:t>SolarForecastingII@HQ.DOE.Gov</w:t>
      </w:r>
    </w:hyperlink>
    <w:r w:rsidRPr="0086636A">
      <w:rPr>
        <w:i/>
        <w:sz w:val="20"/>
      </w:rPr>
      <w:t xml:space="preserve">. </w:t>
    </w:r>
  </w:p>
  <w:p w14:paraId="3EF60D8F" w14:textId="77777777" w:rsidR="00783F39" w:rsidRPr="0086636A" w:rsidRDefault="00783F39" w:rsidP="005E741E">
    <w:pPr>
      <w:jc w:val="center"/>
      <w:rPr>
        <w:i/>
        <w:sz w:val="20"/>
      </w:rPr>
    </w:pPr>
    <w:r w:rsidRPr="0086636A">
      <w:rPr>
        <w:i/>
        <w:sz w:val="20"/>
      </w:rPr>
      <w:t>Problems with EERE Exchange? Email EERE-</w:t>
    </w:r>
    <w:r w:rsidRPr="0086636A">
      <w:rPr>
        <w:sz w:val="20"/>
      </w:rPr>
      <w:t xml:space="preserve"> </w:t>
    </w:r>
    <w:hyperlink r:id="rId2" w:history="1">
      <w:r w:rsidRPr="00A34606">
        <w:rPr>
          <w:rStyle w:val="Hyperlink"/>
          <w:i/>
          <w:sz w:val="20"/>
        </w:rPr>
        <w:t>EERE-ExchangeSupport@hq.doe.gov</w:t>
      </w:r>
    </w:hyperlink>
    <w:r w:rsidRPr="0086636A">
      <w:rPr>
        <w:i/>
        <w:sz w:val="20"/>
      </w:rPr>
      <w:t xml:space="preserve"> Include FOA name and number in subject line.</w:t>
    </w:r>
  </w:p>
  <w:p w14:paraId="0072EB37" w14:textId="77777777" w:rsidR="00783F39" w:rsidRPr="007C37BD" w:rsidRDefault="00783F39" w:rsidP="00DC34BC">
    <w:pPr>
      <w:pStyle w:val="Footer"/>
      <w:framePr w:wrap="around" w:vAnchor="text" w:hAnchor="page" w:x="10906" w:y="309"/>
      <w:rPr>
        <w:rStyle w:val="PageNumber"/>
        <w:sz w:val="18"/>
      </w:rPr>
    </w:pPr>
    <w:r w:rsidRPr="007C37BD">
      <w:rPr>
        <w:rStyle w:val="PageNumber"/>
        <w:sz w:val="18"/>
      </w:rPr>
      <w:fldChar w:fldCharType="begin"/>
    </w:r>
    <w:r w:rsidRPr="007C37BD">
      <w:rPr>
        <w:rStyle w:val="PageNumber"/>
        <w:sz w:val="18"/>
      </w:rPr>
      <w:instrText xml:space="preserve">PAGE  </w:instrText>
    </w:r>
    <w:r w:rsidRPr="007C37BD">
      <w:rPr>
        <w:rStyle w:val="PageNumber"/>
        <w:sz w:val="18"/>
      </w:rPr>
      <w:fldChar w:fldCharType="separate"/>
    </w:r>
    <w:r w:rsidR="00A06678">
      <w:rPr>
        <w:rStyle w:val="PageNumber"/>
        <w:noProof/>
        <w:sz w:val="18"/>
      </w:rPr>
      <w:t>73</w:t>
    </w:r>
    <w:r w:rsidRPr="007C37BD">
      <w:rPr>
        <w:rStyle w:val="PageNumber"/>
        <w:sz w:val="18"/>
      </w:rPr>
      <w:fldChar w:fldCharType="end"/>
    </w:r>
  </w:p>
  <w:p w14:paraId="53B63C4D" w14:textId="77777777" w:rsidR="00783F39" w:rsidRDefault="00783F39" w:rsidP="00001947">
    <w:pPr>
      <w:pStyle w:val="Footer"/>
      <w:tabs>
        <w:tab w:val="clear" w:pos="4320"/>
        <w:tab w:val="clear" w:pos="8640"/>
        <w:tab w:val="left" w:pos="8010"/>
      </w:tabs>
    </w:pPr>
    <w:r>
      <w:rPr>
        <w:noProof/>
      </w:rPr>
      <mc:AlternateContent>
        <mc:Choice Requires="wps">
          <w:drawing>
            <wp:anchor distT="0" distB="0" distL="114300" distR="114300" simplePos="0" relativeHeight="251666432" behindDoc="1" locked="0" layoutInCell="1" allowOverlap="1" wp14:anchorId="2D2228AE" wp14:editId="127F5A9A">
              <wp:simplePos x="0" y="0"/>
              <wp:positionH relativeFrom="column">
                <wp:posOffset>-457200</wp:posOffset>
              </wp:positionH>
              <wp:positionV relativeFrom="page">
                <wp:posOffset>9487535</wp:posOffset>
              </wp:positionV>
              <wp:extent cx="6583680" cy="54610"/>
              <wp:effectExtent l="0" t="635" r="0" b="1905"/>
              <wp:wrapTight wrapText="bothSides">
                <wp:wrapPolygon edited="0">
                  <wp:start x="-29" y="0"/>
                  <wp:lineTo x="-29" y="14316"/>
                  <wp:lineTo x="21600" y="14316"/>
                  <wp:lineTo x="21600" y="0"/>
                  <wp:lineTo x="-29" y="0"/>
                </wp:wrapPolygon>
              </wp:wrapTight>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86EFF" id="Rectangle 6" o:spid="_x0000_s1026" style="position:absolute;margin-left:-36pt;margin-top:747.05pt;width:518.4pt;height: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yP/gIAAFU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" fillcolor="#006892" stroked="f" strokecolor="#4a7ebb" strokeweight="1.5pt">
              <v:shadow opacity="22938f" offset="0"/>
              <v:textbox inset=",7.2pt,,7.2pt"/>
              <w10:wrap type="tight"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DE09E" w14:textId="77777777" w:rsidR="00783F39" w:rsidRDefault="00783F39" w:rsidP="005E741E">
    <w:pPr>
      <w:jc w:val="center"/>
      <w:rPr>
        <w:i/>
        <w:sz w:val="20"/>
      </w:rPr>
    </w:pPr>
  </w:p>
  <w:p w14:paraId="3E8EBB8E" w14:textId="44667A2E" w:rsidR="00783F39" w:rsidRDefault="00783F39" w:rsidP="005E741E">
    <w:pPr>
      <w:jc w:val="center"/>
      <w:rPr>
        <w:i/>
        <w:sz w:val="20"/>
      </w:rPr>
    </w:pPr>
    <w:r w:rsidRPr="0086636A">
      <w:rPr>
        <w:i/>
        <w:sz w:val="20"/>
      </w:rPr>
      <w:t>Questions about this FOA? Email</w:t>
    </w:r>
    <w:r>
      <w:rPr>
        <w:i/>
        <w:sz w:val="20"/>
      </w:rPr>
      <w:t xml:space="preserve"> </w:t>
    </w:r>
    <w:hyperlink r:id="rId1" w:history="1">
      <w:r>
        <w:rPr>
          <w:rStyle w:val="Hyperlink"/>
          <w:i/>
          <w:sz w:val="20"/>
        </w:rPr>
        <w:t>SolarForecastingII@HQ.DOE.Gov</w:t>
      </w:r>
    </w:hyperlink>
    <w:r w:rsidRPr="0086636A">
      <w:rPr>
        <w:i/>
        <w:sz w:val="20"/>
      </w:rPr>
      <w:t xml:space="preserve">. </w:t>
    </w:r>
  </w:p>
  <w:p w14:paraId="04BE0C3C" w14:textId="77777777" w:rsidR="00783F39" w:rsidRPr="0086636A" w:rsidRDefault="00783F39" w:rsidP="005E741E">
    <w:pPr>
      <w:jc w:val="center"/>
      <w:rPr>
        <w:i/>
        <w:sz w:val="20"/>
      </w:rPr>
    </w:pPr>
    <w:r w:rsidRPr="0086636A">
      <w:rPr>
        <w:i/>
        <w:sz w:val="20"/>
      </w:rPr>
      <w:t>Problems with EERE Exchange? Email EERE-</w:t>
    </w:r>
    <w:r w:rsidRPr="0086636A">
      <w:rPr>
        <w:sz w:val="20"/>
      </w:rPr>
      <w:t xml:space="preserve"> </w:t>
    </w:r>
    <w:hyperlink r:id="rId2" w:history="1">
      <w:r w:rsidRPr="00A34606">
        <w:rPr>
          <w:rStyle w:val="Hyperlink"/>
          <w:i/>
          <w:sz w:val="20"/>
        </w:rPr>
        <w:t>EERE-ExchangeSupport@hq.doe.gov</w:t>
      </w:r>
    </w:hyperlink>
    <w:r w:rsidRPr="0086636A">
      <w:rPr>
        <w:i/>
        <w:sz w:val="20"/>
      </w:rPr>
      <w:t xml:space="preserve"> Include FOA name and number in subject line.</w:t>
    </w:r>
  </w:p>
  <w:p w14:paraId="09E7FE84" w14:textId="77777777" w:rsidR="00783F39" w:rsidRPr="007C37BD" w:rsidRDefault="00783F39" w:rsidP="00DC34BC">
    <w:pPr>
      <w:pStyle w:val="Footer"/>
      <w:framePr w:wrap="around" w:vAnchor="text" w:hAnchor="page" w:x="10891" w:y="279"/>
      <w:rPr>
        <w:rStyle w:val="PageNumber"/>
        <w:sz w:val="18"/>
      </w:rPr>
    </w:pPr>
    <w:r w:rsidRPr="007C37BD">
      <w:rPr>
        <w:rStyle w:val="PageNumber"/>
        <w:sz w:val="18"/>
      </w:rPr>
      <w:fldChar w:fldCharType="begin"/>
    </w:r>
    <w:r w:rsidRPr="007C37BD">
      <w:rPr>
        <w:rStyle w:val="PageNumber"/>
        <w:sz w:val="18"/>
      </w:rPr>
      <w:instrText xml:space="preserve">PAGE  </w:instrText>
    </w:r>
    <w:r w:rsidRPr="007C37BD">
      <w:rPr>
        <w:rStyle w:val="PageNumber"/>
        <w:sz w:val="18"/>
      </w:rPr>
      <w:fldChar w:fldCharType="separate"/>
    </w:r>
    <w:r w:rsidR="00A06678">
      <w:rPr>
        <w:rStyle w:val="PageNumber"/>
        <w:noProof/>
        <w:sz w:val="18"/>
      </w:rPr>
      <w:t>84</w:t>
    </w:r>
    <w:r w:rsidRPr="007C37BD">
      <w:rPr>
        <w:rStyle w:val="PageNumber"/>
        <w:sz w:val="18"/>
      </w:rPr>
      <w:fldChar w:fldCharType="end"/>
    </w:r>
  </w:p>
  <w:p w14:paraId="241BC195" w14:textId="77777777" w:rsidR="00783F39" w:rsidRDefault="00783F39" w:rsidP="00001947">
    <w:pPr>
      <w:pStyle w:val="Footer"/>
      <w:tabs>
        <w:tab w:val="clear" w:pos="4320"/>
        <w:tab w:val="clear" w:pos="8640"/>
        <w:tab w:val="left" w:pos="8010"/>
      </w:tabs>
    </w:pPr>
    <w:r>
      <w:rPr>
        <w:noProof/>
      </w:rPr>
      <mc:AlternateContent>
        <mc:Choice Requires="wps">
          <w:drawing>
            <wp:anchor distT="0" distB="0" distL="114300" distR="114300" simplePos="0" relativeHeight="251658248" behindDoc="1" locked="0" layoutInCell="1" allowOverlap="1" wp14:anchorId="3AC3930C" wp14:editId="7BED09AC">
              <wp:simplePos x="0" y="0"/>
              <wp:positionH relativeFrom="column">
                <wp:posOffset>-457200</wp:posOffset>
              </wp:positionH>
              <wp:positionV relativeFrom="page">
                <wp:posOffset>9487535</wp:posOffset>
              </wp:positionV>
              <wp:extent cx="6583680" cy="54610"/>
              <wp:effectExtent l="0" t="635" r="0" b="1905"/>
              <wp:wrapTight wrapText="bothSides">
                <wp:wrapPolygon edited="0">
                  <wp:start x="-29" y="0"/>
                  <wp:lineTo x="-29" y="14316"/>
                  <wp:lineTo x="21600" y="14316"/>
                  <wp:lineTo x="21600" y="0"/>
                  <wp:lineTo x="-29" y="0"/>
                </wp:wrapPolygon>
              </wp:wrapTight>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5CE1D" id="Rectangle 6" o:spid="_x0000_s1026" style="position:absolute;margin-left:-36pt;margin-top:747.05pt;width:518.4pt;height:4.3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yF/wIAAFY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" fillcolor="#006892" stroked="f" strokecolor="#4a7ebb" strokeweight="1.5pt">
              <v:shadow opacity="22938f" offset="0"/>
              <v:textbox inset=",7.2pt,,7.2pt"/>
              <w10:wrap type="tight" anchory="page"/>
            </v:rect>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36148" w14:textId="77777777" w:rsidR="00783F39" w:rsidRDefault="00783F39">
      <w:r>
        <w:separator/>
      </w:r>
    </w:p>
  </w:footnote>
  <w:footnote w:type="continuationSeparator" w:id="0">
    <w:p w14:paraId="444454BA" w14:textId="77777777" w:rsidR="00783F39" w:rsidRDefault="00783F39">
      <w:r>
        <w:continuationSeparator/>
      </w:r>
    </w:p>
  </w:footnote>
  <w:footnote w:type="continuationNotice" w:id="1">
    <w:p w14:paraId="3B1EE14B" w14:textId="77777777" w:rsidR="00783F39" w:rsidRDefault="00783F39"/>
  </w:footnote>
  <w:footnote w:id="2">
    <w:p w14:paraId="5539CCE9" w14:textId="7F603F0B" w:rsidR="00783F39" w:rsidRDefault="00783F39">
      <w:pPr>
        <w:pStyle w:val="FootnoteText"/>
      </w:pPr>
      <w:r>
        <w:rPr>
          <w:rStyle w:val="FootnoteReference"/>
        </w:rPr>
        <w:footnoteRef/>
      </w:r>
      <w:r>
        <w:t xml:space="preserve"> </w:t>
      </w:r>
      <w:r w:rsidRPr="00E90774">
        <w:t>“Impact of High Solar Penetration in the Western Interconnection,”</w:t>
      </w:r>
      <w:r>
        <w:t xml:space="preserve"> NREL, DOI: </w:t>
      </w:r>
      <w:r w:rsidRPr="00E90774">
        <w:t>10.2172/1000106</w:t>
      </w:r>
    </w:p>
  </w:footnote>
  <w:footnote w:id="3">
    <w:p w14:paraId="0ABC760D" w14:textId="0D37D30E" w:rsidR="00783F39" w:rsidRDefault="00783F39">
      <w:pPr>
        <w:pStyle w:val="FootnoteText"/>
      </w:pPr>
      <w:r>
        <w:rPr>
          <w:rStyle w:val="FootnoteReference"/>
        </w:rPr>
        <w:footnoteRef/>
      </w:r>
      <w:r>
        <w:t xml:space="preserve"> </w:t>
      </w:r>
      <w:r w:rsidRPr="00E90774">
        <w:t>“Solar Energy Forecasting Advances and Impacts on Grid Integration</w:t>
      </w:r>
      <w:r w:rsidRPr="00E90774">
        <w:rPr>
          <w:b/>
        </w:rPr>
        <w:t>,”</w:t>
      </w:r>
      <w:r>
        <w:rPr>
          <w:b/>
        </w:rPr>
        <w:t xml:space="preserve"> </w:t>
      </w:r>
      <w:r>
        <w:t>J. Kleissl,</w:t>
      </w:r>
      <w:r w:rsidRPr="00E90774">
        <w:rPr>
          <w:b/>
        </w:rPr>
        <w:t xml:space="preserve"> </w:t>
      </w:r>
      <w:r>
        <w:t xml:space="preserve">IEEE PVSC 43, </w:t>
      </w:r>
      <w:r w:rsidRPr="00E90774">
        <w:t>2016, Portland, OR</w:t>
      </w:r>
    </w:p>
  </w:footnote>
  <w:footnote w:id="4">
    <w:p w14:paraId="02A49D48" w14:textId="325EE3BB" w:rsidR="00783F39" w:rsidRDefault="00783F39">
      <w:pPr>
        <w:pStyle w:val="FootnoteText"/>
      </w:pPr>
      <w:r>
        <w:rPr>
          <w:rStyle w:val="FootnoteReference"/>
        </w:rPr>
        <w:footnoteRef/>
      </w:r>
      <w:r>
        <w:t xml:space="preserve"> “Integrating Solar PV in Utility System Operations,” LBNL, DOI: 10.2172/1164898</w:t>
      </w:r>
    </w:p>
  </w:footnote>
  <w:footnote w:id="5">
    <w:p w14:paraId="21FB5619" w14:textId="78D798BA" w:rsidR="00783F39" w:rsidRDefault="00783F39">
      <w:pPr>
        <w:pStyle w:val="FootnoteText"/>
      </w:pPr>
      <w:r>
        <w:rPr>
          <w:rStyle w:val="FootnoteReference"/>
        </w:rPr>
        <w:footnoteRef/>
      </w:r>
      <w:r>
        <w:t xml:space="preserve"> </w:t>
      </w:r>
      <w:r w:rsidRPr="007127AE">
        <w:t xml:space="preserve">“The value of </w:t>
      </w:r>
      <w:r>
        <w:t>day-ahead</w:t>
      </w:r>
      <w:r w:rsidRPr="007127AE">
        <w:t xml:space="preserve"> solar power forecasting improvement,”</w:t>
      </w:r>
      <w:r>
        <w:t xml:space="preserve"> C. Brancucci Martinez-Anido et al,</w:t>
      </w:r>
      <w:r w:rsidRPr="007127AE">
        <w:t xml:space="preserve"> Sol. Energy 129 (2016) p.192</w:t>
      </w:r>
    </w:p>
  </w:footnote>
  <w:footnote w:id="6">
    <w:p w14:paraId="6A1DFA92" w14:textId="133F1746" w:rsidR="00783F39" w:rsidRDefault="00783F39">
      <w:pPr>
        <w:pStyle w:val="FootnoteText"/>
      </w:pPr>
      <w:r>
        <w:rPr>
          <w:rStyle w:val="FootnoteReference"/>
        </w:rPr>
        <w:footnoteRef/>
      </w:r>
      <w:r>
        <w:t xml:space="preserve"> </w:t>
      </w:r>
      <w:r w:rsidRPr="007127AE">
        <w:t>“Integration of Behind-The-Meter PV Fleet Forecasts into Utility Grid System Operations,”</w:t>
      </w:r>
      <w:r>
        <w:t xml:space="preserve"> A. Kankiewicz, E. Wu, 3rd ICEM, </w:t>
      </w:r>
      <w:r w:rsidRPr="007127AE">
        <w:t>2015, Boulder, CO</w:t>
      </w:r>
    </w:p>
  </w:footnote>
  <w:footnote w:id="7">
    <w:p w14:paraId="2E01C76E" w14:textId="667066E6" w:rsidR="00783F39" w:rsidRDefault="00783F39">
      <w:pPr>
        <w:pStyle w:val="FootnoteText"/>
      </w:pPr>
      <w:r>
        <w:rPr>
          <w:rStyle w:val="FootnoteReference"/>
        </w:rPr>
        <w:footnoteRef/>
      </w:r>
      <w:r>
        <w:t xml:space="preserve"> </w:t>
      </w:r>
      <w:r w:rsidRPr="007127AE">
        <w:t>“Using High-Resolution NWP to Forecast Solar Irradiance for the Coastal Regions of Southern California,” P. Mathiesen, J. Kleissl</w:t>
      </w:r>
      <w:r>
        <w:t>,</w:t>
      </w:r>
      <w:r w:rsidRPr="007127AE">
        <w:t xml:space="preserve"> AMS General Meeting, Jan. 2013, Austin, TX</w:t>
      </w:r>
    </w:p>
  </w:footnote>
  <w:footnote w:id="8">
    <w:p w14:paraId="0D7482B6" w14:textId="6AD85F2C" w:rsidR="00783F39" w:rsidRDefault="00783F39">
      <w:pPr>
        <w:pStyle w:val="FootnoteText"/>
      </w:pPr>
      <w:r>
        <w:rPr>
          <w:rStyle w:val="FootnoteReference"/>
        </w:rPr>
        <w:footnoteRef/>
      </w:r>
      <w:r>
        <w:t xml:space="preserve"> </w:t>
      </w:r>
      <w:r w:rsidRPr="007127AE">
        <w:t xml:space="preserve">“Review of solar irradiance forecasting methods and a proposition for small-scale insular grids,” </w:t>
      </w:r>
      <w:r>
        <w:t xml:space="preserve">H.M. Diagne et al, </w:t>
      </w:r>
      <w:r w:rsidRPr="007127AE">
        <w:t>Renewable and Sustainable Energy Reviews 27 (2013) p.65</w:t>
      </w:r>
    </w:p>
  </w:footnote>
  <w:footnote w:id="9">
    <w:p w14:paraId="087D4491" w14:textId="3E75D375" w:rsidR="00783F39" w:rsidRDefault="00783F39">
      <w:pPr>
        <w:pStyle w:val="FootnoteText"/>
      </w:pPr>
      <w:r>
        <w:rPr>
          <w:rStyle w:val="FootnoteReference"/>
        </w:rPr>
        <w:footnoteRef/>
      </w:r>
      <w:r>
        <w:t xml:space="preserve"> </w:t>
      </w:r>
      <w:r w:rsidRPr="00667341">
        <w:t xml:space="preserve">DE-FOA-0000649: </w:t>
      </w:r>
      <w:r>
        <w:t>Improving The Accuracy o</w:t>
      </w:r>
      <w:r w:rsidRPr="00667341">
        <w:t>f Solar Forecasting</w:t>
      </w:r>
    </w:p>
  </w:footnote>
  <w:footnote w:id="10">
    <w:p w14:paraId="0AFC06D0" w14:textId="77777777" w:rsidR="00783F39" w:rsidRDefault="00783F39" w:rsidP="00404F61">
      <w:pPr>
        <w:pStyle w:val="FootnoteText"/>
      </w:pPr>
      <w:r>
        <w:rPr>
          <w:rStyle w:val="FootnoteReference"/>
        </w:rPr>
        <w:footnoteRef/>
      </w:r>
      <w:r>
        <w:t xml:space="preserve"> “</w:t>
      </w:r>
      <w:r w:rsidRPr="00A343C2">
        <w:t>The SunCast Solar Power Forecasting System: The Result of the Public-Private-Academic Partnership to Advance Solar Power Forecasting</w:t>
      </w:r>
      <w:r>
        <w:t xml:space="preserve">,” S.E. Haupt et al, DOI: </w:t>
      </w:r>
      <w:r w:rsidRPr="00A343C2">
        <w:t>10.5065/D6N58JR2</w:t>
      </w:r>
    </w:p>
  </w:footnote>
  <w:footnote w:id="11">
    <w:p w14:paraId="019E0CAB" w14:textId="77777777" w:rsidR="00783F39" w:rsidRDefault="00783F39" w:rsidP="00404F61">
      <w:pPr>
        <w:pStyle w:val="FootnoteText"/>
      </w:pPr>
      <w:r>
        <w:rPr>
          <w:rStyle w:val="FootnoteReference"/>
        </w:rPr>
        <w:footnoteRef/>
      </w:r>
      <w:r>
        <w:t xml:space="preserve"> “</w:t>
      </w:r>
      <w:r w:rsidRPr="00A343C2">
        <w:t xml:space="preserve">The value of </w:t>
      </w:r>
      <w:r>
        <w:t>day-ahead</w:t>
      </w:r>
      <w:r w:rsidRPr="00A343C2">
        <w:t xml:space="preserve"> solar power forecasting improvement</w:t>
      </w:r>
      <w:r>
        <w:t xml:space="preserve">,” C. Brancucci Martinez-Anido et al, </w:t>
      </w:r>
      <w:r w:rsidRPr="001F209A">
        <w:t>DOI: 10.1016/j.solener.2016.01.049</w:t>
      </w:r>
    </w:p>
  </w:footnote>
  <w:footnote w:id="12">
    <w:p w14:paraId="2133C452" w14:textId="2B75AF24" w:rsidR="00783F39" w:rsidRDefault="00783F39">
      <w:pPr>
        <w:pStyle w:val="FootnoteText"/>
      </w:pPr>
      <w:r>
        <w:rPr>
          <w:rStyle w:val="FootnoteReference"/>
        </w:rPr>
        <w:footnoteRef/>
      </w:r>
      <w:r>
        <w:t xml:space="preserve"> </w:t>
      </w:r>
      <w:r w:rsidRPr="00613D40">
        <w:t xml:space="preserve">DE-FOA-0000865: Solar Utility Networks: Replicable </w:t>
      </w:r>
      <w:r>
        <w:t>Innovations i</w:t>
      </w:r>
      <w:r w:rsidRPr="00613D40">
        <w:t>n Solar Energy (SUNRISE)</w:t>
      </w:r>
    </w:p>
  </w:footnote>
  <w:footnote w:id="13">
    <w:p w14:paraId="12CEA797" w14:textId="6898028E" w:rsidR="00783F39" w:rsidRDefault="00783F39">
      <w:pPr>
        <w:pStyle w:val="FootnoteText"/>
      </w:pPr>
      <w:r>
        <w:rPr>
          <w:rStyle w:val="FootnoteReference"/>
        </w:rPr>
        <w:footnoteRef/>
      </w:r>
      <w:r>
        <w:t xml:space="preserve"> DOE Solar Forecasting Workshop, August 3, 2016, Washington, DC; </w:t>
      </w:r>
      <w:r w:rsidRPr="00D64B1D">
        <w:t>http://energy.gov/eere/sunshot/downloads/2016-solar-forecasting-workshop</w:t>
      </w:r>
    </w:p>
  </w:footnote>
  <w:footnote w:id="14">
    <w:p w14:paraId="2EBB4E0F" w14:textId="06B5CF03" w:rsidR="00783F39" w:rsidRDefault="00783F39">
      <w:pPr>
        <w:pStyle w:val="FootnoteText"/>
      </w:pPr>
      <w:r>
        <w:rPr>
          <w:rStyle w:val="FootnoteReference"/>
        </w:rPr>
        <w:footnoteRef/>
      </w:r>
      <w:r>
        <w:t xml:space="preserve"> “Integration of Behind-the-Meter PV Fleet Forecasts into Utility Grid System Operations,” Clean Power Research, DOI: 10.2172/2154492  </w:t>
      </w:r>
    </w:p>
  </w:footnote>
  <w:footnote w:id="15">
    <w:p w14:paraId="7E42681E" w14:textId="36A0CC71" w:rsidR="00783F39" w:rsidRDefault="00783F39">
      <w:pPr>
        <w:pStyle w:val="FootnoteText"/>
      </w:pPr>
      <w:r>
        <w:rPr>
          <w:rStyle w:val="FootnoteReference"/>
        </w:rPr>
        <w:footnoteRef/>
      </w:r>
      <w:r>
        <w:t xml:space="preserve"> </w:t>
      </w:r>
      <w:r w:rsidRPr="00CE7DBF">
        <w:t>“Solar Forecasting Methods for Renewable Energy Integration</w:t>
      </w:r>
      <w:r>
        <w:t xml:space="preserve">,” R.H. Inman, H.T.C. Pedro, C.F.M. Coimbra, DOI: </w:t>
      </w:r>
      <w:r w:rsidRPr="00CE7DBF">
        <w:t>10.1016/j.pecs.2013.06.002</w:t>
      </w:r>
    </w:p>
  </w:footnote>
  <w:footnote w:id="16">
    <w:p w14:paraId="54FCA66D" w14:textId="0F791B72" w:rsidR="00783F39" w:rsidRDefault="00783F39">
      <w:pPr>
        <w:pStyle w:val="FootnoteText"/>
      </w:pPr>
      <w:r>
        <w:rPr>
          <w:rStyle w:val="FootnoteReference"/>
        </w:rPr>
        <w:footnoteRef/>
      </w:r>
      <w:r>
        <w:t xml:space="preserve"> Smart persistence forecast is a forecast that assumes that the clearness index will have the same value during the forecast horizon as it has now.  </w:t>
      </w:r>
    </w:p>
  </w:footnote>
  <w:footnote w:id="17">
    <w:p w14:paraId="71FA4E29" w14:textId="43A973E3" w:rsidR="00783F39" w:rsidRDefault="00783F39">
      <w:pPr>
        <w:pStyle w:val="FootnoteText"/>
      </w:pPr>
      <w:r>
        <w:rPr>
          <w:rStyle w:val="FootnoteReference"/>
        </w:rPr>
        <w:footnoteRef/>
      </w:r>
      <w:r>
        <w:t xml:space="preserve"> “</w:t>
      </w:r>
      <w:r w:rsidRPr="008C75E2">
        <w:t>Review of photovoltaic power forecasting</w:t>
      </w:r>
      <w:r>
        <w:t xml:space="preserve">,” J. Antonanzas et al, DOI: </w:t>
      </w:r>
      <w:r w:rsidRPr="008C75E2">
        <w:t>10.1016/j.solener.2016.06.069</w:t>
      </w:r>
    </w:p>
  </w:footnote>
  <w:footnote w:id="18">
    <w:p w14:paraId="71BB1BCC" w14:textId="6DDF09EF" w:rsidR="00783F39" w:rsidRDefault="00783F39">
      <w:pPr>
        <w:pStyle w:val="FootnoteText"/>
      </w:pPr>
      <w:r>
        <w:rPr>
          <w:rStyle w:val="FootnoteReference"/>
        </w:rPr>
        <w:footnoteRef/>
      </w:r>
      <w:r>
        <w:t xml:space="preserve"> “Integrating Solar PV in Utility System Operations,” LBNL, DOI: 10.2172/1164898</w:t>
      </w:r>
    </w:p>
  </w:footnote>
  <w:footnote w:id="19">
    <w:p w14:paraId="24C4A742" w14:textId="79EB83F3" w:rsidR="00783F39" w:rsidRDefault="00783F39">
      <w:pPr>
        <w:pStyle w:val="FootnoteText"/>
      </w:pPr>
      <w:r>
        <w:rPr>
          <w:rStyle w:val="FootnoteReference"/>
        </w:rPr>
        <w:footnoteRef/>
      </w:r>
      <w:r>
        <w:t xml:space="preserve"> “Proposed Metric for Evaluation of Solar Forecasting Models,” R. Marquez, C.F.M. Coimbra, DOI: 10.1115/1.4007496</w:t>
      </w:r>
    </w:p>
  </w:footnote>
  <w:footnote w:id="20">
    <w:p w14:paraId="7872BBFA" w14:textId="4E907CD3" w:rsidR="00783F39" w:rsidRDefault="00783F39">
      <w:pPr>
        <w:pStyle w:val="FootnoteText"/>
      </w:pPr>
      <w:r>
        <w:rPr>
          <w:rStyle w:val="FootnoteReference"/>
        </w:rPr>
        <w:footnoteRef/>
      </w:r>
      <w:r>
        <w:t xml:space="preserve"> “Net load” is defined here as the load created by demand in a region, minus the generation of Photovoltaic (PV) systems interconnected “Behind-the-meter” to the distribution system in the same region.</w:t>
      </w:r>
    </w:p>
  </w:footnote>
  <w:footnote w:id="21">
    <w:p w14:paraId="04B76867" w14:textId="6B570CAD" w:rsidR="00783F39" w:rsidRDefault="00783F39">
      <w:pPr>
        <w:pStyle w:val="FootnoteText"/>
      </w:pPr>
      <w:r>
        <w:rPr>
          <w:rStyle w:val="FootnoteReference"/>
        </w:rPr>
        <w:footnoteRef/>
      </w:r>
      <w:r>
        <w:t xml:space="preserve"> “Net load forecasting for high renewable energy penetration grids,” A. Kaur, L. Nonnenmacher, C.F.M. Coimbra, DOI: </w:t>
      </w:r>
      <w:r w:rsidRPr="00673AF5">
        <w:t>10.1016/j.energy.2016.08.067</w:t>
      </w:r>
    </w:p>
  </w:footnote>
  <w:footnote w:id="22">
    <w:p w14:paraId="76C8AA48" w14:textId="77777777" w:rsidR="00783F39" w:rsidRPr="00E00EF6" w:rsidRDefault="00783F39" w:rsidP="00897FCE">
      <w:pPr>
        <w:pStyle w:val="FootnoteText"/>
      </w:pPr>
      <w:r w:rsidRPr="00E00EF6">
        <w:rPr>
          <w:rStyle w:val="FootnoteReference"/>
        </w:rPr>
        <w:footnoteRef/>
      </w:r>
      <w:r>
        <w:rPr>
          <w:rFonts w:cs="Arial"/>
        </w:rPr>
        <w:t xml:space="preserve"> </w:t>
      </w:r>
      <w:r w:rsidRPr="00887206">
        <w:rPr>
          <w:rFonts w:cs="Arial"/>
        </w:rPr>
        <w:t xml:space="preserve">In recognition of the importance of the dual policy goals of reducing greenhouse gas emissions and enhancing climate resilience, the U.S. Department of Energy (DOE) – in close collaboration with other Federal agencies – launched the Climate Action Champion initiative to identify and showcase U.S. local and tribal governments that have proven to be climate leaders through pursuing opportunities to advance both of these goals in their communities. Recently, DOE selected sixteen (16) U.S. local governments and tribal governments – or regional collaborations or consortia thereof – that demonstrated a strong and ongoing commitment to implementing strategies that both reduce greenhouse gas emissions and enhance climate resilience, with a particular emphasis on strategies that further both goals. </w:t>
      </w:r>
      <w:r w:rsidRPr="00887206">
        <w:t xml:space="preserve"> </w:t>
      </w:r>
      <w:hyperlink r:id="rId1" w:history="1">
        <w:r w:rsidRPr="00887206">
          <w:rPr>
            <w:rStyle w:val="Hyperlink"/>
            <w:rFonts w:cs="Arial"/>
          </w:rPr>
          <w:t>http://www.whitehouse.gov/blog/2014/12/03/announcing-first-class-climate-action-champions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AFE4D" w14:textId="77777777" w:rsidR="00783F39" w:rsidRDefault="00783F39">
    <w:pPr>
      <w:pStyle w:val="Header"/>
    </w:pPr>
    <w:r>
      <w:rPr>
        <w:noProof/>
      </w:rPr>
      <mc:AlternateContent>
        <mc:Choice Requires="wps">
          <w:drawing>
            <wp:anchor distT="0" distB="0" distL="114300" distR="114300" simplePos="0" relativeHeight="251658252" behindDoc="1" locked="0" layoutInCell="1" allowOverlap="1" wp14:anchorId="40AAB0B5" wp14:editId="6F49D655">
              <wp:simplePos x="0" y="0"/>
              <wp:positionH relativeFrom="column">
                <wp:posOffset>-457200</wp:posOffset>
              </wp:positionH>
              <wp:positionV relativeFrom="page">
                <wp:posOffset>802640</wp:posOffset>
              </wp:positionV>
              <wp:extent cx="6858000" cy="54610"/>
              <wp:effectExtent l="0" t="2540" r="0" b="0"/>
              <wp:wrapTight wrapText="bothSides">
                <wp:wrapPolygon edited="0">
                  <wp:start x="-30" y="0"/>
                  <wp:lineTo x="-30" y="14316"/>
                  <wp:lineTo x="21600" y="14316"/>
                  <wp:lineTo x="21600" y="0"/>
                  <wp:lineTo x="-30" y="0"/>
                </wp:wrapPolygon>
              </wp:wrapTight>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7ADD7" id="Rectangle 3" o:spid="_x0000_s1026" style="position:absolute;margin-left:-36pt;margin-top:63.2pt;width:540pt;height:4.3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" fillcolor="#006892" stroked="f" strokecolor="#4a7ebb" strokeweight="1.5pt">
              <v:shadow opacity="22938f" offset="0"/>
              <v:textbox inset=",7.2pt,,7.2pt"/>
              <w10:wrap type="tight" anchory="page"/>
            </v:rect>
          </w:pict>
        </mc:Fallback>
      </mc:AlternateContent>
    </w:r>
    <w:r w:rsidRPr="00F44784">
      <w:rPr>
        <w:noProof/>
      </w:rPr>
      <w:drawing>
        <wp:anchor distT="0" distB="0" distL="114300" distR="114300" simplePos="0" relativeHeight="251658251" behindDoc="0" locked="0" layoutInCell="1" allowOverlap="1" wp14:anchorId="7EB07F20" wp14:editId="5409DF64">
          <wp:simplePos x="0" y="0"/>
          <wp:positionH relativeFrom="column">
            <wp:posOffset>-428625</wp:posOffset>
          </wp:positionH>
          <wp:positionV relativeFrom="paragraph">
            <wp:posOffset>-142875</wp:posOffset>
          </wp:positionV>
          <wp:extent cx="2190750" cy="333375"/>
          <wp:effectExtent l="19050" t="0" r="0" b="0"/>
          <wp:wrapNone/>
          <wp:docPr id="15" name="Picture 28" descr="logo_col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_color_2"/>
                  <pic:cNvPicPr>
                    <a:picLocks noChangeAspect="1" noChangeArrowheads="1"/>
                  </pic:cNvPicPr>
                </pic:nvPicPr>
                <pic:blipFill>
                  <a:blip r:embed="rId1"/>
                  <a:srcRect/>
                  <a:stretch>
                    <a:fillRect/>
                  </a:stretch>
                </pic:blipFill>
                <pic:spPr bwMode="auto">
                  <a:xfrm>
                    <a:off x="0" y="0"/>
                    <a:ext cx="2192655" cy="330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1D2F5" w14:textId="77777777" w:rsidR="00783F39" w:rsidRPr="00F44784" w:rsidRDefault="00783F39" w:rsidP="00F44784">
    <w:pPr>
      <w:pStyle w:val="Header"/>
    </w:pPr>
    <w:r>
      <w:rPr>
        <w:noProof/>
      </w:rPr>
      <mc:AlternateContent>
        <mc:Choice Requires="wps">
          <w:drawing>
            <wp:anchor distT="0" distB="0" distL="114300" distR="114300" simplePos="0" relativeHeight="251658246" behindDoc="0" locked="0" layoutInCell="1" allowOverlap="1" wp14:anchorId="0F818F48" wp14:editId="78626A2F">
              <wp:simplePos x="0" y="0"/>
              <wp:positionH relativeFrom="column">
                <wp:posOffset>1612900</wp:posOffset>
              </wp:positionH>
              <wp:positionV relativeFrom="paragraph">
                <wp:posOffset>9525</wp:posOffset>
              </wp:positionV>
              <wp:extent cx="4302125" cy="5619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561975"/>
                      </a:xfrm>
                      <a:prstGeom prst="rect">
                        <a:avLst/>
                      </a:prstGeom>
                      <a:noFill/>
                      <a:ln w="9525">
                        <a:noFill/>
                        <a:miter lim="800000"/>
                        <a:headEnd/>
                        <a:tailEnd/>
                      </a:ln>
                    </wps:spPr>
                    <wps:txbx>
                      <w:txbxContent>
                        <w:p w14:paraId="2704A928" w14:textId="77777777" w:rsidR="00783F39" w:rsidRPr="006E3D58" w:rsidRDefault="00783F39" w:rsidP="00F44784">
                          <w:pPr>
                            <w:ind w:left="720"/>
                            <w:jc w:val="right"/>
                            <w:rPr>
                              <w:rFonts w:ascii="Calibri" w:hAnsi="Calibri"/>
                              <w:b/>
                              <w:color w:val="FFFFFF" w:themeColor="background1"/>
                              <w:szCs w:val="24"/>
                            </w:rPr>
                          </w:pPr>
                          <w:r>
                            <w:rPr>
                              <w:rFonts w:ascii="Calibri" w:hAnsi="Calibri"/>
                              <w:b/>
                              <w:color w:val="FFFFFF" w:themeColor="background1"/>
                              <w:szCs w:val="24"/>
                            </w:rPr>
                            <w:t>Funding Opportunity Announcement</w:t>
                          </w:r>
                        </w:p>
                        <w:p w14:paraId="78DA313B" w14:textId="77777777" w:rsidR="00783F39" w:rsidRPr="006E3D58" w:rsidRDefault="00783F39" w:rsidP="00F44784">
                          <w:pPr>
                            <w:ind w:left="1440" w:firstLine="720"/>
                            <w:jc w:val="right"/>
                            <w:rPr>
                              <w:rFonts w:ascii="Calibri" w:hAnsi="Calibri"/>
                              <w:color w:val="FFFFFF" w:themeColor="background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18F48" id="_x0000_t202" coordsize="21600,21600" o:spt="202" path="m,l,21600r21600,l21600,xe">
              <v:stroke joinstyle="miter"/>
              <v:path gradientshapeok="t" o:connecttype="rect"/>
            </v:shapetype>
            <v:shape id="Text Box 22" o:spid="_x0000_s1026" type="#_x0000_t202" style="position:absolute;margin-left:127pt;margin-top:.75pt;width:338.75pt;height:4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" filled="f" stroked="f">
              <v:textbox>
                <w:txbxContent>
                  <w:p w14:paraId="2704A928" w14:textId="77777777" w:rsidR="00783F39" w:rsidRPr="006E3D58" w:rsidRDefault="00783F39" w:rsidP="00F44784">
                    <w:pPr>
                      <w:ind w:left="720"/>
                      <w:jc w:val="right"/>
                      <w:rPr>
                        <w:rFonts w:ascii="Calibri" w:hAnsi="Calibri"/>
                        <w:b/>
                        <w:color w:val="FFFFFF" w:themeColor="background1"/>
                        <w:szCs w:val="24"/>
                      </w:rPr>
                    </w:pPr>
                    <w:r>
                      <w:rPr>
                        <w:rFonts w:ascii="Calibri" w:hAnsi="Calibri"/>
                        <w:b/>
                        <w:color w:val="FFFFFF" w:themeColor="background1"/>
                        <w:szCs w:val="24"/>
                      </w:rPr>
                      <w:t>Funding Opportunity Announcement</w:t>
                    </w:r>
                  </w:p>
                  <w:p w14:paraId="78DA313B" w14:textId="77777777" w:rsidR="00783F39" w:rsidRPr="006E3D58" w:rsidRDefault="00783F39" w:rsidP="00F44784">
                    <w:pPr>
                      <w:ind w:left="1440" w:firstLine="720"/>
                      <w:jc w:val="right"/>
                      <w:rPr>
                        <w:rFonts w:ascii="Calibri" w:hAnsi="Calibri"/>
                        <w:color w:val="FFFFFF" w:themeColor="background1"/>
                        <w:szCs w:val="24"/>
                      </w:rPr>
                    </w:pPr>
                  </w:p>
                </w:txbxContent>
              </v:textbox>
            </v:shape>
          </w:pict>
        </mc:Fallback>
      </mc:AlternateContent>
    </w:r>
    <w:r w:rsidRPr="00F44784">
      <w:rPr>
        <w:noProof/>
      </w:rPr>
      <w:drawing>
        <wp:inline distT="0" distB="0" distL="0" distR="0" wp14:anchorId="729093A5" wp14:editId="2F7D0379">
          <wp:extent cx="5943600" cy="657225"/>
          <wp:effectExtent l="19050" t="0" r="0" b="0"/>
          <wp:docPr id="16" name="Picture 1" descr="EERE I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E IP header.jpg"/>
                  <pic:cNvPicPr>
                    <a:picLocks noChangeAspect="1" noChangeArrowheads="1"/>
                  </pic:cNvPicPr>
                </pic:nvPicPr>
                <pic:blipFill>
                  <a:blip r:embed="rId1"/>
                  <a:srcRect t="30061" b="29436"/>
                  <a:stretch>
                    <a:fillRect/>
                  </a:stretch>
                </pic:blipFill>
                <pic:spPr bwMode="auto">
                  <a:xfrm>
                    <a:off x="0" y="0"/>
                    <a:ext cx="5943600" cy="657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3"/>
    <w:multiLevelType w:val="multilevel"/>
    <w:tmpl w:val="0346E9C8"/>
    <w:lvl w:ilvl="0">
      <w:start w:val="1"/>
      <w:numFmt w:val="decimal"/>
      <w:lvlText w:val="(%1)"/>
      <w:lvlJc w:val="left"/>
      <w:pPr>
        <w:ind w:left="3600" w:hanging="360"/>
      </w:pPr>
      <w:rPr>
        <w:rFonts w:hint="default"/>
        <w:b w:val="0"/>
        <w:bCs w:val="0"/>
        <w:sz w:val="24"/>
        <w:szCs w:val="24"/>
      </w:rPr>
    </w:lvl>
    <w:lvl w:ilvl="1">
      <w:numFmt w:val="bullet"/>
      <w:lvlText w:val="•"/>
      <w:lvlJc w:val="left"/>
      <w:pPr>
        <w:ind w:left="1605" w:hanging="360"/>
      </w:pPr>
      <w:rPr>
        <w:rFonts w:hint="default"/>
      </w:rPr>
    </w:lvl>
    <w:lvl w:ilvl="2">
      <w:numFmt w:val="bullet"/>
      <w:lvlText w:val="•"/>
      <w:lvlJc w:val="left"/>
      <w:pPr>
        <w:ind w:left="2447" w:hanging="360"/>
      </w:pPr>
      <w:rPr>
        <w:rFonts w:hint="default"/>
      </w:rPr>
    </w:lvl>
    <w:lvl w:ilvl="3">
      <w:numFmt w:val="bullet"/>
      <w:lvlText w:val="•"/>
      <w:lvlJc w:val="left"/>
      <w:pPr>
        <w:ind w:left="3289" w:hanging="360"/>
      </w:pPr>
      <w:rPr>
        <w:rFonts w:hint="default"/>
      </w:rPr>
    </w:lvl>
    <w:lvl w:ilvl="4">
      <w:numFmt w:val="bullet"/>
      <w:lvlText w:val="•"/>
      <w:lvlJc w:val="left"/>
      <w:pPr>
        <w:ind w:left="4130" w:hanging="360"/>
      </w:pPr>
      <w:rPr>
        <w:rFonts w:hint="default"/>
      </w:rPr>
    </w:lvl>
    <w:lvl w:ilvl="5">
      <w:numFmt w:val="bullet"/>
      <w:lvlText w:val="•"/>
      <w:lvlJc w:val="left"/>
      <w:pPr>
        <w:ind w:left="4972" w:hanging="360"/>
      </w:pPr>
      <w:rPr>
        <w:rFonts w:hint="default"/>
      </w:rPr>
    </w:lvl>
    <w:lvl w:ilvl="6">
      <w:numFmt w:val="bullet"/>
      <w:lvlText w:val="•"/>
      <w:lvlJc w:val="left"/>
      <w:pPr>
        <w:ind w:left="5813" w:hanging="360"/>
      </w:pPr>
      <w:rPr>
        <w:rFonts w:hint="default"/>
      </w:rPr>
    </w:lvl>
    <w:lvl w:ilvl="7">
      <w:numFmt w:val="bullet"/>
      <w:lvlText w:val="•"/>
      <w:lvlJc w:val="left"/>
      <w:pPr>
        <w:ind w:left="6655" w:hanging="360"/>
      </w:pPr>
      <w:rPr>
        <w:rFonts w:hint="default"/>
      </w:rPr>
    </w:lvl>
    <w:lvl w:ilvl="8">
      <w:numFmt w:val="bullet"/>
      <w:lvlText w:val="•"/>
      <w:lvlJc w:val="left"/>
      <w:pPr>
        <w:ind w:left="7496" w:hanging="360"/>
      </w:pPr>
      <w:rPr>
        <w:rFonts w:hint="default"/>
      </w:rPr>
    </w:lvl>
  </w:abstractNum>
  <w:abstractNum w:abstractNumId="1" w15:restartNumberingAfterBreak="0">
    <w:nsid w:val="00CE03A0"/>
    <w:multiLevelType w:val="hybridMultilevel"/>
    <w:tmpl w:val="7F14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03678"/>
    <w:multiLevelType w:val="hybridMultilevel"/>
    <w:tmpl w:val="CDFCF5DE"/>
    <w:lvl w:ilvl="0" w:tplc="0409000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22B5C"/>
    <w:multiLevelType w:val="hybridMultilevel"/>
    <w:tmpl w:val="4916263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20A4B"/>
    <w:multiLevelType w:val="hybridMultilevel"/>
    <w:tmpl w:val="0E42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209B2"/>
    <w:multiLevelType w:val="hybridMultilevel"/>
    <w:tmpl w:val="5CA2505A"/>
    <w:lvl w:ilvl="0" w:tplc="01EE4D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F65138"/>
    <w:multiLevelType w:val="hybridMultilevel"/>
    <w:tmpl w:val="55900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A7E40"/>
    <w:multiLevelType w:val="hybridMultilevel"/>
    <w:tmpl w:val="62BE95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DB33D61"/>
    <w:multiLevelType w:val="hybridMultilevel"/>
    <w:tmpl w:val="F1CCBA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E8124D9"/>
    <w:multiLevelType w:val="multilevel"/>
    <w:tmpl w:val="7E063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393516"/>
    <w:multiLevelType w:val="multilevel"/>
    <w:tmpl w:val="A1EC4692"/>
    <w:numStyleLink w:val="FOATemplateListStyle1"/>
  </w:abstractNum>
  <w:abstractNum w:abstractNumId="11" w15:restartNumberingAfterBreak="0">
    <w:nsid w:val="112A1DDD"/>
    <w:multiLevelType w:val="hybridMultilevel"/>
    <w:tmpl w:val="DD886E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31D6C19"/>
    <w:multiLevelType w:val="hybridMultilevel"/>
    <w:tmpl w:val="8FA8BE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5F50DE5"/>
    <w:multiLevelType w:val="hybridMultilevel"/>
    <w:tmpl w:val="795087B6"/>
    <w:lvl w:ilvl="0" w:tplc="3594B8A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7037423"/>
    <w:multiLevelType w:val="hybridMultilevel"/>
    <w:tmpl w:val="7EDEAE28"/>
    <w:lvl w:ilvl="0" w:tplc="341212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38690B"/>
    <w:multiLevelType w:val="hybridMultilevel"/>
    <w:tmpl w:val="6A523A76"/>
    <w:lvl w:ilvl="0" w:tplc="697404A4">
      <w:start w:val="1"/>
      <w:numFmt w:val="bullet"/>
      <w:lvlText w:val=""/>
      <w:lvlJc w:val="left"/>
      <w:pPr>
        <w:ind w:left="4320" w:hanging="360"/>
      </w:pPr>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start w:val="1"/>
      <w:numFmt w:val="bullet"/>
      <w:lvlText w:val=""/>
      <w:lvlJc w:val="left"/>
      <w:pPr>
        <w:ind w:left="7920" w:hanging="360"/>
      </w:pPr>
      <w:rPr>
        <w:rFonts w:ascii="Wingdings" w:hAnsi="Wingdings" w:hint="default"/>
      </w:rPr>
    </w:lvl>
    <w:lvl w:ilvl="3" w:tplc="04090001">
      <w:start w:val="1"/>
      <w:numFmt w:val="bullet"/>
      <w:lvlText w:val=""/>
      <w:lvlJc w:val="left"/>
      <w:pPr>
        <w:ind w:left="8640" w:hanging="360"/>
      </w:pPr>
      <w:rPr>
        <w:rFonts w:ascii="Symbol" w:hAnsi="Symbol" w:hint="default"/>
      </w:rPr>
    </w:lvl>
    <w:lvl w:ilvl="4" w:tplc="04090003">
      <w:start w:val="1"/>
      <w:numFmt w:val="bullet"/>
      <w:lvlText w:val="o"/>
      <w:lvlJc w:val="left"/>
      <w:pPr>
        <w:ind w:left="9360" w:hanging="360"/>
      </w:pPr>
      <w:rPr>
        <w:rFonts w:ascii="Courier New" w:hAnsi="Courier New" w:cs="Courier New" w:hint="default"/>
      </w:rPr>
    </w:lvl>
    <w:lvl w:ilvl="5" w:tplc="04090005">
      <w:start w:val="1"/>
      <w:numFmt w:val="bullet"/>
      <w:lvlText w:val=""/>
      <w:lvlJc w:val="left"/>
      <w:pPr>
        <w:ind w:left="10080" w:hanging="360"/>
      </w:pPr>
      <w:rPr>
        <w:rFonts w:ascii="Wingdings" w:hAnsi="Wingdings" w:hint="default"/>
      </w:rPr>
    </w:lvl>
    <w:lvl w:ilvl="6" w:tplc="04090001">
      <w:start w:val="1"/>
      <w:numFmt w:val="bullet"/>
      <w:lvlText w:val=""/>
      <w:lvlJc w:val="left"/>
      <w:pPr>
        <w:ind w:left="10800" w:hanging="360"/>
      </w:pPr>
      <w:rPr>
        <w:rFonts w:ascii="Symbol" w:hAnsi="Symbol" w:hint="default"/>
      </w:rPr>
    </w:lvl>
    <w:lvl w:ilvl="7" w:tplc="04090003">
      <w:start w:val="1"/>
      <w:numFmt w:val="bullet"/>
      <w:lvlText w:val="o"/>
      <w:lvlJc w:val="left"/>
      <w:pPr>
        <w:ind w:left="11520" w:hanging="360"/>
      </w:pPr>
      <w:rPr>
        <w:rFonts w:ascii="Courier New" w:hAnsi="Courier New" w:cs="Courier New" w:hint="default"/>
      </w:rPr>
    </w:lvl>
    <w:lvl w:ilvl="8" w:tplc="04090005">
      <w:start w:val="1"/>
      <w:numFmt w:val="bullet"/>
      <w:lvlText w:val=""/>
      <w:lvlJc w:val="left"/>
      <w:pPr>
        <w:ind w:left="12240" w:hanging="360"/>
      </w:pPr>
      <w:rPr>
        <w:rFonts w:ascii="Wingdings" w:hAnsi="Wingdings" w:hint="default"/>
      </w:rPr>
    </w:lvl>
  </w:abstractNum>
  <w:abstractNum w:abstractNumId="16" w15:restartNumberingAfterBreak="0">
    <w:nsid w:val="18AE0451"/>
    <w:multiLevelType w:val="hybridMultilevel"/>
    <w:tmpl w:val="AF9097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1A7D70F9"/>
    <w:multiLevelType w:val="hybridMultilevel"/>
    <w:tmpl w:val="A77C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B24A1D"/>
    <w:multiLevelType w:val="hybridMultilevel"/>
    <w:tmpl w:val="EB3855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4A7CF2"/>
    <w:multiLevelType w:val="hybridMultilevel"/>
    <w:tmpl w:val="0EEC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225D97"/>
    <w:multiLevelType w:val="hybridMultilevel"/>
    <w:tmpl w:val="0B840478"/>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8D4D50"/>
    <w:multiLevelType w:val="hybridMultilevel"/>
    <w:tmpl w:val="CF301E6C"/>
    <w:lvl w:ilvl="0" w:tplc="04090019">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286B5513"/>
    <w:multiLevelType w:val="hybridMultilevel"/>
    <w:tmpl w:val="0D1E95E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DD5428"/>
    <w:multiLevelType w:val="hybridMultilevel"/>
    <w:tmpl w:val="79868B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8FE4E91"/>
    <w:multiLevelType w:val="hybridMultilevel"/>
    <w:tmpl w:val="AAA400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29C64C24"/>
    <w:multiLevelType w:val="hybridMultilevel"/>
    <w:tmpl w:val="694626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AA12B1B"/>
    <w:multiLevelType w:val="hybridMultilevel"/>
    <w:tmpl w:val="D86AE8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2BF6294C"/>
    <w:multiLevelType w:val="hybridMultilevel"/>
    <w:tmpl w:val="ED5E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40601"/>
    <w:multiLevelType w:val="hybridMultilevel"/>
    <w:tmpl w:val="6AF25806"/>
    <w:lvl w:ilvl="0" w:tplc="DD886E5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71265B"/>
    <w:multiLevelType w:val="hybridMultilevel"/>
    <w:tmpl w:val="4F2007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356E7DB7"/>
    <w:multiLevelType w:val="hybridMultilevel"/>
    <w:tmpl w:val="53E845A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72720A8"/>
    <w:multiLevelType w:val="hybridMultilevel"/>
    <w:tmpl w:val="47F87E9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E47217"/>
    <w:multiLevelType w:val="hybridMultilevel"/>
    <w:tmpl w:val="F6CC8AD8"/>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3AD779F4"/>
    <w:multiLevelType w:val="multilevel"/>
    <w:tmpl w:val="7E063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77634B"/>
    <w:multiLevelType w:val="hybridMultilevel"/>
    <w:tmpl w:val="09160BE8"/>
    <w:lvl w:ilvl="0" w:tplc="04090001">
      <w:start w:val="1"/>
      <w:numFmt w:val="bullet"/>
      <w:lvlText w:val=""/>
      <w:lvlJc w:val="left"/>
      <w:pPr>
        <w:ind w:left="2160" w:hanging="360"/>
      </w:pPr>
      <w:rPr>
        <w:rFonts w:ascii="Symbol" w:hAnsi="Symbol" w:hint="default"/>
      </w:rPr>
    </w:lvl>
    <w:lvl w:ilvl="1" w:tplc="212013FC">
      <w:numFmt w:val="bullet"/>
      <w:lvlText w:val="•"/>
      <w:lvlJc w:val="left"/>
      <w:pPr>
        <w:ind w:left="3240" w:hanging="720"/>
      </w:pPr>
      <w:rPr>
        <w:rFonts w:ascii="Calibri" w:eastAsiaTheme="minorHAnsi" w:hAnsi="Calibri" w:cstheme="minorBid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FF90133"/>
    <w:multiLevelType w:val="hybridMultilevel"/>
    <w:tmpl w:val="408474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4717068A"/>
    <w:multiLevelType w:val="hybridMultilevel"/>
    <w:tmpl w:val="12047A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482E5E58"/>
    <w:multiLevelType w:val="hybridMultilevel"/>
    <w:tmpl w:val="9A22831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8" w15:restartNumberingAfterBreak="0">
    <w:nsid w:val="49E63D7C"/>
    <w:multiLevelType w:val="hybridMultilevel"/>
    <w:tmpl w:val="EDB27C16"/>
    <w:lvl w:ilvl="0" w:tplc="79D6A3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182F7F"/>
    <w:multiLevelType w:val="hybridMultilevel"/>
    <w:tmpl w:val="0554A84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945FD0"/>
    <w:multiLevelType w:val="hybridMultilevel"/>
    <w:tmpl w:val="D78C919C"/>
    <w:lvl w:ilvl="0" w:tplc="3594B8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2223B6"/>
    <w:multiLevelType w:val="hybridMultilevel"/>
    <w:tmpl w:val="993890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4E350131"/>
    <w:multiLevelType w:val="hybridMultilevel"/>
    <w:tmpl w:val="C2001B3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1101846"/>
    <w:multiLevelType w:val="hybridMultilevel"/>
    <w:tmpl w:val="9954ADBA"/>
    <w:lvl w:ilvl="0" w:tplc="6BE25E96">
      <w:start w:val="1"/>
      <w:numFmt w:val="bullet"/>
      <w:lvlText w:val=""/>
      <w:lvlJc w:val="left"/>
      <w:pPr>
        <w:ind w:left="2520" w:hanging="360"/>
      </w:pPr>
      <w:rPr>
        <w:rFonts w:ascii="Symbol" w:hAnsi="Symbol" w:hint="default"/>
        <w:color w:val="0000FF"/>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511A079A"/>
    <w:multiLevelType w:val="hybridMultilevel"/>
    <w:tmpl w:val="97809BD4"/>
    <w:lvl w:ilvl="0" w:tplc="04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B845CF"/>
    <w:multiLevelType w:val="hybridMultilevel"/>
    <w:tmpl w:val="9B106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40D483F"/>
    <w:multiLevelType w:val="hybridMultilevel"/>
    <w:tmpl w:val="AC165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BC221E"/>
    <w:multiLevelType w:val="hybridMultilevel"/>
    <w:tmpl w:val="3C78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8A7ED3"/>
    <w:multiLevelType w:val="hybridMultilevel"/>
    <w:tmpl w:val="EBE093C6"/>
    <w:lvl w:ilvl="0" w:tplc="04090001">
      <w:start w:val="1"/>
      <w:numFmt w:val="bullet"/>
      <w:lvlText w:val=""/>
      <w:lvlJc w:val="left"/>
      <w:pPr>
        <w:ind w:left="2520" w:hanging="360"/>
      </w:pPr>
      <w:rPr>
        <w:rFonts w:ascii="Symbol" w:hAnsi="Symbol"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59456F61"/>
    <w:multiLevelType w:val="hybridMultilevel"/>
    <w:tmpl w:val="5716478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780EBB"/>
    <w:multiLevelType w:val="hybridMultilevel"/>
    <w:tmpl w:val="0FFA6818"/>
    <w:lvl w:ilvl="0" w:tplc="B724774C">
      <w:start w:val="1"/>
      <w:numFmt w:val="bullet"/>
      <w:lvlText w:val=""/>
      <w:lvlJc w:val="left"/>
      <w:pPr>
        <w:ind w:left="2520" w:hanging="360"/>
      </w:pPr>
      <w:rPr>
        <w:rFonts w:ascii="Symbol" w:hAnsi="Symbol" w:hint="default"/>
        <w:color w:val="000000" w:themeColor="text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5DF256C3"/>
    <w:multiLevelType w:val="multilevel"/>
    <w:tmpl w:val="8F82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1102C9"/>
    <w:multiLevelType w:val="hybridMultilevel"/>
    <w:tmpl w:val="18C6BE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65F2467A"/>
    <w:multiLevelType w:val="hybridMultilevel"/>
    <w:tmpl w:val="C87009DE"/>
    <w:lvl w:ilvl="0" w:tplc="FAAA0F0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25717C"/>
    <w:multiLevelType w:val="hybridMultilevel"/>
    <w:tmpl w:val="F1B2EB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68C230B8"/>
    <w:multiLevelType w:val="hybridMultilevel"/>
    <w:tmpl w:val="6A5A5F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69A77D81"/>
    <w:multiLevelType w:val="hybridMultilevel"/>
    <w:tmpl w:val="1AA8E7E2"/>
    <w:lvl w:ilvl="0" w:tplc="60D086F4">
      <w:start w:val="1"/>
      <w:numFmt w:val="decimal"/>
      <w:lvlText w:val="%1."/>
      <w:lvlJc w:val="left"/>
      <w:pPr>
        <w:ind w:left="3240" w:hanging="360"/>
      </w:pPr>
      <w:rPr>
        <w:color w:val="auto"/>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7" w15:restartNumberingAfterBreak="0">
    <w:nsid w:val="6CD27156"/>
    <w:multiLevelType w:val="hybridMultilevel"/>
    <w:tmpl w:val="A1FCE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1E3AEC"/>
    <w:multiLevelType w:val="hybridMultilevel"/>
    <w:tmpl w:val="6C52FE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6E4E6F76"/>
    <w:multiLevelType w:val="hybridMultilevel"/>
    <w:tmpl w:val="889EB3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6E964488"/>
    <w:multiLevelType w:val="hybridMultilevel"/>
    <w:tmpl w:val="B4A015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02F1523"/>
    <w:multiLevelType w:val="hybridMultilevel"/>
    <w:tmpl w:val="5B321362"/>
    <w:lvl w:ilvl="0" w:tplc="E732FA28">
      <w:start w:val="1"/>
      <w:numFmt w:val="lowerRoman"/>
      <w:pStyle w:val="FOATemplateStyle3"/>
      <w:lvlText w:val="%1."/>
      <w:lvlJc w:val="left"/>
      <w:pPr>
        <w:ind w:left="1800" w:hanging="360"/>
      </w:pPr>
      <w:rPr>
        <w:rFonts w:hint="default"/>
        <w:sz w:val="28"/>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153579D"/>
    <w:multiLevelType w:val="hybridMultilevel"/>
    <w:tmpl w:val="065091A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3" w15:restartNumberingAfterBreak="0">
    <w:nsid w:val="738F7EEF"/>
    <w:multiLevelType w:val="multilevel"/>
    <w:tmpl w:val="A1EC4692"/>
    <w:styleLink w:val="FOATemplateListStyle1"/>
    <w:lvl w:ilvl="0">
      <w:start w:val="1"/>
      <w:numFmt w:val="upperRoman"/>
      <w:pStyle w:val="FOATemplateStyle1"/>
      <w:lvlText w:val="%1."/>
      <w:lvlJc w:val="left"/>
      <w:pPr>
        <w:ind w:left="720" w:hanging="360"/>
      </w:pPr>
      <w:rPr>
        <w:rFonts w:ascii="Calibri" w:hAnsi="Calibri" w:hint="default"/>
        <w:b/>
        <w:caps w:val="0"/>
        <w:smallCaps/>
        <w:strike w:val="0"/>
        <w:dstrike w:val="0"/>
        <w:vanish w:val="0"/>
        <w:sz w:val="40"/>
        <w:u w:val="none"/>
        <w:vertAlign w:val="baseline"/>
      </w:rPr>
    </w:lvl>
    <w:lvl w:ilvl="1">
      <w:start w:val="1"/>
      <w:numFmt w:val="upperLetter"/>
      <w:pStyle w:val="FOATemplateStyle2"/>
      <w:lvlText w:val="%2."/>
      <w:lvlJc w:val="left"/>
      <w:pPr>
        <w:ind w:left="1080" w:hanging="360"/>
      </w:pPr>
      <w:rPr>
        <w:rFonts w:ascii="Calibri" w:hAnsi="Calibri" w:hint="default"/>
        <w:b/>
        <w:i w:val="0"/>
        <w:caps w:val="0"/>
        <w:smallCaps/>
        <w:strike w:val="0"/>
        <w:dstrike w:val="0"/>
        <w:vanish w:val="0"/>
        <w:sz w:val="28"/>
        <w:vertAlign w:val="baseline"/>
      </w:rPr>
    </w:lvl>
    <w:lvl w:ilvl="2">
      <w:start w:val="1"/>
      <w:numFmt w:val="decimal"/>
      <w:lvlText w:val="%3."/>
      <w:lvlJc w:val="left"/>
      <w:pPr>
        <w:ind w:left="1440" w:hanging="360"/>
      </w:pPr>
      <w:rPr>
        <w:rFonts w:ascii="Calibri" w:hAnsi="Calibri" w:hint="default"/>
        <w:b/>
        <w:i/>
        <w:caps w:val="0"/>
        <w:smallCaps w:val="0"/>
        <w:strike w:val="0"/>
        <w:dstrike w:val="0"/>
        <w:vanish w:val="0"/>
        <w:sz w:val="24"/>
        <w:vertAlign w:val="baseline"/>
      </w:rPr>
    </w:lvl>
    <w:lvl w:ilvl="3">
      <w:start w:val="1"/>
      <w:numFmt w:val="lowerRoman"/>
      <w:pStyle w:val="FOATemplateStyle4"/>
      <w:lvlText w:val="%4."/>
      <w:lvlJc w:val="left"/>
      <w:pPr>
        <w:ind w:left="1800" w:hanging="360"/>
      </w:pPr>
      <w:rPr>
        <w:rFonts w:ascii="Calibri" w:hAnsi="Calibri" w:hint="default"/>
        <w:i/>
        <w:caps w:val="0"/>
        <w:smallCaps w:val="0"/>
        <w:strike w:val="0"/>
        <w:dstrike w:val="0"/>
        <w:vanish w:val="0"/>
        <w:sz w:val="24"/>
        <w:vertAlign w:val="baseline"/>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4" w15:restartNumberingAfterBreak="0">
    <w:nsid w:val="748C620A"/>
    <w:multiLevelType w:val="hybridMultilevel"/>
    <w:tmpl w:val="B69868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406CA9"/>
    <w:multiLevelType w:val="hybridMultilevel"/>
    <w:tmpl w:val="CACEE5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762D74CF"/>
    <w:multiLevelType w:val="hybridMultilevel"/>
    <w:tmpl w:val="04A6D3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775C466F"/>
    <w:multiLevelType w:val="hybridMultilevel"/>
    <w:tmpl w:val="BA6C5A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63"/>
  </w:num>
  <w:num w:numId="3">
    <w:abstractNumId w:val="10"/>
    <w:lvlOverride w:ilvl="0">
      <w:lvl w:ilvl="0">
        <w:start w:val="1"/>
        <w:numFmt w:val="upperRoman"/>
        <w:pStyle w:val="FOATemplateStyle1"/>
        <w:lvlText w:val="%1."/>
        <w:lvlJc w:val="left"/>
        <w:pPr>
          <w:ind w:left="2880" w:hanging="360"/>
        </w:pPr>
        <w:rPr>
          <w:rFonts w:hint="default"/>
          <w:b/>
          <w:i w:val="0"/>
          <w:color w:val="auto"/>
          <w:sz w:val="36"/>
          <w:szCs w:val="24"/>
        </w:rPr>
      </w:lvl>
    </w:lvlOverride>
    <w:lvlOverride w:ilvl="1">
      <w:lvl w:ilvl="1">
        <w:start w:val="1"/>
        <w:numFmt w:val="lowerLetter"/>
        <w:pStyle w:val="FOATemplateStyle2"/>
        <w:lvlText w:val="%2."/>
        <w:lvlJc w:val="left"/>
        <w:pPr>
          <w:ind w:left="3600" w:hanging="360"/>
        </w:pPr>
        <w:rPr>
          <w:rFonts w:hint="default"/>
        </w:rPr>
      </w:lvl>
    </w:lvlOverride>
    <w:lvlOverride w:ilvl="2">
      <w:lvl w:ilvl="2">
        <w:start w:val="1"/>
        <w:numFmt w:val="lowerRoman"/>
        <w:lvlText w:val="%3."/>
        <w:lvlJc w:val="right"/>
        <w:pPr>
          <w:ind w:left="4320" w:hanging="180"/>
        </w:pPr>
        <w:rPr>
          <w:rFonts w:hint="default"/>
        </w:rPr>
      </w:lvl>
    </w:lvlOverride>
    <w:lvlOverride w:ilvl="3">
      <w:lvl w:ilvl="3">
        <w:start w:val="1"/>
        <w:numFmt w:val="decimal"/>
        <w:pStyle w:val="FOATemplateStyle4"/>
        <w:lvlText w:val="%4."/>
        <w:lvlJc w:val="left"/>
        <w:pPr>
          <w:ind w:left="5040" w:hanging="360"/>
        </w:pPr>
        <w:rPr>
          <w:rFonts w:hint="default"/>
          <w:b/>
          <w:i w:val="0"/>
        </w:rPr>
      </w:lvl>
    </w:lvlOverride>
    <w:lvlOverride w:ilvl="4">
      <w:lvl w:ilvl="4">
        <w:start w:val="1"/>
        <w:numFmt w:val="lowerLetter"/>
        <w:lvlText w:val="%5."/>
        <w:lvlJc w:val="left"/>
        <w:pPr>
          <w:ind w:left="5760" w:hanging="360"/>
        </w:pPr>
        <w:rPr>
          <w:rFonts w:hint="default"/>
        </w:rPr>
      </w:lvl>
    </w:lvlOverride>
    <w:lvlOverride w:ilvl="5">
      <w:lvl w:ilvl="5">
        <w:start w:val="1"/>
        <w:numFmt w:val="lowerRoman"/>
        <w:lvlText w:val="%6."/>
        <w:lvlJc w:val="right"/>
        <w:pPr>
          <w:ind w:left="6480" w:hanging="180"/>
        </w:pPr>
        <w:rPr>
          <w:rFonts w:hint="default"/>
        </w:rPr>
      </w:lvl>
    </w:lvlOverride>
    <w:lvlOverride w:ilvl="6">
      <w:lvl w:ilvl="6">
        <w:start w:val="1"/>
        <w:numFmt w:val="decimal"/>
        <w:lvlText w:val="%7."/>
        <w:lvlJc w:val="left"/>
        <w:pPr>
          <w:ind w:left="7200" w:hanging="360"/>
        </w:pPr>
        <w:rPr>
          <w:rFonts w:hint="default"/>
        </w:rPr>
      </w:lvl>
    </w:lvlOverride>
    <w:lvlOverride w:ilvl="7">
      <w:lvl w:ilvl="7">
        <w:start w:val="1"/>
        <w:numFmt w:val="lowerLetter"/>
        <w:lvlText w:val="%8."/>
        <w:lvlJc w:val="left"/>
        <w:pPr>
          <w:ind w:left="7920" w:hanging="360"/>
        </w:pPr>
        <w:rPr>
          <w:rFonts w:hint="default"/>
        </w:rPr>
      </w:lvl>
    </w:lvlOverride>
    <w:lvlOverride w:ilvl="8">
      <w:lvl w:ilvl="8">
        <w:start w:val="1"/>
        <w:numFmt w:val="lowerRoman"/>
        <w:lvlText w:val="%9."/>
        <w:lvlJc w:val="right"/>
        <w:pPr>
          <w:ind w:left="8640" w:hanging="180"/>
        </w:pPr>
        <w:rPr>
          <w:rFonts w:hint="default"/>
        </w:rPr>
      </w:lvl>
    </w:lvlOverride>
  </w:num>
  <w:num w:numId="4">
    <w:abstractNumId w:val="67"/>
  </w:num>
  <w:num w:numId="5">
    <w:abstractNumId w:val="36"/>
  </w:num>
  <w:num w:numId="6">
    <w:abstractNumId w:val="59"/>
  </w:num>
  <w:num w:numId="7">
    <w:abstractNumId w:val="65"/>
  </w:num>
  <w:num w:numId="8">
    <w:abstractNumId w:val="41"/>
  </w:num>
  <w:num w:numId="9">
    <w:abstractNumId w:val="24"/>
  </w:num>
  <w:num w:numId="10">
    <w:abstractNumId w:val="12"/>
  </w:num>
  <w:num w:numId="11">
    <w:abstractNumId w:val="23"/>
  </w:num>
  <w:num w:numId="12">
    <w:abstractNumId w:val="43"/>
  </w:num>
  <w:num w:numId="13">
    <w:abstractNumId w:val="30"/>
  </w:num>
  <w:num w:numId="14">
    <w:abstractNumId w:val="16"/>
  </w:num>
  <w:num w:numId="15">
    <w:abstractNumId w:val="26"/>
  </w:num>
  <w:num w:numId="16">
    <w:abstractNumId w:val="7"/>
  </w:num>
  <w:num w:numId="17">
    <w:abstractNumId w:val="60"/>
  </w:num>
  <w:num w:numId="18">
    <w:abstractNumId w:val="4"/>
  </w:num>
  <w:num w:numId="19">
    <w:abstractNumId w:val="57"/>
  </w:num>
  <w:num w:numId="20">
    <w:abstractNumId w:val="6"/>
  </w:num>
  <w:num w:numId="21">
    <w:abstractNumId w:val="51"/>
  </w:num>
  <w:num w:numId="22">
    <w:abstractNumId w:val="9"/>
  </w:num>
  <w:num w:numId="23">
    <w:abstractNumId w:val="33"/>
  </w:num>
  <w:num w:numId="24">
    <w:abstractNumId w:val="37"/>
  </w:num>
  <w:num w:numId="25">
    <w:abstractNumId w:val="42"/>
  </w:num>
  <w:num w:numId="26">
    <w:abstractNumId w:val="20"/>
  </w:num>
  <w:num w:numId="27">
    <w:abstractNumId w:val="66"/>
  </w:num>
  <w:num w:numId="28">
    <w:abstractNumId w:val="52"/>
  </w:num>
  <w:num w:numId="29">
    <w:abstractNumId w:val="55"/>
  </w:num>
  <w:num w:numId="30">
    <w:abstractNumId w:val="5"/>
  </w:num>
  <w:num w:numId="31">
    <w:abstractNumId w:val="11"/>
  </w:num>
  <w:num w:numId="32">
    <w:abstractNumId w:val="58"/>
  </w:num>
  <w:num w:numId="33">
    <w:abstractNumId w:val="25"/>
  </w:num>
  <w:num w:numId="34">
    <w:abstractNumId w:val="62"/>
  </w:num>
  <w:num w:numId="35">
    <w:abstractNumId w:val="29"/>
  </w:num>
  <w:num w:numId="36">
    <w:abstractNumId w:val="50"/>
  </w:num>
  <w:num w:numId="37">
    <w:abstractNumId w:val="8"/>
  </w:num>
  <w:num w:numId="38">
    <w:abstractNumId w:val="15"/>
  </w:num>
  <w:num w:numId="39">
    <w:abstractNumId w:val="45"/>
  </w:num>
  <w:num w:numId="40">
    <w:abstractNumId w:val="34"/>
  </w:num>
  <w:num w:numId="41">
    <w:abstractNumId w:val="0"/>
  </w:num>
  <w:num w:numId="42">
    <w:abstractNumId w:val="21"/>
  </w:num>
  <w:num w:numId="43">
    <w:abstractNumId w:val="32"/>
  </w:num>
  <w:num w:numId="44">
    <w:abstractNumId w:val="53"/>
  </w:num>
  <w:num w:numId="45">
    <w:abstractNumId w:val="56"/>
  </w:num>
  <w:num w:numId="46">
    <w:abstractNumId w:val="48"/>
  </w:num>
  <w:num w:numId="47">
    <w:abstractNumId w:val="10"/>
    <w:lvlOverride w:ilvl="0">
      <w:lvl w:ilvl="0">
        <w:start w:val="1"/>
        <w:numFmt w:val="upperRoman"/>
        <w:pStyle w:val="FOATemplateStyle1"/>
        <w:lvlText w:val="%1."/>
        <w:lvlJc w:val="left"/>
        <w:pPr>
          <w:ind w:left="720" w:hanging="360"/>
        </w:pPr>
        <w:rPr>
          <w:rFonts w:ascii="Calibri" w:hAnsi="Calibri" w:hint="default"/>
          <w:b/>
          <w:caps w:val="0"/>
          <w:smallCaps/>
          <w:strike w:val="0"/>
          <w:dstrike w:val="0"/>
          <w:vanish w:val="0"/>
          <w:sz w:val="40"/>
          <w:u w:val="none"/>
          <w:vertAlign w:val="baseline"/>
        </w:rPr>
      </w:lvl>
    </w:lvlOverride>
    <w:lvlOverride w:ilvl="1">
      <w:lvl w:ilvl="1">
        <w:start w:val="1"/>
        <w:numFmt w:val="upperLetter"/>
        <w:pStyle w:val="FOATemplateStyle2"/>
        <w:lvlText w:val="%2."/>
        <w:lvlJc w:val="left"/>
        <w:pPr>
          <w:ind w:left="1080" w:hanging="360"/>
        </w:pPr>
        <w:rPr>
          <w:rFonts w:ascii="Calibri" w:hAnsi="Calibri" w:hint="default"/>
          <w:b/>
          <w:i w:val="0"/>
          <w:caps w:val="0"/>
          <w:smallCaps/>
          <w:strike w:val="0"/>
          <w:dstrike w:val="0"/>
          <w:vanish w:val="0"/>
          <w:sz w:val="32"/>
          <w:vertAlign w:val="baseline"/>
        </w:rPr>
      </w:lvl>
    </w:lvlOverride>
    <w:lvlOverride w:ilvl="2">
      <w:lvl w:ilvl="2">
        <w:start w:val="1"/>
        <w:numFmt w:val="decimal"/>
        <w:lvlText w:val="%3."/>
        <w:lvlJc w:val="left"/>
        <w:pPr>
          <w:ind w:left="1440" w:hanging="360"/>
        </w:pPr>
        <w:rPr>
          <w:rFonts w:ascii="Calibri" w:hAnsi="Calibri" w:hint="default"/>
          <w:b/>
          <w:i/>
          <w:caps w:val="0"/>
          <w:smallCaps w:val="0"/>
          <w:strike w:val="0"/>
          <w:dstrike w:val="0"/>
          <w:vanish w:val="0"/>
          <w:sz w:val="24"/>
          <w:vertAlign w:val="baseline"/>
        </w:rPr>
      </w:lvl>
    </w:lvlOverride>
    <w:lvlOverride w:ilvl="3">
      <w:lvl w:ilvl="3">
        <w:start w:val="1"/>
        <w:numFmt w:val="lowerRoman"/>
        <w:pStyle w:val="FOATemplateStyle4"/>
        <w:lvlText w:val="%4."/>
        <w:lvlJc w:val="left"/>
        <w:pPr>
          <w:ind w:left="1800" w:hanging="360"/>
        </w:pPr>
        <w:rPr>
          <w:rFonts w:ascii="Calibri" w:hAnsi="Calibri" w:hint="default"/>
          <w:i/>
          <w:caps w:val="0"/>
          <w:smallCaps w:val="0"/>
          <w:strike w:val="0"/>
          <w:dstrike w:val="0"/>
          <w:vanish w:val="0"/>
          <w:sz w:val="24"/>
          <w:vertAlign w:val="baseline"/>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48">
    <w:abstractNumId w:val="61"/>
  </w:num>
  <w:num w:numId="49">
    <w:abstractNumId w:val="61"/>
    <w:lvlOverride w:ilvl="0">
      <w:startOverride w:val="1"/>
    </w:lvlOverride>
  </w:num>
  <w:num w:numId="50">
    <w:abstractNumId w:val="10"/>
    <w:lvlOverride w:ilvl="0">
      <w:startOverride w:val="6"/>
      <w:lvl w:ilvl="0">
        <w:start w:val="6"/>
        <w:numFmt w:val="upperRoman"/>
        <w:pStyle w:val="FOATemplateStyle1"/>
        <w:lvlText w:val="%1."/>
        <w:lvlJc w:val="left"/>
        <w:pPr>
          <w:ind w:left="2880" w:hanging="360"/>
        </w:pPr>
        <w:rPr>
          <w:rFonts w:hint="default"/>
          <w:b/>
          <w:i w:val="0"/>
          <w:color w:val="auto"/>
          <w:sz w:val="36"/>
          <w:szCs w:val="24"/>
        </w:rPr>
      </w:lvl>
    </w:lvlOverride>
    <w:lvlOverride w:ilvl="1">
      <w:startOverride w:val="2"/>
      <w:lvl w:ilvl="1">
        <w:start w:val="2"/>
        <w:numFmt w:val="lowerLetter"/>
        <w:pStyle w:val="FOATemplateStyle2"/>
        <w:lvlText w:val="%2."/>
        <w:lvlJc w:val="left"/>
        <w:pPr>
          <w:ind w:left="3600" w:hanging="360"/>
        </w:pPr>
        <w:rPr>
          <w:rFonts w:hint="default"/>
        </w:rPr>
      </w:lvl>
    </w:lvlOverride>
    <w:lvlOverride w:ilvl="2">
      <w:startOverride w:val="1"/>
      <w:lvl w:ilvl="2">
        <w:start w:val="1"/>
        <w:numFmt w:val="lowerRoman"/>
        <w:lvlText w:val="%3."/>
        <w:lvlJc w:val="right"/>
        <w:pPr>
          <w:ind w:left="4320" w:hanging="180"/>
        </w:pPr>
        <w:rPr>
          <w:rFonts w:hint="default"/>
        </w:rPr>
      </w:lvl>
    </w:lvlOverride>
    <w:lvlOverride w:ilvl="3">
      <w:startOverride w:val="1"/>
      <w:lvl w:ilvl="3">
        <w:start w:val="1"/>
        <w:numFmt w:val="decimal"/>
        <w:pStyle w:val="FOATemplateStyle4"/>
        <w:lvlText w:val="%4."/>
        <w:lvlJc w:val="left"/>
        <w:pPr>
          <w:ind w:left="5040" w:hanging="360"/>
        </w:pPr>
        <w:rPr>
          <w:rFonts w:hint="default"/>
        </w:rPr>
      </w:lvl>
    </w:lvlOverride>
    <w:lvlOverride w:ilvl="4">
      <w:startOverride w:val="1"/>
      <w:lvl w:ilvl="4">
        <w:start w:val="1"/>
        <w:numFmt w:val="lowerLetter"/>
        <w:lvlText w:val="%5."/>
        <w:lvlJc w:val="left"/>
        <w:pPr>
          <w:ind w:left="5760" w:hanging="360"/>
        </w:pPr>
        <w:rPr>
          <w:rFonts w:hint="default"/>
        </w:rPr>
      </w:lvl>
    </w:lvlOverride>
    <w:lvlOverride w:ilvl="5">
      <w:startOverride w:val="1"/>
      <w:lvl w:ilvl="5">
        <w:start w:val="1"/>
        <w:numFmt w:val="lowerRoman"/>
        <w:lvlText w:val="%6."/>
        <w:lvlJc w:val="right"/>
        <w:pPr>
          <w:ind w:left="6480" w:hanging="180"/>
        </w:pPr>
        <w:rPr>
          <w:rFonts w:hint="default"/>
        </w:rPr>
      </w:lvl>
    </w:lvlOverride>
    <w:lvlOverride w:ilvl="6">
      <w:startOverride w:val="1"/>
      <w:lvl w:ilvl="6">
        <w:start w:val="1"/>
        <w:numFmt w:val="decimal"/>
        <w:lvlText w:val="%7."/>
        <w:lvlJc w:val="left"/>
        <w:pPr>
          <w:ind w:left="7200" w:hanging="360"/>
        </w:pPr>
        <w:rPr>
          <w:rFonts w:hint="default"/>
        </w:rPr>
      </w:lvl>
    </w:lvlOverride>
    <w:lvlOverride w:ilvl="7">
      <w:startOverride w:val="1"/>
      <w:lvl w:ilvl="7">
        <w:start w:val="1"/>
        <w:numFmt w:val="lowerLetter"/>
        <w:lvlText w:val="%8."/>
        <w:lvlJc w:val="left"/>
        <w:pPr>
          <w:ind w:left="7920" w:hanging="360"/>
        </w:pPr>
        <w:rPr>
          <w:rFonts w:hint="default"/>
        </w:rPr>
      </w:lvl>
    </w:lvlOverride>
    <w:lvlOverride w:ilvl="8">
      <w:startOverride w:val="1"/>
      <w:lvl w:ilvl="8">
        <w:start w:val="1"/>
        <w:numFmt w:val="lowerRoman"/>
        <w:lvlText w:val="%9."/>
        <w:lvlJc w:val="right"/>
        <w:pPr>
          <w:ind w:left="8640" w:hanging="180"/>
        </w:pPr>
        <w:rPr>
          <w:rFonts w:hint="default"/>
        </w:rPr>
      </w:lvl>
    </w:lvlOverride>
  </w:num>
  <w:num w:numId="51">
    <w:abstractNumId w:val="10"/>
    <w:lvlOverride w:ilvl="0">
      <w:lvl w:ilvl="0">
        <w:start w:val="1"/>
        <w:numFmt w:val="upperRoman"/>
        <w:pStyle w:val="FOATemplateStyle1"/>
        <w:lvlText w:val="%1."/>
        <w:lvlJc w:val="left"/>
        <w:pPr>
          <w:ind w:left="720" w:hanging="360"/>
        </w:pPr>
        <w:rPr>
          <w:rFonts w:ascii="Calibri" w:hAnsi="Calibri" w:hint="default"/>
          <w:b/>
          <w:caps w:val="0"/>
          <w:smallCaps/>
          <w:strike w:val="0"/>
          <w:dstrike w:val="0"/>
          <w:vanish w:val="0"/>
          <w:sz w:val="40"/>
          <w:u w:val="none"/>
          <w:vertAlign w:val="baseline"/>
        </w:rPr>
      </w:lvl>
    </w:lvlOverride>
    <w:lvlOverride w:ilvl="1">
      <w:lvl w:ilvl="1">
        <w:start w:val="1"/>
        <w:numFmt w:val="upperLetter"/>
        <w:pStyle w:val="FOATemplateStyle2"/>
        <w:lvlText w:val="%2."/>
        <w:lvlJc w:val="left"/>
        <w:pPr>
          <w:ind w:left="1080" w:hanging="360"/>
        </w:pPr>
        <w:rPr>
          <w:rFonts w:ascii="Calibri" w:hAnsi="Calibri" w:hint="default"/>
          <w:b/>
          <w:i w:val="0"/>
          <w:caps w:val="0"/>
          <w:smallCaps/>
          <w:strike w:val="0"/>
          <w:dstrike w:val="0"/>
          <w:vanish w:val="0"/>
          <w:sz w:val="28"/>
          <w:vertAlign w:val="baseline"/>
        </w:rPr>
      </w:lvl>
    </w:lvlOverride>
    <w:lvlOverride w:ilvl="2">
      <w:lvl w:ilvl="2">
        <w:start w:val="1"/>
        <w:numFmt w:val="decimal"/>
        <w:lvlText w:val="%3."/>
        <w:lvlJc w:val="left"/>
        <w:pPr>
          <w:ind w:left="1440" w:hanging="360"/>
        </w:pPr>
        <w:rPr>
          <w:rFonts w:ascii="Calibri" w:hAnsi="Calibri" w:hint="default"/>
          <w:b/>
          <w:i w:val="0"/>
          <w:caps w:val="0"/>
          <w:smallCaps w:val="0"/>
          <w:strike w:val="0"/>
          <w:dstrike w:val="0"/>
          <w:vanish w:val="0"/>
          <w:sz w:val="28"/>
          <w:vertAlign w:val="baseline"/>
        </w:rPr>
      </w:lvl>
    </w:lvlOverride>
    <w:lvlOverride w:ilvl="3">
      <w:lvl w:ilvl="3">
        <w:start w:val="1"/>
        <w:numFmt w:val="lowerRoman"/>
        <w:pStyle w:val="FOATemplateStyle4"/>
        <w:lvlText w:val="%4."/>
        <w:lvlJc w:val="left"/>
        <w:pPr>
          <w:ind w:left="1800" w:hanging="360"/>
        </w:pPr>
        <w:rPr>
          <w:rFonts w:ascii="Calibri" w:hAnsi="Calibri" w:hint="default"/>
          <w:i/>
          <w:caps w:val="0"/>
          <w:smallCaps w:val="0"/>
          <w:strike w:val="0"/>
          <w:dstrike w:val="0"/>
          <w:vanish w:val="0"/>
          <w:sz w:val="24"/>
          <w:vertAlign w:val="baseline"/>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52">
    <w:abstractNumId w:val="46"/>
  </w:num>
  <w:num w:numId="53">
    <w:abstractNumId w:val="1"/>
  </w:num>
  <w:num w:numId="54">
    <w:abstractNumId w:val="38"/>
  </w:num>
  <w:num w:numId="55">
    <w:abstractNumId w:val="28"/>
  </w:num>
  <w:num w:numId="56">
    <w:abstractNumId w:val="40"/>
  </w:num>
  <w:num w:numId="57">
    <w:abstractNumId w:val="2"/>
  </w:num>
  <w:num w:numId="58">
    <w:abstractNumId w:val="13"/>
  </w:num>
  <w:num w:numId="59">
    <w:abstractNumId w:val="22"/>
  </w:num>
  <w:num w:numId="60">
    <w:abstractNumId w:val="44"/>
  </w:num>
  <w:num w:numId="61">
    <w:abstractNumId w:val="49"/>
  </w:num>
  <w:num w:numId="62">
    <w:abstractNumId w:val="10"/>
    <w:lvlOverride w:ilvl="0">
      <w:startOverride w:val="1"/>
      <w:lvl w:ilvl="0">
        <w:start w:val="1"/>
        <w:numFmt w:val="upperRoman"/>
        <w:pStyle w:val="FOATemplateStyle1"/>
        <w:lvlText w:val="%1."/>
        <w:lvlJc w:val="left"/>
        <w:pPr>
          <w:ind w:left="720" w:hanging="360"/>
        </w:pPr>
        <w:rPr>
          <w:rFonts w:ascii="Calibri" w:hAnsi="Calibri" w:hint="default"/>
          <w:b/>
          <w:caps w:val="0"/>
          <w:smallCaps/>
          <w:strike w:val="0"/>
          <w:dstrike w:val="0"/>
          <w:vanish w:val="0"/>
          <w:sz w:val="40"/>
          <w:u w:val="none"/>
          <w:vertAlign w:val="baseline"/>
        </w:rPr>
      </w:lvl>
    </w:lvlOverride>
    <w:lvlOverride w:ilvl="1">
      <w:startOverride w:val="1"/>
      <w:lvl w:ilvl="1">
        <w:start w:val="1"/>
        <w:numFmt w:val="upperLetter"/>
        <w:pStyle w:val="FOATemplateStyle2"/>
        <w:lvlText w:val="%2."/>
        <w:lvlJc w:val="left"/>
        <w:pPr>
          <w:ind w:left="1080" w:hanging="360"/>
        </w:pPr>
        <w:rPr>
          <w:rFonts w:ascii="Calibri" w:hAnsi="Calibri" w:hint="default"/>
          <w:b/>
          <w:i w:val="0"/>
          <w:caps w:val="0"/>
          <w:smallCaps/>
          <w:strike w:val="0"/>
          <w:dstrike w:val="0"/>
          <w:vanish w:val="0"/>
          <w:sz w:val="28"/>
          <w:vertAlign w:val="baseline"/>
        </w:rPr>
      </w:lvl>
    </w:lvlOverride>
    <w:lvlOverride w:ilvl="2">
      <w:startOverride w:val="1"/>
      <w:lvl w:ilvl="2">
        <w:start w:val="1"/>
        <w:numFmt w:val="decimal"/>
        <w:lvlText w:val="%3."/>
        <w:lvlJc w:val="left"/>
        <w:pPr>
          <w:ind w:left="1440" w:hanging="360"/>
        </w:pPr>
        <w:rPr>
          <w:rFonts w:ascii="Calibri" w:hAnsi="Calibri" w:hint="default"/>
          <w:b/>
          <w:i w:val="0"/>
          <w:caps w:val="0"/>
          <w:smallCaps w:val="0"/>
          <w:strike w:val="0"/>
          <w:dstrike w:val="0"/>
          <w:vanish w:val="0"/>
          <w:sz w:val="28"/>
          <w:vertAlign w:val="baseline"/>
        </w:rPr>
      </w:lvl>
    </w:lvlOverride>
    <w:lvlOverride w:ilvl="3">
      <w:startOverride w:val="1"/>
      <w:lvl w:ilvl="3">
        <w:start w:val="1"/>
        <w:numFmt w:val="lowerRoman"/>
        <w:pStyle w:val="FOATemplateStyle4"/>
        <w:lvlText w:val="%4."/>
        <w:lvlJc w:val="left"/>
        <w:pPr>
          <w:ind w:left="1800" w:hanging="360"/>
        </w:pPr>
        <w:rPr>
          <w:rFonts w:ascii="Calibri" w:hAnsi="Calibri" w:hint="default"/>
          <w:i/>
          <w:caps w:val="0"/>
          <w:smallCaps w:val="0"/>
          <w:strike w:val="0"/>
          <w:dstrike w:val="0"/>
          <w:vanish w:val="0"/>
          <w:sz w:val="24"/>
          <w:vertAlign w:val="baseline"/>
        </w:rPr>
      </w:lvl>
    </w:lvlOverride>
    <w:lvlOverride w:ilvl="4">
      <w:startOverride w:val="1"/>
      <w:lvl w:ilvl="4">
        <w:start w:val="1"/>
        <w:numFmt w:val="lowerLetter"/>
        <w:lvlText w:val="(%5)"/>
        <w:lvlJc w:val="left"/>
        <w:pPr>
          <w:ind w:left="2160" w:hanging="360"/>
        </w:pPr>
        <w:rPr>
          <w:rFonts w:hint="default"/>
        </w:rPr>
      </w:lvl>
    </w:lvlOverride>
    <w:lvlOverride w:ilvl="5">
      <w:startOverride w:val="1"/>
      <w:lvl w:ilvl="5">
        <w:start w:val="1"/>
        <w:numFmt w:val="lowerRoman"/>
        <w:lvlText w:val="(%6)"/>
        <w:lvlJc w:val="left"/>
        <w:pPr>
          <w:ind w:left="2520" w:hanging="360"/>
        </w:pPr>
        <w:rPr>
          <w:rFonts w:hint="default"/>
        </w:rPr>
      </w:lvl>
    </w:lvlOverride>
    <w:lvlOverride w:ilvl="6">
      <w:startOverride w:val="1"/>
      <w:lvl w:ilvl="6">
        <w:start w:val="1"/>
        <w:numFmt w:val="decimal"/>
        <w:lvlText w:val="%7."/>
        <w:lvlJc w:val="left"/>
        <w:pPr>
          <w:ind w:left="2880" w:hanging="360"/>
        </w:pPr>
        <w:rPr>
          <w:rFonts w:hint="default"/>
        </w:rPr>
      </w:lvl>
    </w:lvlOverride>
    <w:lvlOverride w:ilvl="7">
      <w:startOverride w:val="1"/>
      <w:lvl w:ilvl="7">
        <w:start w:val="1"/>
        <w:numFmt w:val="lowerLetter"/>
        <w:lvlText w:val="%8."/>
        <w:lvlJc w:val="left"/>
        <w:pPr>
          <w:ind w:left="3240" w:hanging="360"/>
        </w:pPr>
        <w:rPr>
          <w:rFonts w:hint="default"/>
        </w:rPr>
      </w:lvl>
    </w:lvlOverride>
    <w:lvlOverride w:ilvl="8">
      <w:startOverride w:val="1"/>
      <w:lvl w:ilvl="8">
        <w:start w:val="1"/>
        <w:numFmt w:val="lowerRoman"/>
        <w:lvlText w:val="%9."/>
        <w:lvlJc w:val="left"/>
        <w:pPr>
          <w:ind w:left="3600" w:hanging="360"/>
        </w:pPr>
        <w:rPr>
          <w:rFonts w:hint="default"/>
        </w:rPr>
      </w:lvl>
    </w:lvlOverride>
  </w:num>
  <w:num w:numId="63">
    <w:abstractNumId w:val="10"/>
    <w:lvlOverride w:ilvl="0">
      <w:startOverride w:val="4"/>
      <w:lvl w:ilvl="0">
        <w:start w:val="4"/>
        <w:numFmt w:val="upperRoman"/>
        <w:pStyle w:val="FOATemplateStyle1"/>
        <w:lvlText w:val="%1."/>
        <w:lvlJc w:val="left"/>
        <w:pPr>
          <w:ind w:left="2880" w:hanging="360"/>
        </w:pPr>
        <w:rPr>
          <w:rFonts w:hint="default"/>
          <w:b/>
          <w:i w:val="0"/>
          <w:color w:val="auto"/>
          <w:sz w:val="36"/>
          <w:szCs w:val="24"/>
        </w:rPr>
      </w:lvl>
    </w:lvlOverride>
    <w:lvlOverride w:ilvl="1">
      <w:startOverride w:val="4"/>
      <w:lvl w:ilvl="1">
        <w:start w:val="4"/>
        <w:numFmt w:val="lowerLetter"/>
        <w:pStyle w:val="FOATemplateStyle2"/>
        <w:lvlText w:val="%2."/>
        <w:lvlJc w:val="left"/>
        <w:pPr>
          <w:ind w:left="3600" w:hanging="360"/>
        </w:pPr>
        <w:rPr>
          <w:rFonts w:hint="default"/>
        </w:rPr>
      </w:lvl>
    </w:lvlOverride>
    <w:lvlOverride w:ilvl="2">
      <w:startOverride w:val="1"/>
      <w:lvl w:ilvl="2">
        <w:start w:val="1"/>
        <w:numFmt w:val="lowerRoman"/>
        <w:lvlText w:val="%3."/>
        <w:lvlJc w:val="right"/>
        <w:pPr>
          <w:ind w:left="4320" w:hanging="180"/>
        </w:pPr>
        <w:rPr>
          <w:rFonts w:hint="default"/>
        </w:rPr>
      </w:lvl>
    </w:lvlOverride>
    <w:lvlOverride w:ilvl="3">
      <w:startOverride w:val="1"/>
      <w:lvl w:ilvl="3">
        <w:start w:val="1"/>
        <w:numFmt w:val="decimal"/>
        <w:pStyle w:val="FOATemplateStyle4"/>
        <w:lvlText w:val="%4."/>
        <w:lvlJc w:val="left"/>
        <w:pPr>
          <w:ind w:left="5040" w:hanging="360"/>
        </w:pPr>
        <w:rPr>
          <w:rFonts w:hint="default"/>
          <w:b/>
          <w:i w:val="0"/>
        </w:rPr>
      </w:lvl>
    </w:lvlOverride>
    <w:lvlOverride w:ilvl="4">
      <w:startOverride w:val="1"/>
      <w:lvl w:ilvl="4">
        <w:start w:val="1"/>
        <w:numFmt w:val="lowerLetter"/>
        <w:lvlText w:val="%5."/>
        <w:lvlJc w:val="left"/>
        <w:pPr>
          <w:ind w:left="5760" w:hanging="360"/>
        </w:pPr>
        <w:rPr>
          <w:rFonts w:hint="default"/>
        </w:rPr>
      </w:lvl>
    </w:lvlOverride>
    <w:lvlOverride w:ilvl="5">
      <w:startOverride w:val="1"/>
      <w:lvl w:ilvl="5">
        <w:start w:val="1"/>
        <w:numFmt w:val="lowerRoman"/>
        <w:lvlText w:val="%6."/>
        <w:lvlJc w:val="right"/>
        <w:pPr>
          <w:ind w:left="6480" w:hanging="180"/>
        </w:pPr>
        <w:rPr>
          <w:rFonts w:hint="default"/>
        </w:rPr>
      </w:lvl>
    </w:lvlOverride>
    <w:lvlOverride w:ilvl="6">
      <w:startOverride w:val="1"/>
      <w:lvl w:ilvl="6">
        <w:start w:val="1"/>
        <w:numFmt w:val="decimal"/>
        <w:lvlText w:val="%7."/>
        <w:lvlJc w:val="left"/>
        <w:pPr>
          <w:ind w:left="7200" w:hanging="360"/>
        </w:pPr>
        <w:rPr>
          <w:rFonts w:hint="default"/>
        </w:rPr>
      </w:lvl>
    </w:lvlOverride>
    <w:lvlOverride w:ilvl="7">
      <w:startOverride w:val="1"/>
      <w:lvl w:ilvl="7">
        <w:start w:val="1"/>
        <w:numFmt w:val="lowerLetter"/>
        <w:lvlText w:val="%8."/>
        <w:lvlJc w:val="left"/>
        <w:pPr>
          <w:ind w:left="7920" w:hanging="360"/>
        </w:pPr>
        <w:rPr>
          <w:rFonts w:hint="default"/>
        </w:rPr>
      </w:lvl>
    </w:lvlOverride>
    <w:lvlOverride w:ilvl="8">
      <w:startOverride w:val="1"/>
      <w:lvl w:ilvl="8">
        <w:start w:val="1"/>
        <w:numFmt w:val="lowerRoman"/>
        <w:lvlText w:val="%9."/>
        <w:lvlJc w:val="right"/>
        <w:pPr>
          <w:ind w:left="8640" w:hanging="180"/>
        </w:pPr>
        <w:rPr>
          <w:rFonts w:hint="default"/>
        </w:rPr>
      </w:lvl>
    </w:lvlOverride>
  </w:num>
  <w:num w:numId="64">
    <w:abstractNumId w:val="61"/>
    <w:lvlOverride w:ilvl="0">
      <w:startOverride w:val="1"/>
    </w:lvlOverride>
  </w:num>
  <w:num w:numId="65">
    <w:abstractNumId w:val="61"/>
    <w:lvlOverride w:ilvl="0">
      <w:startOverride w:val="1"/>
    </w:lvlOverride>
  </w:num>
  <w:num w:numId="66">
    <w:abstractNumId w:val="61"/>
    <w:lvlOverride w:ilvl="0">
      <w:startOverride w:val="1"/>
    </w:lvlOverride>
  </w:num>
  <w:num w:numId="67">
    <w:abstractNumId w:val="61"/>
    <w:lvlOverride w:ilvl="0">
      <w:startOverride w:val="1"/>
    </w:lvlOverride>
  </w:num>
  <w:num w:numId="68">
    <w:abstractNumId w:val="61"/>
    <w:lvlOverride w:ilvl="0">
      <w:startOverride w:val="1"/>
    </w:lvlOverride>
  </w:num>
  <w:num w:numId="69">
    <w:abstractNumId w:val="61"/>
    <w:lvlOverride w:ilvl="0">
      <w:startOverride w:val="1"/>
    </w:lvlOverride>
  </w:num>
  <w:num w:numId="70">
    <w:abstractNumId w:val="61"/>
    <w:lvlOverride w:ilvl="0">
      <w:startOverride w:val="1"/>
    </w:lvlOverride>
  </w:num>
  <w:num w:numId="71">
    <w:abstractNumId w:val="61"/>
    <w:lvlOverride w:ilvl="0">
      <w:startOverride w:val="1"/>
    </w:lvlOverride>
  </w:num>
  <w:num w:numId="72">
    <w:abstractNumId w:val="61"/>
    <w:lvlOverride w:ilvl="0">
      <w:startOverride w:val="1"/>
    </w:lvlOverride>
  </w:num>
  <w:num w:numId="73">
    <w:abstractNumId w:val="61"/>
    <w:lvlOverride w:ilvl="0">
      <w:startOverride w:val="1"/>
    </w:lvlOverride>
  </w:num>
  <w:num w:numId="74">
    <w:abstractNumId w:val="61"/>
    <w:lvlOverride w:ilvl="0">
      <w:startOverride w:val="1"/>
    </w:lvlOverride>
  </w:num>
  <w:num w:numId="75">
    <w:abstractNumId w:val="61"/>
    <w:lvlOverride w:ilvl="0">
      <w:startOverride w:val="1"/>
    </w:lvlOverride>
  </w:num>
  <w:num w:numId="76">
    <w:abstractNumId w:val="61"/>
    <w:lvlOverride w:ilvl="0">
      <w:startOverride w:val="1"/>
    </w:lvlOverride>
  </w:num>
  <w:num w:numId="77">
    <w:abstractNumId w:val="61"/>
    <w:lvlOverride w:ilvl="0">
      <w:startOverride w:val="1"/>
    </w:lvlOverride>
  </w:num>
  <w:num w:numId="78">
    <w:abstractNumId w:val="61"/>
    <w:lvlOverride w:ilvl="0">
      <w:startOverride w:val="1"/>
    </w:lvlOverride>
  </w:num>
  <w:num w:numId="79">
    <w:abstractNumId w:val="19"/>
  </w:num>
  <w:num w:numId="80">
    <w:abstractNumId w:val="10"/>
    <w:lvlOverride w:ilvl="0">
      <w:lvl w:ilvl="0">
        <w:start w:val="1"/>
        <w:numFmt w:val="upperRoman"/>
        <w:pStyle w:val="FOATemplateStyle1"/>
        <w:lvlText w:val="%1."/>
        <w:lvlJc w:val="left"/>
        <w:pPr>
          <w:ind w:left="720" w:hanging="360"/>
        </w:pPr>
        <w:rPr>
          <w:rFonts w:ascii="Calibri" w:hAnsi="Calibri" w:hint="default"/>
          <w:b/>
          <w:caps w:val="0"/>
          <w:smallCaps/>
          <w:strike w:val="0"/>
          <w:dstrike w:val="0"/>
          <w:vanish w:val="0"/>
          <w:sz w:val="40"/>
          <w:u w:val="none"/>
          <w:vertAlign w:val="baseline"/>
        </w:rPr>
      </w:lvl>
    </w:lvlOverride>
    <w:lvlOverride w:ilvl="1">
      <w:lvl w:ilvl="1">
        <w:start w:val="1"/>
        <w:numFmt w:val="upperLetter"/>
        <w:pStyle w:val="FOATemplateStyle2"/>
        <w:lvlText w:val="%2."/>
        <w:lvlJc w:val="left"/>
        <w:pPr>
          <w:ind w:left="1080" w:hanging="360"/>
        </w:pPr>
        <w:rPr>
          <w:rFonts w:ascii="Calibri" w:hAnsi="Calibri" w:hint="default"/>
          <w:b/>
          <w:i w:val="0"/>
          <w:caps w:val="0"/>
          <w:smallCaps/>
          <w:strike w:val="0"/>
          <w:dstrike w:val="0"/>
          <w:vanish w:val="0"/>
          <w:sz w:val="32"/>
          <w:vertAlign w:val="baseline"/>
        </w:rPr>
      </w:lvl>
    </w:lvlOverride>
    <w:lvlOverride w:ilvl="2">
      <w:lvl w:ilvl="2">
        <w:start w:val="1"/>
        <w:numFmt w:val="decimal"/>
        <w:lvlText w:val="%3."/>
        <w:lvlJc w:val="left"/>
        <w:pPr>
          <w:ind w:left="1440" w:hanging="360"/>
        </w:pPr>
        <w:rPr>
          <w:rFonts w:ascii="Calibri" w:hAnsi="Calibri" w:hint="default"/>
          <w:b/>
          <w:i/>
          <w:caps w:val="0"/>
          <w:smallCaps w:val="0"/>
          <w:strike w:val="0"/>
          <w:dstrike w:val="0"/>
          <w:vanish w:val="0"/>
          <w:sz w:val="24"/>
          <w:vertAlign w:val="baseline"/>
        </w:rPr>
      </w:lvl>
    </w:lvlOverride>
    <w:lvlOverride w:ilvl="3">
      <w:lvl w:ilvl="3">
        <w:start w:val="1"/>
        <w:numFmt w:val="lowerRoman"/>
        <w:pStyle w:val="FOATemplateStyle4"/>
        <w:lvlText w:val="%4."/>
        <w:lvlJc w:val="left"/>
        <w:pPr>
          <w:ind w:left="1800" w:hanging="360"/>
        </w:pPr>
        <w:rPr>
          <w:rFonts w:ascii="Calibri" w:hAnsi="Calibri" w:hint="default"/>
          <w:i/>
          <w:caps w:val="0"/>
          <w:smallCaps w:val="0"/>
          <w:strike w:val="0"/>
          <w:dstrike w:val="0"/>
          <w:vanish w:val="0"/>
          <w:sz w:val="24"/>
          <w:vertAlign w:val="baseline"/>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81">
    <w:abstractNumId w:val="10"/>
    <w:lvlOverride w:ilvl="0">
      <w:startOverride w:val="4"/>
      <w:lvl w:ilvl="0">
        <w:start w:val="4"/>
        <w:numFmt w:val="upperRoman"/>
        <w:pStyle w:val="FOATemplateStyle1"/>
        <w:lvlText w:val="%1."/>
        <w:lvlJc w:val="left"/>
        <w:pPr>
          <w:ind w:left="2880" w:hanging="360"/>
        </w:pPr>
        <w:rPr>
          <w:rFonts w:hint="default"/>
          <w:b/>
          <w:i w:val="0"/>
          <w:color w:val="auto"/>
          <w:sz w:val="36"/>
          <w:szCs w:val="24"/>
        </w:rPr>
      </w:lvl>
    </w:lvlOverride>
    <w:lvlOverride w:ilvl="1">
      <w:startOverride w:val="11"/>
      <w:lvl w:ilvl="1">
        <w:start w:val="11"/>
        <w:numFmt w:val="lowerLetter"/>
        <w:pStyle w:val="FOATemplateStyle2"/>
        <w:lvlText w:val="%2."/>
        <w:lvlJc w:val="left"/>
        <w:pPr>
          <w:ind w:left="3600" w:hanging="360"/>
        </w:pPr>
        <w:rPr>
          <w:rFonts w:hint="default"/>
        </w:rPr>
      </w:lvl>
    </w:lvlOverride>
    <w:lvlOverride w:ilvl="2">
      <w:startOverride w:val="1"/>
      <w:lvl w:ilvl="2">
        <w:start w:val="1"/>
        <w:numFmt w:val="lowerRoman"/>
        <w:lvlText w:val="%3."/>
        <w:lvlJc w:val="right"/>
        <w:pPr>
          <w:ind w:left="4320" w:hanging="180"/>
        </w:pPr>
        <w:rPr>
          <w:rFonts w:hint="default"/>
        </w:rPr>
      </w:lvl>
    </w:lvlOverride>
    <w:lvlOverride w:ilvl="3">
      <w:startOverride w:val="1"/>
      <w:lvl w:ilvl="3">
        <w:start w:val="1"/>
        <w:numFmt w:val="decimal"/>
        <w:pStyle w:val="FOATemplateStyle4"/>
        <w:lvlText w:val="%4."/>
        <w:lvlJc w:val="left"/>
        <w:pPr>
          <w:ind w:left="5040" w:hanging="360"/>
        </w:pPr>
        <w:rPr>
          <w:rFonts w:hint="default"/>
          <w:b/>
          <w:i w:val="0"/>
        </w:rPr>
      </w:lvl>
    </w:lvlOverride>
    <w:lvlOverride w:ilvl="4">
      <w:startOverride w:val="1"/>
      <w:lvl w:ilvl="4">
        <w:start w:val="1"/>
        <w:numFmt w:val="lowerLetter"/>
        <w:lvlText w:val="%5."/>
        <w:lvlJc w:val="left"/>
        <w:pPr>
          <w:ind w:left="5760" w:hanging="360"/>
        </w:pPr>
        <w:rPr>
          <w:rFonts w:hint="default"/>
        </w:rPr>
      </w:lvl>
    </w:lvlOverride>
    <w:lvlOverride w:ilvl="5">
      <w:startOverride w:val="1"/>
      <w:lvl w:ilvl="5">
        <w:start w:val="1"/>
        <w:numFmt w:val="lowerRoman"/>
        <w:lvlText w:val="%6."/>
        <w:lvlJc w:val="right"/>
        <w:pPr>
          <w:ind w:left="6480" w:hanging="180"/>
        </w:pPr>
        <w:rPr>
          <w:rFonts w:hint="default"/>
        </w:rPr>
      </w:lvl>
    </w:lvlOverride>
    <w:lvlOverride w:ilvl="6">
      <w:startOverride w:val="1"/>
      <w:lvl w:ilvl="6">
        <w:start w:val="1"/>
        <w:numFmt w:val="decimal"/>
        <w:lvlText w:val="%7."/>
        <w:lvlJc w:val="left"/>
        <w:pPr>
          <w:ind w:left="7200" w:hanging="360"/>
        </w:pPr>
        <w:rPr>
          <w:rFonts w:hint="default"/>
        </w:rPr>
      </w:lvl>
    </w:lvlOverride>
    <w:lvlOverride w:ilvl="7">
      <w:startOverride w:val="1"/>
      <w:lvl w:ilvl="7">
        <w:start w:val="1"/>
        <w:numFmt w:val="lowerLetter"/>
        <w:lvlText w:val="%8."/>
        <w:lvlJc w:val="left"/>
        <w:pPr>
          <w:ind w:left="7920" w:hanging="360"/>
        </w:pPr>
        <w:rPr>
          <w:rFonts w:hint="default"/>
        </w:rPr>
      </w:lvl>
    </w:lvlOverride>
    <w:lvlOverride w:ilvl="8">
      <w:startOverride w:val="1"/>
      <w:lvl w:ilvl="8">
        <w:start w:val="1"/>
        <w:numFmt w:val="lowerRoman"/>
        <w:lvlText w:val="%9."/>
        <w:lvlJc w:val="right"/>
        <w:pPr>
          <w:ind w:left="8640" w:hanging="180"/>
        </w:pPr>
        <w:rPr>
          <w:rFonts w:hint="default"/>
        </w:rPr>
      </w:lvl>
    </w:lvlOverride>
  </w:num>
  <w:num w:numId="82">
    <w:abstractNumId w:val="3"/>
  </w:num>
  <w:num w:numId="83">
    <w:abstractNumId w:val="54"/>
  </w:num>
  <w:num w:numId="84">
    <w:abstractNumId w:val="35"/>
  </w:num>
  <w:num w:numId="85">
    <w:abstractNumId w:val="27"/>
  </w:num>
  <w:num w:numId="86">
    <w:abstractNumId w:val="47"/>
  </w:num>
  <w:num w:numId="87">
    <w:abstractNumId w:val="14"/>
  </w:num>
  <w:num w:numId="88">
    <w:abstractNumId w:val="18"/>
  </w:num>
  <w:num w:numId="89">
    <w:abstractNumId w:val="64"/>
  </w:num>
  <w:num w:numId="90">
    <w:abstractNumId w:val="31"/>
  </w:num>
  <w:num w:numId="91">
    <w:abstractNumId w:val="3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0F58C1A-BD7E-406B-B3D5-7679035D6F87}"/>
    <w:docVar w:name="dgnword-eventsink" w:val="3600928"/>
  </w:docVars>
  <w:rsids>
    <w:rsidRoot w:val="000E7CAC"/>
    <w:rsid w:val="00000312"/>
    <w:rsid w:val="00001947"/>
    <w:rsid w:val="00001E13"/>
    <w:rsid w:val="0000759E"/>
    <w:rsid w:val="000139F0"/>
    <w:rsid w:val="00021A9E"/>
    <w:rsid w:val="00023985"/>
    <w:rsid w:val="000248D6"/>
    <w:rsid w:val="00027284"/>
    <w:rsid w:val="000369F2"/>
    <w:rsid w:val="000436B0"/>
    <w:rsid w:val="000439CD"/>
    <w:rsid w:val="00045CA8"/>
    <w:rsid w:val="00056FE8"/>
    <w:rsid w:val="00057055"/>
    <w:rsid w:val="00061244"/>
    <w:rsid w:val="000754DB"/>
    <w:rsid w:val="00077613"/>
    <w:rsid w:val="0009159A"/>
    <w:rsid w:val="00091742"/>
    <w:rsid w:val="000929FD"/>
    <w:rsid w:val="00095B10"/>
    <w:rsid w:val="00096C06"/>
    <w:rsid w:val="000A12DC"/>
    <w:rsid w:val="000A6BE4"/>
    <w:rsid w:val="000B11BD"/>
    <w:rsid w:val="000B2272"/>
    <w:rsid w:val="000B2C67"/>
    <w:rsid w:val="000B7460"/>
    <w:rsid w:val="000C177A"/>
    <w:rsid w:val="000C7627"/>
    <w:rsid w:val="000D46CF"/>
    <w:rsid w:val="000D748E"/>
    <w:rsid w:val="000E7B09"/>
    <w:rsid w:val="000E7CAC"/>
    <w:rsid w:val="000F0C4B"/>
    <w:rsid w:val="000F2C27"/>
    <w:rsid w:val="000F5824"/>
    <w:rsid w:val="000F5F0F"/>
    <w:rsid w:val="00101815"/>
    <w:rsid w:val="00104961"/>
    <w:rsid w:val="001116A5"/>
    <w:rsid w:val="001204FA"/>
    <w:rsid w:val="00126FC8"/>
    <w:rsid w:val="001271BC"/>
    <w:rsid w:val="0013275F"/>
    <w:rsid w:val="001339B2"/>
    <w:rsid w:val="001422AB"/>
    <w:rsid w:val="00142B42"/>
    <w:rsid w:val="00144AB1"/>
    <w:rsid w:val="00146141"/>
    <w:rsid w:val="001466F0"/>
    <w:rsid w:val="00147276"/>
    <w:rsid w:val="001503C8"/>
    <w:rsid w:val="001568CD"/>
    <w:rsid w:val="00156F9D"/>
    <w:rsid w:val="00161071"/>
    <w:rsid w:val="00163ED2"/>
    <w:rsid w:val="00171789"/>
    <w:rsid w:val="00173EE9"/>
    <w:rsid w:val="00176AE3"/>
    <w:rsid w:val="001815FD"/>
    <w:rsid w:val="001815FE"/>
    <w:rsid w:val="00182AE3"/>
    <w:rsid w:val="00182F53"/>
    <w:rsid w:val="00186770"/>
    <w:rsid w:val="00190272"/>
    <w:rsid w:val="001906B7"/>
    <w:rsid w:val="00191727"/>
    <w:rsid w:val="001978A1"/>
    <w:rsid w:val="001A1E4A"/>
    <w:rsid w:val="001B6A3E"/>
    <w:rsid w:val="001B76D6"/>
    <w:rsid w:val="001C0682"/>
    <w:rsid w:val="001C098E"/>
    <w:rsid w:val="001C414B"/>
    <w:rsid w:val="001C6AFF"/>
    <w:rsid w:val="001D1346"/>
    <w:rsid w:val="001D62A2"/>
    <w:rsid w:val="001D62E8"/>
    <w:rsid w:val="001D6AFA"/>
    <w:rsid w:val="001D7411"/>
    <w:rsid w:val="001E082E"/>
    <w:rsid w:val="001E28BC"/>
    <w:rsid w:val="001E3443"/>
    <w:rsid w:val="001E431C"/>
    <w:rsid w:val="001F209A"/>
    <w:rsid w:val="001F2AAF"/>
    <w:rsid w:val="0020120B"/>
    <w:rsid w:val="00206B5A"/>
    <w:rsid w:val="00211F32"/>
    <w:rsid w:val="0021513E"/>
    <w:rsid w:val="00216A3D"/>
    <w:rsid w:val="00216B12"/>
    <w:rsid w:val="00216DC7"/>
    <w:rsid w:val="0022157D"/>
    <w:rsid w:val="00222276"/>
    <w:rsid w:val="0023299B"/>
    <w:rsid w:val="00233679"/>
    <w:rsid w:val="00234E94"/>
    <w:rsid w:val="00235D56"/>
    <w:rsid w:val="00236314"/>
    <w:rsid w:val="00237170"/>
    <w:rsid w:val="002431F5"/>
    <w:rsid w:val="002444A0"/>
    <w:rsid w:val="00247889"/>
    <w:rsid w:val="00247B27"/>
    <w:rsid w:val="002504D2"/>
    <w:rsid w:val="00251D2B"/>
    <w:rsid w:val="002520FE"/>
    <w:rsid w:val="00254058"/>
    <w:rsid w:val="0025439D"/>
    <w:rsid w:val="00254AC2"/>
    <w:rsid w:val="00263743"/>
    <w:rsid w:val="00265020"/>
    <w:rsid w:val="0026624A"/>
    <w:rsid w:val="00272D64"/>
    <w:rsid w:val="00273CE3"/>
    <w:rsid w:val="00273FEF"/>
    <w:rsid w:val="00275448"/>
    <w:rsid w:val="00275CB8"/>
    <w:rsid w:val="0028237B"/>
    <w:rsid w:val="00282447"/>
    <w:rsid w:val="002829F9"/>
    <w:rsid w:val="00283227"/>
    <w:rsid w:val="00283675"/>
    <w:rsid w:val="00286C16"/>
    <w:rsid w:val="0029075A"/>
    <w:rsid w:val="0029353D"/>
    <w:rsid w:val="0029779D"/>
    <w:rsid w:val="002A0150"/>
    <w:rsid w:val="002A1CF0"/>
    <w:rsid w:val="002A1EC3"/>
    <w:rsid w:val="002A47E0"/>
    <w:rsid w:val="002B0FEB"/>
    <w:rsid w:val="002B251C"/>
    <w:rsid w:val="002B3E09"/>
    <w:rsid w:val="002C1D01"/>
    <w:rsid w:val="002C3ED0"/>
    <w:rsid w:val="002C41F5"/>
    <w:rsid w:val="002C6194"/>
    <w:rsid w:val="002D08B8"/>
    <w:rsid w:val="002D115C"/>
    <w:rsid w:val="002D1FA7"/>
    <w:rsid w:val="002D31E4"/>
    <w:rsid w:val="002D51F6"/>
    <w:rsid w:val="002E1B4A"/>
    <w:rsid w:val="002E6EB1"/>
    <w:rsid w:val="002E7F9F"/>
    <w:rsid w:val="002F0E1B"/>
    <w:rsid w:val="002F33C9"/>
    <w:rsid w:val="002F5CAE"/>
    <w:rsid w:val="002F7CA8"/>
    <w:rsid w:val="00302446"/>
    <w:rsid w:val="0030644A"/>
    <w:rsid w:val="00312F7B"/>
    <w:rsid w:val="00313D31"/>
    <w:rsid w:val="00316166"/>
    <w:rsid w:val="00323BE0"/>
    <w:rsid w:val="003242B1"/>
    <w:rsid w:val="00324558"/>
    <w:rsid w:val="00327512"/>
    <w:rsid w:val="003302B8"/>
    <w:rsid w:val="00330655"/>
    <w:rsid w:val="003372D6"/>
    <w:rsid w:val="0034069F"/>
    <w:rsid w:val="00340A2F"/>
    <w:rsid w:val="00345F0A"/>
    <w:rsid w:val="00346AB4"/>
    <w:rsid w:val="00351D04"/>
    <w:rsid w:val="00351ECD"/>
    <w:rsid w:val="00353EAA"/>
    <w:rsid w:val="003548BF"/>
    <w:rsid w:val="0036308C"/>
    <w:rsid w:val="0037083F"/>
    <w:rsid w:val="00374257"/>
    <w:rsid w:val="0037577A"/>
    <w:rsid w:val="00376A2F"/>
    <w:rsid w:val="003779D9"/>
    <w:rsid w:val="00377BE5"/>
    <w:rsid w:val="00377D5D"/>
    <w:rsid w:val="00380CC6"/>
    <w:rsid w:val="003847CF"/>
    <w:rsid w:val="003903F6"/>
    <w:rsid w:val="0039159E"/>
    <w:rsid w:val="003921B4"/>
    <w:rsid w:val="00393233"/>
    <w:rsid w:val="00394550"/>
    <w:rsid w:val="0039470A"/>
    <w:rsid w:val="00395634"/>
    <w:rsid w:val="003969BB"/>
    <w:rsid w:val="003A110C"/>
    <w:rsid w:val="003A13BB"/>
    <w:rsid w:val="003A175F"/>
    <w:rsid w:val="003A4335"/>
    <w:rsid w:val="003B057B"/>
    <w:rsid w:val="003B2CD2"/>
    <w:rsid w:val="003B6344"/>
    <w:rsid w:val="003C1EC8"/>
    <w:rsid w:val="003C78F2"/>
    <w:rsid w:val="003D05D1"/>
    <w:rsid w:val="003D0F57"/>
    <w:rsid w:val="003D2A5B"/>
    <w:rsid w:val="003D5DAA"/>
    <w:rsid w:val="003D6DCF"/>
    <w:rsid w:val="003D7EE4"/>
    <w:rsid w:val="003E457F"/>
    <w:rsid w:val="003E7376"/>
    <w:rsid w:val="003F20A1"/>
    <w:rsid w:val="003F535A"/>
    <w:rsid w:val="003F6396"/>
    <w:rsid w:val="003F662E"/>
    <w:rsid w:val="0040017A"/>
    <w:rsid w:val="00400481"/>
    <w:rsid w:val="00400923"/>
    <w:rsid w:val="00401E12"/>
    <w:rsid w:val="004026EA"/>
    <w:rsid w:val="004037D2"/>
    <w:rsid w:val="004042BA"/>
    <w:rsid w:val="00404409"/>
    <w:rsid w:val="00404F61"/>
    <w:rsid w:val="00410F95"/>
    <w:rsid w:val="00411AAA"/>
    <w:rsid w:val="004131C5"/>
    <w:rsid w:val="00414266"/>
    <w:rsid w:val="00415C55"/>
    <w:rsid w:val="00415DA9"/>
    <w:rsid w:val="00416A12"/>
    <w:rsid w:val="0042530B"/>
    <w:rsid w:val="00426554"/>
    <w:rsid w:val="00436910"/>
    <w:rsid w:val="00443FA8"/>
    <w:rsid w:val="00445D2E"/>
    <w:rsid w:val="00446B56"/>
    <w:rsid w:val="00446CF5"/>
    <w:rsid w:val="00452018"/>
    <w:rsid w:val="0045446B"/>
    <w:rsid w:val="0045670E"/>
    <w:rsid w:val="004610AC"/>
    <w:rsid w:val="004621A5"/>
    <w:rsid w:val="004641EB"/>
    <w:rsid w:val="00465D3C"/>
    <w:rsid w:val="00470F70"/>
    <w:rsid w:val="00481C6B"/>
    <w:rsid w:val="00481FA8"/>
    <w:rsid w:val="00487B9C"/>
    <w:rsid w:val="004928E7"/>
    <w:rsid w:val="0049298C"/>
    <w:rsid w:val="00492DF9"/>
    <w:rsid w:val="004A0F72"/>
    <w:rsid w:val="004A3DD5"/>
    <w:rsid w:val="004B3EF0"/>
    <w:rsid w:val="004C3AE1"/>
    <w:rsid w:val="004C7810"/>
    <w:rsid w:val="004D6448"/>
    <w:rsid w:val="004D705B"/>
    <w:rsid w:val="004E6180"/>
    <w:rsid w:val="004F3004"/>
    <w:rsid w:val="004F3B98"/>
    <w:rsid w:val="004F54FE"/>
    <w:rsid w:val="004F57D4"/>
    <w:rsid w:val="004F5A93"/>
    <w:rsid w:val="004F78E0"/>
    <w:rsid w:val="005011E5"/>
    <w:rsid w:val="00503ABF"/>
    <w:rsid w:val="0050518E"/>
    <w:rsid w:val="00505380"/>
    <w:rsid w:val="00506702"/>
    <w:rsid w:val="005100CD"/>
    <w:rsid w:val="0051309C"/>
    <w:rsid w:val="00513250"/>
    <w:rsid w:val="0052076D"/>
    <w:rsid w:val="00521B9D"/>
    <w:rsid w:val="0052425F"/>
    <w:rsid w:val="005309C4"/>
    <w:rsid w:val="00531C46"/>
    <w:rsid w:val="00537ABF"/>
    <w:rsid w:val="005445DA"/>
    <w:rsid w:val="0055057D"/>
    <w:rsid w:val="00553D64"/>
    <w:rsid w:val="00557BD0"/>
    <w:rsid w:val="0056220F"/>
    <w:rsid w:val="00565309"/>
    <w:rsid w:val="005706AB"/>
    <w:rsid w:val="00577602"/>
    <w:rsid w:val="005806E9"/>
    <w:rsid w:val="0058129A"/>
    <w:rsid w:val="00582169"/>
    <w:rsid w:val="00591E4F"/>
    <w:rsid w:val="0059283B"/>
    <w:rsid w:val="005932CD"/>
    <w:rsid w:val="00593C5F"/>
    <w:rsid w:val="0059668D"/>
    <w:rsid w:val="005A4111"/>
    <w:rsid w:val="005A457A"/>
    <w:rsid w:val="005B3606"/>
    <w:rsid w:val="005B480A"/>
    <w:rsid w:val="005B7647"/>
    <w:rsid w:val="005D1EC0"/>
    <w:rsid w:val="005D2BA1"/>
    <w:rsid w:val="005D51D2"/>
    <w:rsid w:val="005D67CA"/>
    <w:rsid w:val="005E06CD"/>
    <w:rsid w:val="005E0BA3"/>
    <w:rsid w:val="005E1483"/>
    <w:rsid w:val="005E1968"/>
    <w:rsid w:val="005E564A"/>
    <w:rsid w:val="005E668A"/>
    <w:rsid w:val="005E741E"/>
    <w:rsid w:val="005F15B0"/>
    <w:rsid w:val="005F59A1"/>
    <w:rsid w:val="005F62B1"/>
    <w:rsid w:val="006018B9"/>
    <w:rsid w:val="00601BAA"/>
    <w:rsid w:val="006035F9"/>
    <w:rsid w:val="00613D40"/>
    <w:rsid w:val="00616F53"/>
    <w:rsid w:val="00620D99"/>
    <w:rsid w:val="00620E27"/>
    <w:rsid w:val="00621497"/>
    <w:rsid w:val="00621FA7"/>
    <w:rsid w:val="00623396"/>
    <w:rsid w:val="0063148E"/>
    <w:rsid w:val="0063314E"/>
    <w:rsid w:val="00637AD6"/>
    <w:rsid w:val="0064477A"/>
    <w:rsid w:val="00644828"/>
    <w:rsid w:val="0064547C"/>
    <w:rsid w:val="00645EB2"/>
    <w:rsid w:val="006503B1"/>
    <w:rsid w:val="00651259"/>
    <w:rsid w:val="00656D75"/>
    <w:rsid w:val="00660F5B"/>
    <w:rsid w:val="00665CBA"/>
    <w:rsid w:val="00667341"/>
    <w:rsid w:val="0066755F"/>
    <w:rsid w:val="00670238"/>
    <w:rsid w:val="00673AF5"/>
    <w:rsid w:val="00675113"/>
    <w:rsid w:val="00675B4A"/>
    <w:rsid w:val="00676428"/>
    <w:rsid w:val="0067763D"/>
    <w:rsid w:val="00681230"/>
    <w:rsid w:val="006845B8"/>
    <w:rsid w:val="00686859"/>
    <w:rsid w:val="006875D2"/>
    <w:rsid w:val="006A01D7"/>
    <w:rsid w:val="006A07BB"/>
    <w:rsid w:val="006A24B8"/>
    <w:rsid w:val="006A259B"/>
    <w:rsid w:val="006A3FBE"/>
    <w:rsid w:val="006A7377"/>
    <w:rsid w:val="006C6284"/>
    <w:rsid w:val="006D0242"/>
    <w:rsid w:val="006D2F81"/>
    <w:rsid w:val="006D3195"/>
    <w:rsid w:val="006D723E"/>
    <w:rsid w:val="006D7CAA"/>
    <w:rsid w:val="006E1FD8"/>
    <w:rsid w:val="006E237C"/>
    <w:rsid w:val="006E3630"/>
    <w:rsid w:val="006E3A44"/>
    <w:rsid w:val="006E3D58"/>
    <w:rsid w:val="006E4775"/>
    <w:rsid w:val="006E50BF"/>
    <w:rsid w:val="006E5D5C"/>
    <w:rsid w:val="006F0A95"/>
    <w:rsid w:val="006F3292"/>
    <w:rsid w:val="006F53B8"/>
    <w:rsid w:val="006F542C"/>
    <w:rsid w:val="00701003"/>
    <w:rsid w:val="00701914"/>
    <w:rsid w:val="00705D98"/>
    <w:rsid w:val="00706561"/>
    <w:rsid w:val="0071207C"/>
    <w:rsid w:val="007127AE"/>
    <w:rsid w:val="00712DBD"/>
    <w:rsid w:val="00720FB2"/>
    <w:rsid w:val="007213A7"/>
    <w:rsid w:val="00727DE7"/>
    <w:rsid w:val="0073775F"/>
    <w:rsid w:val="00744CE4"/>
    <w:rsid w:val="007478F0"/>
    <w:rsid w:val="007534BB"/>
    <w:rsid w:val="00753AE2"/>
    <w:rsid w:val="007561CF"/>
    <w:rsid w:val="00760755"/>
    <w:rsid w:val="00764A37"/>
    <w:rsid w:val="00764EC3"/>
    <w:rsid w:val="00770407"/>
    <w:rsid w:val="0077195E"/>
    <w:rsid w:val="00772B58"/>
    <w:rsid w:val="007772EB"/>
    <w:rsid w:val="00780166"/>
    <w:rsid w:val="007838E1"/>
    <w:rsid w:val="00783F39"/>
    <w:rsid w:val="00784135"/>
    <w:rsid w:val="00785964"/>
    <w:rsid w:val="00793739"/>
    <w:rsid w:val="00794EA2"/>
    <w:rsid w:val="007A2EAC"/>
    <w:rsid w:val="007A7A0F"/>
    <w:rsid w:val="007A7C27"/>
    <w:rsid w:val="007A7FCE"/>
    <w:rsid w:val="007C1019"/>
    <w:rsid w:val="007C25B8"/>
    <w:rsid w:val="007C4977"/>
    <w:rsid w:val="007C7EF5"/>
    <w:rsid w:val="007D0262"/>
    <w:rsid w:val="007D7DED"/>
    <w:rsid w:val="007E0FBA"/>
    <w:rsid w:val="007E490D"/>
    <w:rsid w:val="007E62F1"/>
    <w:rsid w:val="007F3F1E"/>
    <w:rsid w:val="007F4820"/>
    <w:rsid w:val="007F4D60"/>
    <w:rsid w:val="007F5547"/>
    <w:rsid w:val="00802161"/>
    <w:rsid w:val="00811543"/>
    <w:rsid w:val="008121EC"/>
    <w:rsid w:val="008156A4"/>
    <w:rsid w:val="008164D1"/>
    <w:rsid w:val="00817104"/>
    <w:rsid w:val="008179EA"/>
    <w:rsid w:val="00822901"/>
    <w:rsid w:val="00822D37"/>
    <w:rsid w:val="00824BA0"/>
    <w:rsid w:val="00826A7A"/>
    <w:rsid w:val="00826D99"/>
    <w:rsid w:val="008304C3"/>
    <w:rsid w:val="008307CC"/>
    <w:rsid w:val="008312F8"/>
    <w:rsid w:val="00846AFA"/>
    <w:rsid w:val="00856BAA"/>
    <w:rsid w:val="00861065"/>
    <w:rsid w:val="00866F77"/>
    <w:rsid w:val="00870146"/>
    <w:rsid w:val="00871439"/>
    <w:rsid w:val="00872007"/>
    <w:rsid w:val="00872301"/>
    <w:rsid w:val="0087477D"/>
    <w:rsid w:val="0088202E"/>
    <w:rsid w:val="008833BA"/>
    <w:rsid w:val="00883FEA"/>
    <w:rsid w:val="0088477B"/>
    <w:rsid w:val="008858B4"/>
    <w:rsid w:val="008867CB"/>
    <w:rsid w:val="008879CF"/>
    <w:rsid w:val="00891F33"/>
    <w:rsid w:val="00892645"/>
    <w:rsid w:val="00892AE5"/>
    <w:rsid w:val="00894DE5"/>
    <w:rsid w:val="008972B5"/>
    <w:rsid w:val="00897FCE"/>
    <w:rsid w:val="008A2261"/>
    <w:rsid w:val="008A3B3C"/>
    <w:rsid w:val="008A7263"/>
    <w:rsid w:val="008B0638"/>
    <w:rsid w:val="008B49C2"/>
    <w:rsid w:val="008C19EB"/>
    <w:rsid w:val="008C312D"/>
    <w:rsid w:val="008C75E2"/>
    <w:rsid w:val="008D04DC"/>
    <w:rsid w:val="008D24B7"/>
    <w:rsid w:val="008D2C1A"/>
    <w:rsid w:val="008D3882"/>
    <w:rsid w:val="008D477B"/>
    <w:rsid w:val="008D48B8"/>
    <w:rsid w:val="008D723E"/>
    <w:rsid w:val="008D7710"/>
    <w:rsid w:val="008E2857"/>
    <w:rsid w:val="008F05B1"/>
    <w:rsid w:val="008F062F"/>
    <w:rsid w:val="008F19C5"/>
    <w:rsid w:val="008F2303"/>
    <w:rsid w:val="008F33A6"/>
    <w:rsid w:val="008F7351"/>
    <w:rsid w:val="00900EAF"/>
    <w:rsid w:val="00904073"/>
    <w:rsid w:val="0090475D"/>
    <w:rsid w:val="00905D72"/>
    <w:rsid w:val="0090751A"/>
    <w:rsid w:val="00912925"/>
    <w:rsid w:val="00914640"/>
    <w:rsid w:val="00916791"/>
    <w:rsid w:val="009168C5"/>
    <w:rsid w:val="009174B3"/>
    <w:rsid w:val="00922DDC"/>
    <w:rsid w:val="0092648B"/>
    <w:rsid w:val="00926976"/>
    <w:rsid w:val="009277B1"/>
    <w:rsid w:val="00931C05"/>
    <w:rsid w:val="00934C2C"/>
    <w:rsid w:val="00942AC5"/>
    <w:rsid w:val="00945425"/>
    <w:rsid w:val="00947FEB"/>
    <w:rsid w:val="00950D9B"/>
    <w:rsid w:val="00951BDE"/>
    <w:rsid w:val="00951E17"/>
    <w:rsid w:val="00955805"/>
    <w:rsid w:val="00957BE7"/>
    <w:rsid w:val="00965835"/>
    <w:rsid w:val="009723DF"/>
    <w:rsid w:val="0098274F"/>
    <w:rsid w:val="009828C4"/>
    <w:rsid w:val="00982D83"/>
    <w:rsid w:val="00983ED7"/>
    <w:rsid w:val="00984F87"/>
    <w:rsid w:val="009853FA"/>
    <w:rsid w:val="009855BF"/>
    <w:rsid w:val="00985AF2"/>
    <w:rsid w:val="00987491"/>
    <w:rsid w:val="009906EB"/>
    <w:rsid w:val="0099071A"/>
    <w:rsid w:val="00992212"/>
    <w:rsid w:val="00997B78"/>
    <w:rsid w:val="00997D6D"/>
    <w:rsid w:val="009A072B"/>
    <w:rsid w:val="009A16E1"/>
    <w:rsid w:val="009A1859"/>
    <w:rsid w:val="009A447B"/>
    <w:rsid w:val="009B7B7E"/>
    <w:rsid w:val="009C1DBD"/>
    <w:rsid w:val="009C256C"/>
    <w:rsid w:val="009C42F1"/>
    <w:rsid w:val="009C6820"/>
    <w:rsid w:val="009C72EC"/>
    <w:rsid w:val="009D2914"/>
    <w:rsid w:val="009D3D28"/>
    <w:rsid w:val="009D4BA4"/>
    <w:rsid w:val="009D5652"/>
    <w:rsid w:val="009D6DCC"/>
    <w:rsid w:val="009E2EB1"/>
    <w:rsid w:val="009E4B9F"/>
    <w:rsid w:val="009F01CE"/>
    <w:rsid w:val="009F13A2"/>
    <w:rsid w:val="009F24E8"/>
    <w:rsid w:val="009F621B"/>
    <w:rsid w:val="009F66AB"/>
    <w:rsid w:val="009F7C95"/>
    <w:rsid w:val="00A02095"/>
    <w:rsid w:val="00A06678"/>
    <w:rsid w:val="00A07B78"/>
    <w:rsid w:val="00A07EB0"/>
    <w:rsid w:val="00A13106"/>
    <w:rsid w:val="00A1778F"/>
    <w:rsid w:val="00A20819"/>
    <w:rsid w:val="00A24116"/>
    <w:rsid w:val="00A2444D"/>
    <w:rsid w:val="00A2574E"/>
    <w:rsid w:val="00A27508"/>
    <w:rsid w:val="00A343C2"/>
    <w:rsid w:val="00A37BFB"/>
    <w:rsid w:val="00A40EB9"/>
    <w:rsid w:val="00A45BEC"/>
    <w:rsid w:val="00A46161"/>
    <w:rsid w:val="00A50962"/>
    <w:rsid w:val="00A52795"/>
    <w:rsid w:val="00A56477"/>
    <w:rsid w:val="00A56B66"/>
    <w:rsid w:val="00A6326B"/>
    <w:rsid w:val="00A734A2"/>
    <w:rsid w:val="00A77F9A"/>
    <w:rsid w:val="00A8397C"/>
    <w:rsid w:val="00A83CA3"/>
    <w:rsid w:val="00A91B1B"/>
    <w:rsid w:val="00A9301C"/>
    <w:rsid w:val="00A97E88"/>
    <w:rsid w:val="00AA0FC7"/>
    <w:rsid w:val="00AA2681"/>
    <w:rsid w:val="00AA283D"/>
    <w:rsid w:val="00AA2ECB"/>
    <w:rsid w:val="00AA5514"/>
    <w:rsid w:val="00AA6603"/>
    <w:rsid w:val="00AB22ED"/>
    <w:rsid w:val="00AB36AC"/>
    <w:rsid w:val="00AB7623"/>
    <w:rsid w:val="00AB7885"/>
    <w:rsid w:val="00AC07D5"/>
    <w:rsid w:val="00AC24A1"/>
    <w:rsid w:val="00AC49E4"/>
    <w:rsid w:val="00AC5BE4"/>
    <w:rsid w:val="00AD0AC8"/>
    <w:rsid w:val="00AD6B59"/>
    <w:rsid w:val="00AE3BC4"/>
    <w:rsid w:val="00AE4107"/>
    <w:rsid w:val="00AE7DA9"/>
    <w:rsid w:val="00AF0211"/>
    <w:rsid w:val="00AF67B1"/>
    <w:rsid w:val="00B02F2F"/>
    <w:rsid w:val="00B03180"/>
    <w:rsid w:val="00B03660"/>
    <w:rsid w:val="00B053A3"/>
    <w:rsid w:val="00B07932"/>
    <w:rsid w:val="00B15A66"/>
    <w:rsid w:val="00B16AC8"/>
    <w:rsid w:val="00B21D0C"/>
    <w:rsid w:val="00B22C8B"/>
    <w:rsid w:val="00B23B13"/>
    <w:rsid w:val="00B24057"/>
    <w:rsid w:val="00B270AD"/>
    <w:rsid w:val="00B27A07"/>
    <w:rsid w:val="00B27CEA"/>
    <w:rsid w:val="00B31A69"/>
    <w:rsid w:val="00B32ADF"/>
    <w:rsid w:val="00B32FAF"/>
    <w:rsid w:val="00B34436"/>
    <w:rsid w:val="00B35477"/>
    <w:rsid w:val="00B370CC"/>
    <w:rsid w:val="00B37405"/>
    <w:rsid w:val="00B40B9D"/>
    <w:rsid w:val="00B43926"/>
    <w:rsid w:val="00B4436C"/>
    <w:rsid w:val="00B51325"/>
    <w:rsid w:val="00B531BF"/>
    <w:rsid w:val="00B55521"/>
    <w:rsid w:val="00B55D43"/>
    <w:rsid w:val="00B570D9"/>
    <w:rsid w:val="00B579B0"/>
    <w:rsid w:val="00B65572"/>
    <w:rsid w:val="00B744C6"/>
    <w:rsid w:val="00B76684"/>
    <w:rsid w:val="00B80AAF"/>
    <w:rsid w:val="00B82B9D"/>
    <w:rsid w:val="00B85389"/>
    <w:rsid w:val="00B90DCB"/>
    <w:rsid w:val="00B91770"/>
    <w:rsid w:val="00B96A5E"/>
    <w:rsid w:val="00B96E69"/>
    <w:rsid w:val="00BA1B7B"/>
    <w:rsid w:val="00BA7E32"/>
    <w:rsid w:val="00BB3FCE"/>
    <w:rsid w:val="00BB52AF"/>
    <w:rsid w:val="00BC0C1B"/>
    <w:rsid w:val="00BC4C41"/>
    <w:rsid w:val="00BC6BDF"/>
    <w:rsid w:val="00BC75AB"/>
    <w:rsid w:val="00BD17BE"/>
    <w:rsid w:val="00BD2A8E"/>
    <w:rsid w:val="00BE05E6"/>
    <w:rsid w:val="00BE1DA2"/>
    <w:rsid w:val="00BF0463"/>
    <w:rsid w:val="00C03288"/>
    <w:rsid w:val="00C05295"/>
    <w:rsid w:val="00C053F1"/>
    <w:rsid w:val="00C11A4A"/>
    <w:rsid w:val="00C164A6"/>
    <w:rsid w:val="00C22A14"/>
    <w:rsid w:val="00C2442E"/>
    <w:rsid w:val="00C25F03"/>
    <w:rsid w:val="00C303C5"/>
    <w:rsid w:val="00C30F1F"/>
    <w:rsid w:val="00C323A6"/>
    <w:rsid w:val="00C349C2"/>
    <w:rsid w:val="00C3709D"/>
    <w:rsid w:val="00C407F5"/>
    <w:rsid w:val="00C4636C"/>
    <w:rsid w:val="00C46C7A"/>
    <w:rsid w:val="00C51B17"/>
    <w:rsid w:val="00C528A7"/>
    <w:rsid w:val="00C5540F"/>
    <w:rsid w:val="00C612D6"/>
    <w:rsid w:val="00C62986"/>
    <w:rsid w:val="00C62D13"/>
    <w:rsid w:val="00C635AC"/>
    <w:rsid w:val="00C641D1"/>
    <w:rsid w:val="00C6457C"/>
    <w:rsid w:val="00C724A3"/>
    <w:rsid w:val="00C73E5D"/>
    <w:rsid w:val="00C839C0"/>
    <w:rsid w:val="00C83B6D"/>
    <w:rsid w:val="00C84C76"/>
    <w:rsid w:val="00C90D05"/>
    <w:rsid w:val="00C96B2F"/>
    <w:rsid w:val="00CA2765"/>
    <w:rsid w:val="00CA5B8D"/>
    <w:rsid w:val="00CA69F9"/>
    <w:rsid w:val="00CA7C9F"/>
    <w:rsid w:val="00CB1FE5"/>
    <w:rsid w:val="00CB20F1"/>
    <w:rsid w:val="00CB6ADD"/>
    <w:rsid w:val="00CC151B"/>
    <w:rsid w:val="00CC1E26"/>
    <w:rsid w:val="00CC3589"/>
    <w:rsid w:val="00CC4AC2"/>
    <w:rsid w:val="00CC5AEE"/>
    <w:rsid w:val="00CC5EBD"/>
    <w:rsid w:val="00CC61BA"/>
    <w:rsid w:val="00CD00EC"/>
    <w:rsid w:val="00CD0D43"/>
    <w:rsid w:val="00CD2169"/>
    <w:rsid w:val="00CD3773"/>
    <w:rsid w:val="00CD3816"/>
    <w:rsid w:val="00CD4E33"/>
    <w:rsid w:val="00CD5E4C"/>
    <w:rsid w:val="00CD6F7A"/>
    <w:rsid w:val="00CD7221"/>
    <w:rsid w:val="00CE099A"/>
    <w:rsid w:val="00CE152C"/>
    <w:rsid w:val="00CE3088"/>
    <w:rsid w:val="00CE75C1"/>
    <w:rsid w:val="00CE7DBF"/>
    <w:rsid w:val="00CF3CEE"/>
    <w:rsid w:val="00CF5134"/>
    <w:rsid w:val="00D024EC"/>
    <w:rsid w:val="00D069AD"/>
    <w:rsid w:val="00D0721E"/>
    <w:rsid w:val="00D07844"/>
    <w:rsid w:val="00D15970"/>
    <w:rsid w:val="00D15AB6"/>
    <w:rsid w:val="00D17FB0"/>
    <w:rsid w:val="00D206A3"/>
    <w:rsid w:val="00D23621"/>
    <w:rsid w:val="00D25CED"/>
    <w:rsid w:val="00D30D95"/>
    <w:rsid w:val="00D327E4"/>
    <w:rsid w:val="00D3695C"/>
    <w:rsid w:val="00D37AE0"/>
    <w:rsid w:val="00D40083"/>
    <w:rsid w:val="00D41E04"/>
    <w:rsid w:val="00D46DB0"/>
    <w:rsid w:val="00D47229"/>
    <w:rsid w:val="00D476B5"/>
    <w:rsid w:val="00D52BB5"/>
    <w:rsid w:val="00D5338C"/>
    <w:rsid w:val="00D54FFD"/>
    <w:rsid w:val="00D55921"/>
    <w:rsid w:val="00D61E3B"/>
    <w:rsid w:val="00D62C58"/>
    <w:rsid w:val="00D630C7"/>
    <w:rsid w:val="00D64B1D"/>
    <w:rsid w:val="00D64C18"/>
    <w:rsid w:val="00D70FE6"/>
    <w:rsid w:val="00D72F75"/>
    <w:rsid w:val="00D737E5"/>
    <w:rsid w:val="00D7425D"/>
    <w:rsid w:val="00D779A2"/>
    <w:rsid w:val="00D77F89"/>
    <w:rsid w:val="00D805C5"/>
    <w:rsid w:val="00D820C0"/>
    <w:rsid w:val="00D864AD"/>
    <w:rsid w:val="00D87A8F"/>
    <w:rsid w:val="00D923EA"/>
    <w:rsid w:val="00D93467"/>
    <w:rsid w:val="00D94E36"/>
    <w:rsid w:val="00D976AE"/>
    <w:rsid w:val="00D97F5A"/>
    <w:rsid w:val="00DA23FD"/>
    <w:rsid w:val="00DA524B"/>
    <w:rsid w:val="00DB07AB"/>
    <w:rsid w:val="00DB1220"/>
    <w:rsid w:val="00DB2608"/>
    <w:rsid w:val="00DB3C2B"/>
    <w:rsid w:val="00DB429E"/>
    <w:rsid w:val="00DB6205"/>
    <w:rsid w:val="00DB65B8"/>
    <w:rsid w:val="00DC275A"/>
    <w:rsid w:val="00DC34BC"/>
    <w:rsid w:val="00DC3506"/>
    <w:rsid w:val="00DC4FF1"/>
    <w:rsid w:val="00DC5DA4"/>
    <w:rsid w:val="00DC6815"/>
    <w:rsid w:val="00DC7494"/>
    <w:rsid w:val="00DD3A88"/>
    <w:rsid w:val="00DD6D65"/>
    <w:rsid w:val="00DE1A80"/>
    <w:rsid w:val="00DF0E19"/>
    <w:rsid w:val="00DF2516"/>
    <w:rsid w:val="00DF2527"/>
    <w:rsid w:val="00DF3D41"/>
    <w:rsid w:val="00DF6192"/>
    <w:rsid w:val="00DF72EA"/>
    <w:rsid w:val="00E025D2"/>
    <w:rsid w:val="00E029FD"/>
    <w:rsid w:val="00E03A07"/>
    <w:rsid w:val="00E04213"/>
    <w:rsid w:val="00E106A8"/>
    <w:rsid w:val="00E1112C"/>
    <w:rsid w:val="00E15FB2"/>
    <w:rsid w:val="00E2003B"/>
    <w:rsid w:val="00E263AF"/>
    <w:rsid w:val="00E26837"/>
    <w:rsid w:val="00E377A2"/>
    <w:rsid w:val="00E377E7"/>
    <w:rsid w:val="00E405E8"/>
    <w:rsid w:val="00E421DE"/>
    <w:rsid w:val="00E447E4"/>
    <w:rsid w:val="00E51392"/>
    <w:rsid w:val="00E51AB8"/>
    <w:rsid w:val="00E541F9"/>
    <w:rsid w:val="00E54540"/>
    <w:rsid w:val="00E565CD"/>
    <w:rsid w:val="00E57A7E"/>
    <w:rsid w:val="00E62135"/>
    <w:rsid w:val="00E62498"/>
    <w:rsid w:val="00E633D6"/>
    <w:rsid w:val="00E64648"/>
    <w:rsid w:val="00E70491"/>
    <w:rsid w:val="00E714A2"/>
    <w:rsid w:val="00E74F40"/>
    <w:rsid w:val="00E76A86"/>
    <w:rsid w:val="00E76B6B"/>
    <w:rsid w:val="00E83612"/>
    <w:rsid w:val="00E84096"/>
    <w:rsid w:val="00E87C80"/>
    <w:rsid w:val="00E90125"/>
    <w:rsid w:val="00E90774"/>
    <w:rsid w:val="00E93173"/>
    <w:rsid w:val="00E96B38"/>
    <w:rsid w:val="00EA19ED"/>
    <w:rsid w:val="00EA3A89"/>
    <w:rsid w:val="00EB1001"/>
    <w:rsid w:val="00EB342C"/>
    <w:rsid w:val="00EB3636"/>
    <w:rsid w:val="00EB6777"/>
    <w:rsid w:val="00EC1E11"/>
    <w:rsid w:val="00EC3066"/>
    <w:rsid w:val="00EC4AB6"/>
    <w:rsid w:val="00EC5145"/>
    <w:rsid w:val="00EC7B66"/>
    <w:rsid w:val="00ED0539"/>
    <w:rsid w:val="00ED054D"/>
    <w:rsid w:val="00ED0C57"/>
    <w:rsid w:val="00ED3733"/>
    <w:rsid w:val="00ED3B8A"/>
    <w:rsid w:val="00ED3F77"/>
    <w:rsid w:val="00ED6997"/>
    <w:rsid w:val="00EE4060"/>
    <w:rsid w:val="00EF07CC"/>
    <w:rsid w:val="00EF6587"/>
    <w:rsid w:val="00F001F5"/>
    <w:rsid w:val="00F00CBD"/>
    <w:rsid w:val="00F00E3E"/>
    <w:rsid w:val="00F01418"/>
    <w:rsid w:val="00F0157B"/>
    <w:rsid w:val="00F02CE9"/>
    <w:rsid w:val="00F04ED2"/>
    <w:rsid w:val="00F051DB"/>
    <w:rsid w:val="00F052F6"/>
    <w:rsid w:val="00F055CA"/>
    <w:rsid w:val="00F1023F"/>
    <w:rsid w:val="00F10C9E"/>
    <w:rsid w:val="00F1136A"/>
    <w:rsid w:val="00F16720"/>
    <w:rsid w:val="00F2386A"/>
    <w:rsid w:val="00F240F7"/>
    <w:rsid w:val="00F24C44"/>
    <w:rsid w:val="00F303EE"/>
    <w:rsid w:val="00F33697"/>
    <w:rsid w:val="00F35AEF"/>
    <w:rsid w:val="00F40A24"/>
    <w:rsid w:val="00F44784"/>
    <w:rsid w:val="00F46ADD"/>
    <w:rsid w:val="00F54153"/>
    <w:rsid w:val="00F63B02"/>
    <w:rsid w:val="00F7052B"/>
    <w:rsid w:val="00F7194C"/>
    <w:rsid w:val="00F740AD"/>
    <w:rsid w:val="00F753A5"/>
    <w:rsid w:val="00F842D8"/>
    <w:rsid w:val="00F86002"/>
    <w:rsid w:val="00F95106"/>
    <w:rsid w:val="00FB0784"/>
    <w:rsid w:val="00FB297F"/>
    <w:rsid w:val="00FB68C2"/>
    <w:rsid w:val="00FB74DA"/>
    <w:rsid w:val="00FB7FAD"/>
    <w:rsid w:val="00FC1931"/>
    <w:rsid w:val="00FC2BEF"/>
    <w:rsid w:val="00FC2C00"/>
    <w:rsid w:val="00FC2D10"/>
    <w:rsid w:val="00FC3D54"/>
    <w:rsid w:val="00FD03FE"/>
    <w:rsid w:val="00FD098A"/>
    <w:rsid w:val="00FD7DA0"/>
    <w:rsid w:val="00FE4EA6"/>
    <w:rsid w:val="00FE6F88"/>
    <w:rsid w:val="00FF14DA"/>
    <w:rsid w:val="00FF1CC0"/>
    <w:rsid w:val="00FF35E8"/>
    <w:rsid w:val="00FF5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AC9587B"/>
  <w15:docId w15:val="{9341978B-59A8-4C4E-8742-C10E4B50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D58"/>
    <w:rPr>
      <w:rFonts w:asciiTheme="minorHAnsi" w:hAnsiTheme="minorHAnsi"/>
      <w:sz w:val="24"/>
    </w:rPr>
  </w:style>
  <w:style w:type="paragraph" w:styleId="Heading1">
    <w:name w:val="heading 1"/>
    <w:basedOn w:val="Normal"/>
    <w:next w:val="Normal"/>
    <w:link w:val="Heading1Char"/>
    <w:uiPriority w:val="9"/>
    <w:qFormat/>
    <w:rsid w:val="00ED69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D69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699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92645"/>
    <w:pPr>
      <w:tabs>
        <w:tab w:val="center" w:pos="4320"/>
        <w:tab w:val="right" w:pos="8640"/>
      </w:tabs>
    </w:pPr>
  </w:style>
  <w:style w:type="paragraph" w:styleId="Footer">
    <w:name w:val="footer"/>
    <w:basedOn w:val="Normal"/>
    <w:link w:val="FooterChar"/>
    <w:uiPriority w:val="99"/>
    <w:rsid w:val="00892645"/>
    <w:pPr>
      <w:tabs>
        <w:tab w:val="center" w:pos="4320"/>
        <w:tab w:val="right" w:pos="8640"/>
      </w:tabs>
    </w:pPr>
  </w:style>
  <w:style w:type="character" w:styleId="Hyperlink">
    <w:name w:val="Hyperlink"/>
    <w:uiPriority w:val="99"/>
    <w:rsid w:val="00021A9E"/>
    <w:rPr>
      <w:color w:val="0000FF"/>
      <w:u w:val="single"/>
    </w:rPr>
  </w:style>
  <w:style w:type="character" w:styleId="FollowedHyperlink">
    <w:name w:val="FollowedHyperlink"/>
    <w:uiPriority w:val="99"/>
    <w:rsid w:val="00021A9E"/>
    <w:rPr>
      <w:color w:val="800080"/>
      <w:u w:val="single"/>
    </w:rPr>
  </w:style>
  <w:style w:type="paragraph" w:styleId="BalloonText">
    <w:name w:val="Balloon Text"/>
    <w:basedOn w:val="Normal"/>
    <w:link w:val="BalloonTextChar"/>
    <w:uiPriority w:val="99"/>
    <w:rsid w:val="00553D64"/>
    <w:rPr>
      <w:rFonts w:ascii="Tahoma" w:hAnsi="Tahoma" w:cs="Tahoma"/>
      <w:sz w:val="16"/>
      <w:szCs w:val="16"/>
    </w:rPr>
  </w:style>
  <w:style w:type="character" w:customStyle="1" w:styleId="BalloonTextChar">
    <w:name w:val="Balloon Text Char"/>
    <w:link w:val="BalloonText"/>
    <w:uiPriority w:val="99"/>
    <w:rsid w:val="00553D64"/>
    <w:rPr>
      <w:rFonts w:ascii="Tahoma" w:hAnsi="Tahoma" w:cs="Tahoma"/>
      <w:sz w:val="16"/>
      <w:szCs w:val="16"/>
    </w:rPr>
  </w:style>
  <w:style w:type="character" w:styleId="CommentReference">
    <w:name w:val="annotation reference"/>
    <w:uiPriority w:val="99"/>
    <w:rsid w:val="006E1FD8"/>
    <w:rPr>
      <w:sz w:val="16"/>
      <w:szCs w:val="16"/>
    </w:rPr>
  </w:style>
  <w:style w:type="paragraph" w:styleId="CommentText">
    <w:name w:val="annotation text"/>
    <w:basedOn w:val="Normal"/>
    <w:link w:val="CommentTextChar"/>
    <w:uiPriority w:val="99"/>
    <w:rsid w:val="006E1FD8"/>
  </w:style>
  <w:style w:type="character" w:customStyle="1" w:styleId="CommentTextChar">
    <w:name w:val="Comment Text Char"/>
    <w:basedOn w:val="DefaultParagraphFont"/>
    <w:link w:val="CommentText"/>
    <w:uiPriority w:val="99"/>
    <w:rsid w:val="006E1FD8"/>
  </w:style>
  <w:style w:type="paragraph" w:styleId="CommentSubject">
    <w:name w:val="annotation subject"/>
    <w:basedOn w:val="CommentText"/>
    <w:next w:val="CommentText"/>
    <w:link w:val="CommentSubjectChar"/>
    <w:uiPriority w:val="99"/>
    <w:rsid w:val="006E1FD8"/>
    <w:rPr>
      <w:b/>
      <w:bCs/>
    </w:rPr>
  </w:style>
  <w:style w:type="character" w:customStyle="1" w:styleId="CommentSubjectChar">
    <w:name w:val="Comment Subject Char"/>
    <w:link w:val="CommentSubject"/>
    <w:uiPriority w:val="99"/>
    <w:rsid w:val="006E1FD8"/>
    <w:rPr>
      <w:b/>
      <w:bCs/>
    </w:rPr>
  </w:style>
  <w:style w:type="character" w:customStyle="1" w:styleId="HeaderChar">
    <w:name w:val="Header Char"/>
    <w:link w:val="Header"/>
    <w:uiPriority w:val="99"/>
    <w:rsid w:val="006E4775"/>
  </w:style>
  <w:style w:type="character" w:customStyle="1" w:styleId="FooterChar">
    <w:name w:val="Footer Char"/>
    <w:link w:val="Footer"/>
    <w:uiPriority w:val="99"/>
    <w:rsid w:val="00F44784"/>
  </w:style>
  <w:style w:type="character" w:styleId="PageNumber">
    <w:name w:val="page number"/>
    <w:basedOn w:val="DefaultParagraphFont"/>
    <w:unhideWhenUsed/>
    <w:rsid w:val="00F44784"/>
  </w:style>
  <w:style w:type="paragraph" w:styleId="ListParagraph">
    <w:name w:val="List Paragraph"/>
    <w:basedOn w:val="Normal"/>
    <w:link w:val="ListParagraphChar"/>
    <w:uiPriority w:val="34"/>
    <w:qFormat/>
    <w:rsid w:val="00324558"/>
    <w:pPr>
      <w:ind w:left="720"/>
      <w:contextualSpacing/>
    </w:pPr>
  </w:style>
  <w:style w:type="character" w:styleId="PlaceholderText">
    <w:name w:val="Placeholder Text"/>
    <w:basedOn w:val="DefaultParagraphFont"/>
    <w:uiPriority w:val="99"/>
    <w:semiHidden/>
    <w:rsid w:val="000E7CAC"/>
    <w:rPr>
      <w:color w:val="808080"/>
    </w:rPr>
  </w:style>
  <w:style w:type="character" w:customStyle="1" w:styleId="Style1">
    <w:name w:val="Style1"/>
    <w:basedOn w:val="DefaultParagraphFont"/>
    <w:uiPriority w:val="1"/>
    <w:qFormat/>
    <w:rsid w:val="00481C6B"/>
    <w:rPr>
      <w:rFonts w:asciiTheme="minorHAnsi" w:hAnsiTheme="minorHAnsi"/>
      <w:sz w:val="24"/>
    </w:rPr>
  </w:style>
  <w:style w:type="character" w:customStyle="1" w:styleId="Style2">
    <w:name w:val="Style2"/>
    <w:basedOn w:val="DefaultParagraphFont"/>
    <w:uiPriority w:val="1"/>
    <w:rsid w:val="006D723E"/>
    <w:rPr>
      <w:rFonts w:asciiTheme="minorHAnsi" w:hAnsiTheme="minorHAnsi"/>
      <w:b/>
      <w:color w:val="FFFFFF" w:themeColor="background1"/>
      <w:sz w:val="24"/>
    </w:rPr>
  </w:style>
  <w:style w:type="character" w:customStyle="1" w:styleId="Heading1Char">
    <w:name w:val="Heading 1 Char"/>
    <w:basedOn w:val="DefaultParagraphFont"/>
    <w:link w:val="Heading1"/>
    <w:uiPriority w:val="9"/>
    <w:rsid w:val="00ED69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D69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D6997"/>
    <w:rPr>
      <w:rFonts w:asciiTheme="majorHAnsi" w:eastAsiaTheme="majorEastAsia" w:hAnsiTheme="majorHAnsi" w:cstheme="majorBidi"/>
      <w:b/>
      <w:bCs/>
      <w:color w:val="4F81BD" w:themeColor="accent1"/>
      <w:sz w:val="24"/>
    </w:rPr>
  </w:style>
  <w:style w:type="paragraph" w:styleId="BodyTextIndent">
    <w:name w:val="Body Text Indent"/>
    <w:basedOn w:val="Normal"/>
    <w:link w:val="BodyTextIndentChar"/>
    <w:rsid w:val="004D6448"/>
    <w:pPr>
      <w:widowControl w:val="0"/>
      <w:ind w:left="720"/>
    </w:pPr>
    <w:rPr>
      <w:rFonts w:ascii="CG Times" w:hAnsi="CG Times"/>
      <w:snapToGrid w:val="0"/>
      <w:sz w:val="22"/>
    </w:rPr>
  </w:style>
  <w:style w:type="character" w:customStyle="1" w:styleId="BodyTextIndentChar">
    <w:name w:val="Body Text Indent Char"/>
    <w:basedOn w:val="DefaultParagraphFont"/>
    <w:link w:val="BodyTextIndent"/>
    <w:rsid w:val="004D6448"/>
    <w:rPr>
      <w:rFonts w:ascii="CG Times" w:hAnsi="CG Times"/>
      <w:snapToGrid w:val="0"/>
      <w:sz w:val="22"/>
    </w:rPr>
  </w:style>
  <w:style w:type="paragraph" w:styleId="Title">
    <w:name w:val="Title"/>
    <w:basedOn w:val="Normal"/>
    <w:link w:val="TitleChar"/>
    <w:qFormat/>
    <w:rsid w:val="004D6448"/>
    <w:pPr>
      <w:widowControl w:val="0"/>
      <w:jc w:val="center"/>
    </w:pPr>
    <w:rPr>
      <w:rFonts w:ascii="CG Times" w:hAnsi="CG Times"/>
      <w:b/>
      <w:snapToGrid w:val="0"/>
      <w:sz w:val="22"/>
    </w:rPr>
  </w:style>
  <w:style w:type="character" w:customStyle="1" w:styleId="TitleChar">
    <w:name w:val="Title Char"/>
    <w:basedOn w:val="DefaultParagraphFont"/>
    <w:link w:val="Title"/>
    <w:rsid w:val="004D6448"/>
    <w:rPr>
      <w:rFonts w:ascii="CG Times" w:hAnsi="CG Times"/>
      <w:b/>
      <w:snapToGrid w:val="0"/>
      <w:sz w:val="22"/>
    </w:rPr>
  </w:style>
  <w:style w:type="paragraph" w:styleId="BodyTextIndent2">
    <w:name w:val="Body Text Indent 2"/>
    <w:basedOn w:val="Normal"/>
    <w:link w:val="BodyTextIndent2Char"/>
    <w:rsid w:val="004D6448"/>
    <w:pPr>
      <w:widowControl w:val="0"/>
      <w:ind w:left="720" w:hanging="720"/>
    </w:pPr>
    <w:rPr>
      <w:rFonts w:ascii="CG Times" w:hAnsi="CG Times"/>
      <w:snapToGrid w:val="0"/>
      <w:sz w:val="22"/>
    </w:rPr>
  </w:style>
  <w:style w:type="character" w:customStyle="1" w:styleId="BodyTextIndent2Char">
    <w:name w:val="Body Text Indent 2 Char"/>
    <w:basedOn w:val="DefaultParagraphFont"/>
    <w:link w:val="BodyTextIndent2"/>
    <w:rsid w:val="004D6448"/>
    <w:rPr>
      <w:rFonts w:ascii="CG Times" w:hAnsi="CG Times"/>
      <w:snapToGrid w:val="0"/>
      <w:sz w:val="22"/>
    </w:rPr>
  </w:style>
  <w:style w:type="paragraph" w:styleId="BodyTextIndent3">
    <w:name w:val="Body Text Indent 3"/>
    <w:basedOn w:val="Normal"/>
    <w:link w:val="BodyTextIndent3Char"/>
    <w:rsid w:val="004D6448"/>
    <w:pPr>
      <w:widowControl w:val="0"/>
      <w:spacing w:before="100" w:beforeAutospacing="1" w:after="100" w:afterAutospacing="1"/>
      <w:ind w:left="990" w:hanging="270"/>
    </w:pPr>
    <w:rPr>
      <w:rFonts w:ascii="Times New Roman" w:hAnsi="Times New Roman"/>
      <w:snapToGrid w:val="0"/>
      <w:sz w:val="18"/>
    </w:rPr>
  </w:style>
  <w:style w:type="character" w:customStyle="1" w:styleId="BodyTextIndent3Char">
    <w:name w:val="Body Text Indent 3 Char"/>
    <w:basedOn w:val="DefaultParagraphFont"/>
    <w:link w:val="BodyTextIndent3"/>
    <w:rsid w:val="004D6448"/>
    <w:rPr>
      <w:snapToGrid w:val="0"/>
      <w:sz w:val="18"/>
    </w:rPr>
  </w:style>
  <w:style w:type="table" w:styleId="TableGrid">
    <w:name w:val="Table Grid"/>
    <w:basedOn w:val="TableNormal"/>
    <w:uiPriority w:val="59"/>
    <w:rsid w:val="00394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locked/>
    <w:rsid w:val="00394550"/>
    <w:rPr>
      <w:rFonts w:asciiTheme="minorHAnsi" w:hAnsiTheme="minorHAnsi"/>
      <w:sz w:val="24"/>
    </w:rPr>
  </w:style>
  <w:style w:type="paragraph" w:customStyle="1" w:styleId="FOATemplateBody">
    <w:name w:val="FOA Template Body"/>
    <w:basedOn w:val="Normal"/>
    <w:qFormat/>
    <w:rsid w:val="006A24B8"/>
    <w:rPr>
      <w:rFonts w:ascii="Calibri" w:eastAsiaTheme="minorHAnsi" w:hAnsi="Calibri" w:cstheme="minorBidi"/>
      <w:szCs w:val="22"/>
    </w:rPr>
  </w:style>
  <w:style w:type="numbering" w:customStyle="1" w:styleId="FOATemplateListStyle1">
    <w:name w:val="FOA Template List Style 1"/>
    <w:uiPriority w:val="99"/>
    <w:rsid w:val="006A24B8"/>
    <w:pPr>
      <w:numPr>
        <w:numId w:val="2"/>
      </w:numPr>
    </w:pPr>
  </w:style>
  <w:style w:type="paragraph" w:customStyle="1" w:styleId="FOATemplateStyle1">
    <w:name w:val="FOA Template Style 1"/>
    <w:basedOn w:val="Normal"/>
    <w:autoRedefine/>
    <w:qFormat/>
    <w:rsid w:val="0037083F"/>
    <w:pPr>
      <w:numPr>
        <w:numId w:val="3"/>
      </w:numPr>
      <w:ind w:left="720" w:hanging="720"/>
    </w:pPr>
    <w:rPr>
      <w:rFonts w:ascii="Calibri" w:eastAsiaTheme="minorHAnsi" w:hAnsi="Calibri" w:cstheme="minorBidi"/>
      <w:b/>
      <w:color w:val="000000" w:themeColor="text1"/>
      <w:sz w:val="36"/>
      <w:szCs w:val="22"/>
    </w:rPr>
  </w:style>
  <w:style w:type="paragraph" w:customStyle="1" w:styleId="FOATemplateStyle2">
    <w:name w:val="FOA Template Style 2"/>
    <w:basedOn w:val="Normal"/>
    <w:autoRedefine/>
    <w:qFormat/>
    <w:rsid w:val="0020120B"/>
    <w:pPr>
      <w:numPr>
        <w:ilvl w:val="1"/>
        <w:numId w:val="47"/>
      </w:numPr>
    </w:pPr>
    <w:rPr>
      <w:rFonts w:ascii="Calibri" w:eastAsiaTheme="minorHAnsi" w:hAnsi="Calibri" w:cstheme="minorBidi"/>
      <w:b/>
      <w:color w:val="000000" w:themeColor="text1"/>
      <w:sz w:val="32"/>
      <w:szCs w:val="22"/>
    </w:rPr>
  </w:style>
  <w:style w:type="paragraph" w:customStyle="1" w:styleId="FOATemplateStyle3">
    <w:name w:val="FOA Template Style 3"/>
    <w:basedOn w:val="Normal"/>
    <w:autoRedefine/>
    <w:qFormat/>
    <w:rsid w:val="00E106A8"/>
    <w:pPr>
      <w:numPr>
        <w:numId w:val="48"/>
      </w:numPr>
    </w:pPr>
    <w:rPr>
      <w:rFonts w:ascii="Calibri" w:eastAsiaTheme="minorHAnsi" w:hAnsi="Calibri" w:cstheme="minorBidi"/>
      <w:b/>
      <w:sz w:val="28"/>
      <w:szCs w:val="22"/>
    </w:rPr>
  </w:style>
  <w:style w:type="paragraph" w:customStyle="1" w:styleId="FOATemplateStyle4">
    <w:name w:val="FOA Template Style 4"/>
    <w:basedOn w:val="Normal"/>
    <w:qFormat/>
    <w:rsid w:val="006D3195"/>
    <w:pPr>
      <w:numPr>
        <w:ilvl w:val="3"/>
        <w:numId w:val="3"/>
      </w:numPr>
    </w:pPr>
    <w:rPr>
      <w:rFonts w:ascii="Calibri" w:eastAsiaTheme="minorHAnsi" w:hAnsi="Calibri" w:cstheme="minorBidi"/>
      <w:i/>
      <w:color w:val="000000" w:themeColor="text1"/>
      <w:szCs w:val="22"/>
    </w:rPr>
  </w:style>
  <w:style w:type="paragraph" w:customStyle="1" w:styleId="FOATemplateTable">
    <w:name w:val="FOA Template Table"/>
    <w:basedOn w:val="FOATemplateBody"/>
    <w:qFormat/>
    <w:rsid w:val="006A24B8"/>
    <w:rPr>
      <w:rFonts w:asciiTheme="minorHAnsi" w:hAnsiTheme="minorHAnsi"/>
      <w:color w:val="000000" w:themeColor="text1"/>
      <w:sz w:val="21"/>
    </w:rPr>
  </w:style>
  <w:style w:type="paragraph" w:styleId="TOC1">
    <w:name w:val="toc 1"/>
    <w:basedOn w:val="Normal"/>
    <w:next w:val="Normal"/>
    <w:autoRedefine/>
    <w:uiPriority w:val="39"/>
    <w:unhideWhenUsed/>
    <w:rsid w:val="00F7052B"/>
    <w:pPr>
      <w:tabs>
        <w:tab w:val="left" w:pos="475"/>
        <w:tab w:val="right" w:leader="dot" w:pos="9350"/>
      </w:tabs>
      <w:spacing w:before="120" w:after="120"/>
    </w:pPr>
    <w:rPr>
      <w:rFonts w:eastAsiaTheme="minorHAnsi" w:cstheme="minorBidi"/>
      <w:b/>
      <w:bCs/>
      <w:sz w:val="20"/>
    </w:rPr>
  </w:style>
  <w:style w:type="paragraph" w:styleId="TOC2">
    <w:name w:val="toc 2"/>
    <w:basedOn w:val="Normal"/>
    <w:next w:val="Normal"/>
    <w:autoRedefine/>
    <w:uiPriority w:val="39"/>
    <w:unhideWhenUsed/>
    <w:rsid w:val="007E62F1"/>
    <w:pPr>
      <w:tabs>
        <w:tab w:val="left" w:pos="720"/>
        <w:tab w:val="right" w:leader="dot" w:pos="9350"/>
      </w:tabs>
      <w:ind w:left="245"/>
    </w:pPr>
    <w:rPr>
      <w:rFonts w:eastAsiaTheme="minorHAnsi" w:cstheme="minorBidi"/>
      <w:sz w:val="20"/>
    </w:rPr>
  </w:style>
  <w:style w:type="paragraph" w:styleId="TOC3">
    <w:name w:val="toc 3"/>
    <w:basedOn w:val="Normal"/>
    <w:next w:val="Normal"/>
    <w:autoRedefine/>
    <w:uiPriority w:val="39"/>
    <w:unhideWhenUsed/>
    <w:rsid w:val="003F535A"/>
    <w:pPr>
      <w:tabs>
        <w:tab w:val="left" w:pos="960"/>
        <w:tab w:val="right" w:leader="dot" w:pos="9350"/>
      </w:tabs>
      <w:ind w:left="979" w:hanging="504"/>
    </w:pPr>
    <w:rPr>
      <w:rFonts w:eastAsiaTheme="minorHAnsi" w:cstheme="minorBidi"/>
      <w:iCs/>
      <w:sz w:val="20"/>
    </w:rPr>
  </w:style>
  <w:style w:type="paragraph" w:styleId="TOC4">
    <w:name w:val="toc 4"/>
    <w:basedOn w:val="Normal"/>
    <w:next w:val="Normal"/>
    <w:autoRedefine/>
    <w:uiPriority w:val="39"/>
    <w:unhideWhenUsed/>
    <w:rsid w:val="006A24B8"/>
    <w:pPr>
      <w:ind w:left="720"/>
    </w:pPr>
    <w:rPr>
      <w:rFonts w:eastAsiaTheme="minorHAnsi" w:cstheme="minorBidi"/>
      <w:sz w:val="18"/>
      <w:szCs w:val="18"/>
    </w:rPr>
  </w:style>
  <w:style w:type="paragraph" w:styleId="TOC5">
    <w:name w:val="toc 5"/>
    <w:basedOn w:val="Normal"/>
    <w:next w:val="Normal"/>
    <w:autoRedefine/>
    <w:uiPriority w:val="39"/>
    <w:unhideWhenUsed/>
    <w:rsid w:val="006A24B8"/>
    <w:pPr>
      <w:ind w:left="960"/>
    </w:pPr>
    <w:rPr>
      <w:rFonts w:eastAsiaTheme="minorHAnsi" w:cstheme="minorBidi"/>
      <w:sz w:val="18"/>
      <w:szCs w:val="18"/>
    </w:rPr>
  </w:style>
  <w:style w:type="paragraph" w:styleId="TOC6">
    <w:name w:val="toc 6"/>
    <w:basedOn w:val="Normal"/>
    <w:next w:val="Normal"/>
    <w:autoRedefine/>
    <w:uiPriority w:val="39"/>
    <w:unhideWhenUsed/>
    <w:rsid w:val="006A24B8"/>
    <w:pPr>
      <w:ind w:left="1200"/>
    </w:pPr>
    <w:rPr>
      <w:rFonts w:eastAsiaTheme="minorHAnsi" w:cstheme="minorBidi"/>
      <w:sz w:val="18"/>
      <w:szCs w:val="18"/>
    </w:rPr>
  </w:style>
  <w:style w:type="paragraph" w:styleId="TOC7">
    <w:name w:val="toc 7"/>
    <w:basedOn w:val="Normal"/>
    <w:next w:val="Normal"/>
    <w:autoRedefine/>
    <w:uiPriority w:val="39"/>
    <w:unhideWhenUsed/>
    <w:rsid w:val="006A24B8"/>
    <w:pPr>
      <w:ind w:left="1440"/>
    </w:pPr>
    <w:rPr>
      <w:rFonts w:eastAsiaTheme="minorHAnsi" w:cstheme="minorBidi"/>
      <w:sz w:val="18"/>
      <w:szCs w:val="18"/>
    </w:rPr>
  </w:style>
  <w:style w:type="paragraph" w:styleId="TOC8">
    <w:name w:val="toc 8"/>
    <w:basedOn w:val="Normal"/>
    <w:next w:val="Normal"/>
    <w:autoRedefine/>
    <w:uiPriority w:val="39"/>
    <w:unhideWhenUsed/>
    <w:rsid w:val="006A24B8"/>
    <w:pPr>
      <w:ind w:left="1680"/>
    </w:pPr>
    <w:rPr>
      <w:rFonts w:eastAsiaTheme="minorHAnsi" w:cstheme="minorBidi"/>
      <w:sz w:val="18"/>
      <w:szCs w:val="18"/>
    </w:rPr>
  </w:style>
  <w:style w:type="paragraph" w:styleId="TOC9">
    <w:name w:val="toc 9"/>
    <w:basedOn w:val="Normal"/>
    <w:next w:val="Normal"/>
    <w:autoRedefine/>
    <w:uiPriority w:val="39"/>
    <w:unhideWhenUsed/>
    <w:rsid w:val="006A24B8"/>
    <w:pPr>
      <w:ind w:left="1920"/>
    </w:pPr>
    <w:rPr>
      <w:rFonts w:eastAsiaTheme="minorHAnsi" w:cstheme="minorBidi"/>
      <w:sz w:val="18"/>
      <w:szCs w:val="18"/>
    </w:rPr>
  </w:style>
  <w:style w:type="paragraph" w:customStyle="1" w:styleId="FOATemplateHeader1">
    <w:name w:val="FOA Template Header 1"/>
    <w:basedOn w:val="Normal"/>
    <w:link w:val="FOATemplateHeader1Char"/>
    <w:qFormat/>
    <w:rsid w:val="00D5338C"/>
    <w:pPr>
      <w:jc w:val="center"/>
    </w:pPr>
    <w:rPr>
      <w:rFonts w:ascii="Calibri" w:eastAsiaTheme="minorHAnsi" w:hAnsi="Calibri" w:cstheme="minorBidi"/>
      <w:b/>
      <w:smallCaps/>
      <w:sz w:val="36"/>
      <w:szCs w:val="40"/>
    </w:rPr>
  </w:style>
  <w:style w:type="character" w:customStyle="1" w:styleId="FOATemplateHeader1Char">
    <w:name w:val="FOA Template Header 1 Char"/>
    <w:basedOn w:val="DefaultParagraphFont"/>
    <w:link w:val="FOATemplateHeader1"/>
    <w:rsid w:val="00D5338C"/>
    <w:rPr>
      <w:rFonts w:ascii="Calibri" w:eastAsiaTheme="minorHAnsi" w:hAnsi="Calibri" w:cstheme="minorBidi"/>
      <w:b/>
      <w:smallCaps/>
      <w:sz w:val="36"/>
      <w:szCs w:val="40"/>
    </w:rPr>
  </w:style>
  <w:style w:type="paragraph" w:styleId="Revision">
    <w:name w:val="Revision"/>
    <w:hidden/>
    <w:uiPriority w:val="99"/>
    <w:semiHidden/>
    <w:rsid w:val="006A24B8"/>
    <w:rPr>
      <w:rFonts w:ascii="Calibri" w:eastAsiaTheme="minorHAnsi" w:hAnsi="Calibri" w:cstheme="minorBidi"/>
      <w:sz w:val="24"/>
      <w:szCs w:val="22"/>
    </w:rPr>
  </w:style>
  <w:style w:type="paragraph" w:styleId="PlainText">
    <w:name w:val="Plain Text"/>
    <w:basedOn w:val="Normal"/>
    <w:link w:val="PlainTextChar"/>
    <w:uiPriority w:val="99"/>
    <w:unhideWhenUsed/>
    <w:rsid w:val="006A24B8"/>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6A24B8"/>
    <w:rPr>
      <w:rFonts w:ascii="Calibri" w:eastAsiaTheme="minorHAnsi" w:hAnsi="Calibri" w:cs="Consolas"/>
      <w:sz w:val="22"/>
      <w:szCs w:val="21"/>
    </w:rPr>
  </w:style>
  <w:style w:type="paragraph" w:styleId="FootnoteText">
    <w:name w:val="footnote text"/>
    <w:basedOn w:val="Normal"/>
    <w:link w:val="FootnoteTextChar"/>
    <w:uiPriority w:val="99"/>
    <w:unhideWhenUsed/>
    <w:rsid w:val="006A24B8"/>
    <w:rPr>
      <w:rFonts w:eastAsiaTheme="minorHAnsi" w:cstheme="minorBidi"/>
      <w:sz w:val="20"/>
    </w:rPr>
  </w:style>
  <w:style w:type="character" w:customStyle="1" w:styleId="FootnoteTextChar">
    <w:name w:val="Footnote Text Char"/>
    <w:basedOn w:val="DefaultParagraphFont"/>
    <w:link w:val="FootnoteText"/>
    <w:uiPriority w:val="99"/>
    <w:rsid w:val="006A24B8"/>
    <w:rPr>
      <w:rFonts w:asciiTheme="minorHAnsi" w:eastAsiaTheme="minorHAnsi" w:hAnsiTheme="minorHAnsi" w:cstheme="minorBidi"/>
    </w:rPr>
  </w:style>
  <w:style w:type="character" w:styleId="FootnoteReference">
    <w:name w:val="footnote reference"/>
    <w:basedOn w:val="DefaultParagraphFont"/>
    <w:uiPriority w:val="99"/>
    <w:unhideWhenUsed/>
    <w:rsid w:val="006A24B8"/>
    <w:rPr>
      <w:vertAlign w:val="superscript"/>
    </w:rPr>
  </w:style>
  <w:style w:type="paragraph" w:styleId="EndnoteText">
    <w:name w:val="endnote text"/>
    <w:basedOn w:val="Normal"/>
    <w:link w:val="EndnoteTextChar"/>
    <w:uiPriority w:val="99"/>
    <w:semiHidden/>
    <w:unhideWhenUsed/>
    <w:rsid w:val="006A24B8"/>
    <w:rPr>
      <w:rFonts w:ascii="Calibri" w:eastAsiaTheme="minorHAnsi" w:hAnsi="Calibri" w:cstheme="minorBidi"/>
      <w:sz w:val="20"/>
    </w:rPr>
  </w:style>
  <w:style w:type="character" w:customStyle="1" w:styleId="EndnoteTextChar">
    <w:name w:val="Endnote Text Char"/>
    <w:basedOn w:val="DefaultParagraphFont"/>
    <w:link w:val="EndnoteText"/>
    <w:uiPriority w:val="99"/>
    <w:semiHidden/>
    <w:rsid w:val="006A24B8"/>
    <w:rPr>
      <w:rFonts w:ascii="Calibri" w:eastAsiaTheme="minorHAnsi" w:hAnsi="Calibri" w:cstheme="minorBidi"/>
    </w:rPr>
  </w:style>
  <w:style w:type="character" w:styleId="EndnoteReference">
    <w:name w:val="endnote reference"/>
    <w:basedOn w:val="DefaultParagraphFont"/>
    <w:uiPriority w:val="99"/>
    <w:semiHidden/>
    <w:unhideWhenUsed/>
    <w:rsid w:val="006A24B8"/>
    <w:rPr>
      <w:vertAlign w:val="superscript"/>
    </w:rPr>
  </w:style>
  <w:style w:type="paragraph" w:styleId="BodyText2">
    <w:name w:val="Body Text 2"/>
    <w:basedOn w:val="Normal"/>
    <w:link w:val="BodyText2Char"/>
    <w:semiHidden/>
    <w:unhideWhenUsed/>
    <w:rsid w:val="006A24B8"/>
    <w:pPr>
      <w:spacing w:after="120" w:line="480" w:lineRule="auto"/>
    </w:pPr>
    <w:rPr>
      <w:rFonts w:ascii="Times New Roman" w:hAnsi="Times New Roman"/>
      <w:szCs w:val="24"/>
    </w:rPr>
  </w:style>
  <w:style w:type="character" w:customStyle="1" w:styleId="BodyText2Char">
    <w:name w:val="Body Text 2 Char"/>
    <w:basedOn w:val="DefaultParagraphFont"/>
    <w:link w:val="BodyText2"/>
    <w:semiHidden/>
    <w:rsid w:val="006A24B8"/>
    <w:rPr>
      <w:sz w:val="24"/>
      <w:szCs w:val="24"/>
    </w:rPr>
  </w:style>
  <w:style w:type="paragraph" w:styleId="NormalWeb">
    <w:name w:val="Normal (Web)"/>
    <w:basedOn w:val="Normal"/>
    <w:uiPriority w:val="99"/>
    <w:semiHidden/>
    <w:unhideWhenUsed/>
    <w:rsid w:val="006A24B8"/>
    <w:pPr>
      <w:spacing w:before="100" w:beforeAutospacing="1" w:after="100" w:afterAutospacing="1"/>
      <w:ind w:firstLine="480"/>
    </w:pPr>
    <w:rPr>
      <w:rFonts w:ascii="Times New Roman" w:hAnsi="Times New Roman"/>
      <w:szCs w:val="24"/>
    </w:rPr>
  </w:style>
  <w:style w:type="character" w:customStyle="1" w:styleId="Style3">
    <w:name w:val="Style3"/>
    <w:basedOn w:val="DefaultParagraphFont"/>
    <w:uiPriority w:val="1"/>
    <w:qFormat/>
    <w:rsid w:val="009C6820"/>
    <w:rPr>
      <w:rFonts w:asciiTheme="minorHAnsi" w:hAnsiTheme="minorHAnsi"/>
      <w:b/>
      <w:sz w:val="36"/>
    </w:rPr>
  </w:style>
  <w:style w:type="character" w:customStyle="1" w:styleId="14Bold">
    <w:name w:val="14 Bold"/>
    <w:basedOn w:val="DefaultParagraphFont"/>
    <w:uiPriority w:val="1"/>
    <w:qFormat/>
    <w:rsid w:val="0000759E"/>
    <w:rPr>
      <w:rFonts w:asciiTheme="minorHAnsi" w:hAnsiTheme="minorHAnsi"/>
      <w:b/>
      <w:sz w:val="28"/>
    </w:rPr>
  </w:style>
  <w:style w:type="character" w:customStyle="1" w:styleId="105Calibri">
    <w:name w:val="10.5 Calibri"/>
    <w:basedOn w:val="DefaultParagraphFont"/>
    <w:uiPriority w:val="1"/>
    <w:qFormat/>
    <w:rsid w:val="00D069AD"/>
    <w:rPr>
      <w:rFonts w:asciiTheme="minorHAnsi" w:hAnsiTheme="minorHAnsi"/>
      <w:sz w:val="21"/>
    </w:rPr>
  </w:style>
  <w:style w:type="character" w:customStyle="1" w:styleId="12Bold">
    <w:name w:val="12 Bold"/>
    <w:basedOn w:val="DefaultParagraphFont"/>
    <w:uiPriority w:val="1"/>
    <w:qFormat/>
    <w:rsid w:val="00A9301C"/>
    <w:rPr>
      <w:rFonts w:asciiTheme="minorHAnsi" w:hAnsiTheme="minorHAnsi"/>
      <w:b/>
      <w:sz w:val="24"/>
    </w:rPr>
  </w:style>
  <w:style w:type="paragraph" w:customStyle="1" w:styleId="Default">
    <w:name w:val="Default"/>
    <w:rsid w:val="00D41E04"/>
    <w:pPr>
      <w:autoSpaceDE w:val="0"/>
      <w:autoSpaceDN w:val="0"/>
      <w:adjustRightInd w:val="0"/>
    </w:pPr>
    <w:rPr>
      <w:color w:val="000000"/>
      <w:sz w:val="24"/>
      <w:szCs w:val="24"/>
    </w:rPr>
  </w:style>
  <w:style w:type="paragraph" w:styleId="Caption">
    <w:name w:val="caption"/>
    <w:basedOn w:val="Normal"/>
    <w:next w:val="Normal"/>
    <w:unhideWhenUsed/>
    <w:qFormat/>
    <w:rsid w:val="0034069F"/>
    <w:pPr>
      <w:spacing w:after="200"/>
    </w:pPr>
    <w:rPr>
      <w:i/>
      <w:iCs/>
      <w:color w:val="1F497D" w:themeColor="text2"/>
      <w:sz w:val="18"/>
      <w:szCs w:val="18"/>
    </w:rPr>
  </w:style>
  <w:style w:type="table" w:styleId="GridTable4-Accent1">
    <w:name w:val="Grid Table 4 Accent 1"/>
    <w:basedOn w:val="TableNormal"/>
    <w:uiPriority w:val="49"/>
    <w:rsid w:val="0009159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09159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392218">
      <w:bodyDiv w:val="1"/>
      <w:marLeft w:val="0"/>
      <w:marRight w:val="0"/>
      <w:marTop w:val="0"/>
      <w:marBottom w:val="0"/>
      <w:divBdr>
        <w:top w:val="none" w:sz="0" w:space="0" w:color="auto"/>
        <w:left w:val="none" w:sz="0" w:space="0" w:color="auto"/>
        <w:bottom w:val="none" w:sz="0" w:space="0" w:color="auto"/>
        <w:right w:val="none" w:sz="0" w:space="0" w:color="auto"/>
      </w:divBdr>
    </w:div>
    <w:div w:id="873466856">
      <w:bodyDiv w:val="1"/>
      <w:marLeft w:val="0"/>
      <w:marRight w:val="0"/>
      <w:marTop w:val="0"/>
      <w:marBottom w:val="0"/>
      <w:divBdr>
        <w:top w:val="none" w:sz="0" w:space="0" w:color="auto"/>
        <w:left w:val="none" w:sz="0" w:space="0" w:color="auto"/>
        <w:bottom w:val="none" w:sz="0" w:space="0" w:color="auto"/>
        <w:right w:val="none" w:sz="0" w:space="0" w:color="auto"/>
      </w:divBdr>
    </w:div>
    <w:div w:id="1022902492">
      <w:bodyDiv w:val="1"/>
      <w:marLeft w:val="0"/>
      <w:marRight w:val="0"/>
      <w:marTop w:val="0"/>
      <w:marBottom w:val="0"/>
      <w:divBdr>
        <w:top w:val="none" w:sz="0" w:space="0" w:color="auto"/>
        <w:left w:val="none" w:sz="0" w:space="0" w:color="auto"/>
        <w:bottom w:val="none" w:sz="0" w:space="0" w:color="auto"/>
        <w:right w:val="none" w:sz="0" w:space="0" w:color="auto"/>
      </w:divBdr>
    </w:div>
    <w:div w:id="1038774974">
      <w:bodyDiv w:val="1"/>
      <w:marLeft w:val="0"/>
      <w:marRight w:val="0"/>
      <w:marTop w:val="0"/>
      <w:marBottom w:val="0"/>
      <w:divBdr>
        <w:top w:val="none" w:sz="0" w:space="0" w:color="auto"/>
        <w:left w:val="none" w:sz="0" w:space="0" w:color="auto"/>
        <w:bottom w:val="none" w:sz="0" w:space="0" w:color="auto"/>
        <w:right w:val="none" w:sz="0" w:space="0" w:color="auto"/>
      </w:divBdr>
    </w:div>
    <w:div w:id="1045107134">
      <w:bodyDiv w:val="1"/>
      <w:marLeft w:val="0"/>
      <w:marRight w:val="0"/>
      <w:marTop w:val="0"/>
      <w:marBottom w:val="0"/>
      <w:divBdr>
        <w:top w:val="none" w:sz="0" w:space="0" w:color="auto"/>
        <w:left w:val="none" w:sz="0" w:space="0" w:color="auto"/>
        <w:bottom w:val="none" w:sz="0" w:space="0" w:color="auto"/>
        <w:right w:val="none" w:sz="0" w:space="0" w:color="auto"/>
      </w:divBdr>
    </w:div>
    <w:div w:id="1070155218">
      <w:bodyDiv w:val="1"/>
      <w:marLeft w:val="0"/>
      <w:marRight w:val="0"/>
      <w:marTop w:val="0"/>
      <w:marBottom w:val="0"/>
      <w:divBdr>
        <w:top w:val="none" w:sz="0" w:space="0" w:color="auto"/>
        <w:left w:val="none" w:sz="0" w:space="0" w:color="auto"/>
        <w:bottom w:val="none" w:sz="0" w:space="0" w:color="auto"/>
        <w:right w:val="none" w:sz="0" w:space="0" w:color="auto"/>
      </w:divBdr>
    </w:div>
    <w:div w:id="1136489037">
      <w:bodyDiv w:val="1"/>
      <w:marLeft w:val="0"/>
      <w:marRight w:val="0"/>
      <w:marTop w:val="0"/>
      <w:marBottom w:val="0"/>
      <w:divBdr>
        <w:top w:val="none" w:sz="0" w:space="0" w:color="auto"/>
        <w:left w:val="none" w:sz="0" w:space="0" w:color="auto"/>
        <w:bottom w:val="none" w:sz="0" w:space="0" w:color="auto"/>
        <w:right w:val="none" w:sz="0" w:space="0" w:color="auto"/>
      </w:divBdr>
    </w:div>
    <w:div w:id="1263605634">
      <w:bodyDiv w:val="1"/>
      <w:marLeft w:val="0"/>
      <w:marRight w:val="0"/>
      <w:marTop w:val="0"/>
      <w:marBottom w:val="0"/>
      <w:divBdr>
        <w:top w:val="none" w:sz="0" w:space="0" w:color="auto"/>
        <w:left w:val="none" w:sz="0" w:space="0" w:color="auto"/>
        <w:bottom w:val="none" w:sz="0" w:space="0" w:color="auto"/>
        <w:right w:val="none" w:sz="0" w:space="0" w:color="auto"/>
      </w:divBdr>
    </w:div>
    <w:div w:id="1517689529">
      <w:bodyDiv w:val="1"/>
      <w:marLeft w:val="0"/>
      <w:marRight w:val="0"/>
      <w:marTop w:val="0"/>
      <w:marBottom w:val="0"/>
      <w:divBdr>
        <w:top w:val="none" w:sz="0" w:space="0" w:color="auto"/>
        <w:left w:val="none" w:sz="0" w:space="0" w:color="auto"/>
        <w:bottom w:val="none" w:sz="0" w:space="0" w:color="auto"/>
        <w:right w:val="none" w:sz="0" w:space="0" w:color="auto"/>
      </w:divBdr>
    </w:div>
    <w:div w:id="1673486635">
      <w:bodyDiv w:val="1"/>
      <w:marLeft w:val="0"/>
      <w:marRight w:val="0"/>
      <w:marTop w:val="0"/>
      <w:marBottom w:val="0"/>
      <w:divBdr>
        <w:top w:val="none" w:sz="0" w:space="0" w:color="auto"/>
        <w:left w:val="none" w:sz="0" w:space="0" w:color="auto"/>
        <w:bottom w:val="none" w:sz="0" w:space="0" w:color="auto"/>
        <w:right w:val="none" w:sz="0" w:space="0" w:color="auto"/>
      </w:divBdr>
    </w:div>
    <w:div w:id="167930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UseLongFileName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hyperlink" Target="http://energy.gov/management/office-management/operational-management/financial-assistance/financial-assistance-forms" TargetMode="External"/><Relationship Id="rId39" Type="http://schemas.openxmlformats.org/officeDocument/2006/relationships/hyperlink" Target="http://www.grants.gov" TargetMode="External"/><Relationship Id="rId3" Type="http://schemas.openxmlformats.org/officeDocument/2006/relationships/customXml" Target="../customXml/item3.xml"/><Relationship Id="rId21" Type="http://schemas.openxmlformats.org/officeDocument/2006/relationships/hyperlink" Target="mailto:EERE-ExchangeSupport@hq.doe.gov" TargetMode="External"/><Relationship Id="rId34" Type="http://schemas.openxmlformats.org/officeDocument/2006/relationships/hyperlink" Target="https://eere-Exchange.energy.gov" TargetMode="External"/><Relationship Id="rId42" Type="http://schemas.openxmlformats.org/officeDocument/2006/relationships/hyperlink" Target="http://www1.eere.energy.gov/financing/resources.html" TargetMode="External"/><Relationship Id="rId47" Type="http://schemas.openxmlformats.org/officeDocument/2006/relationships/footer" Target="footer4.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eere-Exchange.energy.gov/" TargetMode="External"/><Relationship Id="rId33" Type="http://schemas.openxmlformats.org/officeDocument/2006/relationships/footer" Target="footer3.xml"/><Relationship Id="rId38" Type="http://schemas.openxmlformats.org/officeDocument/2006/relationships/hyperlink" Target="http://www.fedconnect.net/FedConnect/Marketing/Documents/FedConnect_Ready_Set_Go.pdf" TargetMode="External"/><Relationship Id="rId46" Type="http://schemas.openxmlformats.org/officeDocument/2006/relationships/hyperlink" Target="https://www.whitehouse.gov/sites/default/files/omb/memoranda/fy2007/m07-16.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eere-exchange.energy.gov/" TargetMode="External"/><Relationship Id="rId29" Type="http://schemas.openxmlformats.org/officeDocument/2006/relationships/hyperlink" Target="http://www.whitehouse.gov/sites/default/files/omb/grants/sflllin.pdf" TargetMode="External"/><Relationship Id="rId41" Type="http://schemas.openxmlformats.org/officeDocument/2006/relationships/hyperlink" Target="http://nepa.energy.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ere-Exchange.energy.gov" TargetMode="External"/><Relationship Id="rId24" Type="http://schemas.openxmlformats.org/officeDocument/2006/relationships/hyperlink" Target="https://eere-Exchange.energy.gov/" TargetMode="External"/><Relationship Id="rId32" Type="http://schemas.openxmlformats.org/officeDocument/2006/relationships/hyperlink" Target="http://energy.gov/sites/prod/files/meritrev.pdf" TargetMode="External"/><Relationship Id="rId37" Type="http://schemas.openxmlformats.org/officeDocument/2006/relationships/hyperlink" Target="https://www.fedconnect.net" TargetMode="External"/><Relationship Id="rId40" Type="http://schemas.openxmlformats.org/officeDocument/2006/relationships/hyperlink" Target="http://www.nsf.gov/awards/managing/rtc.jsp" TargetMode="External"/><Relationship Id="rId45" Type="http://schemas.openxmlformats.org/officeDocument/2006/relationships/hyperlink" Target="mailto:EERE-ExchangeSupport@hq.doe.gov"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ere-Exchange.energy.gov" TargetMode="External"/><Relationship Id="rId28" Type="http://schemas.openxmlformats.org/officeDocument/2006/relationships/hyperlink" Target="https://www.directives.doe.gov/directives/0412.1-BOrder-a/view" TargetMode="External"/><Relationship Id="rId36" Type="http://schemas.openxmlformats.org/officeDocument/2006/relationships/hyperlink" Target="https://www.sam.gov"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hyperlink" Target="http://www.whitehouse.gov/sites/default/files/omb/grants/sflllin.pdf" TargetMode="External"/><Relationship Id="rId44" Type="http://schemas.openxmlformats.org/officeDocument/2006/relationships/hyperlink" Target="https://eere-exchange.energ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EERE-ExchangeSupport@hq.doe.gov" TargetMode="External"/><Relationship Id="rId27" Type="http://schemas.openxmlformats.org/officeDocument/2006/relationships/hyperlink" Target="https://eere-Exchange.energy.gov/" TargetMode="External"/><Relationship Id="rId30" Type="http://schemas.openxmlformats.org/officeDocument/2006/relationships/hyperlink" Target="https://www.sam.gov" TargetMode="External"/><Relationship Id="rId35" Type="http://schemas.openxmlformats.org/officeDocument/2006/relationships/hyperlink" Target="http://fedgov.dnb.com/webform" TargetMode="External"/><Relationship Id="rId43" Type="http://schemas.openxmlformats.org/officeDocument/2006/relationships/hyperlink" Target="http://www1.eere.energy.gov/financing/resources.html"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EERE-ExchangeSupport@hq.doe.gov" TargetMode="External"/><Relationship Id="rId1" Type="http://schemas.openxmlformats.org/officeDocument/2006/relationships/hyperlink" Target="mailto:SolarForecastingII@HQ.DOE.Gov"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EERE-ExchangeSupport@hq.doe.gov" TargetMode="External"/><Relationship Id="rId1" Type="http://schemas.openxmlformats.org/officeDocument/2006/relationships/hyperlink" Target="mailto:SolarForecastingII@HQ.DOE.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ERE-ExchangeSupport@hq.doe.gov"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EERE-ExchangeSupport@hq.doe.gov" TargetMode="External"/><Relationship Id="rId1" Type="http://schemas.openxmlformats.org/officeDocument/2006/relationships/hyperlink" Target="mailto:SolarForecastingII@HQ.DOE.Gov"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EERE-ExchangeSupport@hq.doe.gov" TargetMode="External"/><Relationship Id="rId1" Type="http://schemas.openxmlformats.org/officeDocument/2006/relationships/hyperlink" Target="mailto:SolarForecastingII@HQ.DOE.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hitehouse.gov/blog/2014/12/03/announcing-first-class-climate-action-champ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y.aden\AppData\Local\Microsoft\Windows\Temporary%20Internet%20Files\Content.Outlook\ELW8N2YM\PMCO%20new%20letter%20template%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9C0CF431AD94824AC22D031C96AA529"/>
        <w:category>
          <w:name w:val="General"/>
          <w:gallery w:val="placeholder"/>
        </w:category>
        <w:types>
          <w:type w:val="bbPlcHdr"/>
        </w:types>
        <w:behaviors>
          <w:behavior w:val="content"/>
        </w:behaviors>
        <w:guid w:val="{5E1FB63C-A5F1-4170-9C09-3591B611B3B8}"/>
      </w:docPartPr>
      <w:docPartBody>
        <w:p w:rsidR="00DB534A" w:rsidRDefault="00E01EE9" w:rsidP="00E01EE9">
          <w:pPr>
            <w:pStyle w:val="E9C0CF431AD94824AC22D031C96AA5299"/>
          </w:pPr>
          <w:r w:rsidRPr="00DF72EA">
            <w:rPr>
              <w:highlight w:val="lightGray"/>
            </w:rPr>
            <w:t>[Enter Laboratory Name]</w:t>
          </w:r>
        </w:p>
      </w:docPartBody>
    </w:docPart>
    <w:docPart>
      <w:docPartPr>
        <w:name w:val="BB4C133E53D14F34BA11BC85DC059524"/>
        <w:category>
          <w:name w:val="General"/>
          <w:gallery w:val="placeholder"/>
        </w:category>
        <w:types>
          <w:type w:val="bbPlcHdr"/>
        </w:types>
        <w:behaviors>
          <w:behavior w:val="content"/>
        </w:behaviors>
        <w:guid w:val="{494566CD-7387-4BB4-8F14-2AE650E4400C}"/>
      </w:docPartPr>
      <w:docPartBody>
        <w:p w:rsidR="008547FD" w:rsidRDefault="00E01EE9" w:rsidP="00E01EE9">
          <w:pPr>
            <w:pStyle w:val="BB4C133E53D14F34BA11BC85DC0595247"/>
          </w:pPr>
          <w:r w:rsidRPr="00E447E4">
            <w:rPr>
              <w:highlight w:val="lightGray"/>
            </w:rPr>
            <w:t>[set up a FOA email address and enter specific FOA email address here]</w:t>
          </w:r>
        </w:p>
      </w:docPartBody>
    </w:docPart>
    <w:docPart>
      <w:docPartPr>
        <w:name w:val="1A46B981263A4F3C9C37413D5C0BB056"/>
        <w:category>
          <w:name w:val="General"/>
          <w:gallery w:val="placeholder"/>
        </w:category>
        <w:types>
          <w:type w:val="bbPlcHdr"/>
        </w:types>
        <w:behaviors>
          <w:behavior w:val="content"/>
        </w:behaviors>
        <w:guid w:val="{BCABE4D3-3F84-4BAB-8C59-BE82F2C56FEB}"/>
      </w:docPartPr>
      <w:docPartBody>
        <w:p w:rsidR="00ED309E" w:rsidRDefault="00E01EE9" w:rsidP="00E01EE9">
          <w:pPr>
            <w:pStyle w:val="1A46B981263A4F3C9C37413D5C0BB0563"/>
          </w:pPr>
          <w:r w:rsidRPr="00400481">
            <w:rPr>
              <w:highlight w:val="lightGray"/>
            </w:rPr>
            <w:t>[Select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T13E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5FF"/>
    <w:rsid w:val="00077749"/>
    <w:rsid w:val="000C50E5"/>
    <w:rsid w:val="000F7C69"/>
    <w:rsid w:val="00105C27"/>
    <w:rsid w:val="001247FF"/>
    <w:rsid w:val="001519FF"/>
    <w:rsid w:val="00186809"/>
    <w:rsid w:val="001C246F"/>
    <w:rsid w:val="0020073F"/>
    <w:rsid w:val="00210755"/>
    <w:rsid w:val="00276060"/>
    <w:rsid w:val="002A6F92"/>
    <w:rsid w:val="002D63B5"/>
    <w:rsid w:val="00326406"/>
    <w:rsid w:val="003675BE"/>
    <w:rsid w:val="0038631C"/>
    <w:rsid w:val="004A79B6"/>
    <w:rsid w:val="004E3ECD"/>
    <w:rsid w:val="005772A8"/>
    <w:rsid w:val="005855EB"/>
    <w:rsid w:val="005F12EB"/>
    <w:rsid w:val="00602607"/>
    <w:rsid w:val="00621231"/>
    <w:rsid w:val="00625D2C"/>
    <w:rsid w:val="006801B1"/>
    <w:rsid w:val="006A3A80"/>
    <w:rsid w:val="006D697B"/>
    <w:rsid w:val="007155A8"/>
    <w:rsid w:val="0071733E"/>
    <w:rsid w:val="0072236D"/>
    <w:rsid w:val="007B298A"/>
    <w:rsid w:val="007B468B"/>
    <w:rsid w:val="007C62CC"/>
    <w:rsid w:val="007D0525"/>
    <w:rsid w:val="007F58D1"/>
    <w:rsid w:val="00840D01"/>
    <w:rsid w:val="00845B31"/>
    <w:rsid w:val="008547FD"/>
    <w:rsid w:val="00861657"/>
    <w:rsid w:val="008F6F77"/>
    <w:rsid w:val="00904D2B"/>
    <w:rsid w:val="009A65FF"/>
    <w:rsid w:val="009C72D8"/>
    <w:rsid w:val="00A05512"/>
    <w:rsid w:val="00A31CFB"/>
    <w:rsid w:val="00A41376"/>
    <w:rsid w:val="00BD06B3"/>
    <w:rsid w:val="00BF436D"/>
    <w:rsid w:val="00C57B5A"/>
    <w:rsid w:val="00C97CB3"/>
    <w:rsid w:val="00CC2834"/>
    <w:rsid w:val="00D141F8"/>
    <w:rsid w:val="00D1515F"/>
    <w:rsid w:val="00D57274"/>
    <w:rsid w:val="00DA7DD3"/>
    <w:rsid w:val="00DB0C65"/>
    <w:rsid w:val="00DB534A"/>
    <w:rsid w:val="00E01EE9"/>
    <w:rsid w:val="00E22321"/>
    <w:rsid w:val="00E93799"/>
    <w:rsid w:val="00ED309E"/>
    <w:rsid w:val="00EE3B07"/>
    <w:rsid w:val="00F1066B"/>
    <w:rsid w:val="00F66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EE9"/>
    <w:rPr>
      <w:color w:val="808080"/>
    </w:rPr>
  </w:style>
  <w:style w:type="paragraph" w:customStyle="1" w:styleId="4E5C5F54B44A4451B10429E83BDE3B8B">
    <w:name w:val="4E5C5F54B44A4451B10429E83BDE3B8B"/>
    <w:rsid w:val="009A65FF"/>
  </w:style>
  <w:style w:type="paragraph" w:customStyle="1" w:styleId="BB807AF9A0CE4A268E15BE861ADCE4D1">
    <w:name w:val="BB807AF9A0CE4A268E15BE861ADCE4D1"/>
    <w:rsid w:val="009A65FF"/>
  </w:style>
  <w:style w:type="paragraph" w:customStyle="1" w:styleId="1E34B701923E4F34931014291763ECAB">
    <w:name w:val="1E34B701923E4F34931014291763ECAB"/>
    <w:rsid w:val="009A65FF"/>
    <w:pPr>
      <w:spacing w:after="0" w:line="240" w:lineRule="auto"/>
    </w:pPr>
    <w:rPr>
      <w:rFonts w:eastAsia="Times New Roman" w:cs="Times New Roman"/>
      <w:sz w:val="24"/>
      <w:szCs w:val="20"/>
    </w:rPr>
  </w:style>
  <w:style w:type="paragraph" w:customStyle="1" w:styleId="4E5C5F54B44A4451B10429E83BDE3B8B1">
    <w:name w:val="4E5C5F54B44A4451B10429E83BDE3B8B1"/>
    <w:rsid w:val="009A65FF"/>
    <w:pPr>
      <w:spacing w:after="0" w:line="240" w:lineRule="auto"/>
    </w:pPr>
    <w:rPr>
      <w:rFonts w:eastAsia="Times New Roman" w:cs="Times New Roman"/>
      <w:sz w:val="24"/>
      <w:szCs w:val="20"/>
    </w:rPr>
  </w:style>
  <w:style w:type="paragraph" w:customStyle="1" w:styleId="BB807AF9A0CE4A268E15BE861ADCE4D11">
    <w:name w:val="BB807AF9A0CE4A268E15BE861ADCE4D11"/>
    <w:rsid w:val="009A65FF"/>
    <w:pPr>
      <w:spacing w:after="0" w:line="240" w:lineRule="auto"/>
    </w:pPr>
    <w:rPr>
      <w:rFonts w:eastAsia="Times New Roman" w:cs="Times New Roman"/>
      <w:sz w:val="24"/>
      <w:szCs w:val="20"/>
    </w:rPr>
  </w:style>
  <w:style w:type="paragraph" w:customStyle="1" w:styleId="1E34B701923E4F34931014291763ECAB1">
    <w:name w:val="1E34B701923E4F34931014291763ECAB1"/>
    <w:rsid w:val="009A65FF"/>
    <w:pPr>
      <w:spacing w:after="0" w:line="240" w:lineRule="auto"/>
    </w:pPr>
    <w:rPr>
      <w:rFonts w:eastAsia="Times New Roman" w:cs="Times New Roman"/>
      <w:sz w:val="24"/>
      <w:szCs w:val="20"/>
    </w:rPr>
  </w:style>
  <w:style w:type="paragraph" w:customStyle="1" w:styleId="4E5C5F54B44A4451B10429E83BDE3B8B2">
    <w:name w:val="4E5C5F54B44A4451B10429E83BDE3B8B2"/>
    <w:rsid w:val="009A65FF"/>
    <w:pPr>
      <w:spacing w:after="0" w:line="240" w:lineRule="auto"/>
    </w:pPr>
    <w:rPr>
      <w:rFonts w:eastAsia="Times New Roman" w:cs="Times New Roman"/>
      <w:sz w:val="24"/>
      <w:szCs w:val="20"/>
    </w:rPr>
  </w:style>
  <w:style w:type="paragraph" w:customStyle="1" w:styleId="BB807AF9A0CE4A268E15BE861ADCE4D12">
    <w:name w:val="BB807AF9A0CE4A268E15BE861ADCE4D12"/>
    <w:rsid w:val="009A65FF"/>
    <w:pPr>
      <w:spacing w:after="0" w:line="240" w:lineRule="auto"/>
    </w:pPr>
    <w:rPr>
      <w:rFonts w:eastAsia="Times New Roman" w:cs="Times New Roman"/>
      <w:sz w:val="24"/>
      <w:szCs w:val="20"/>
    </w:rPr>
  </w:style>
  <w:style w:type="paragraph" w:customStyle="1" w:styleId="A0509704CEB04FBF91189D39E086E695">
    <w:name w:val="A0509704CEB04FBF91189D39E086E695"/>
    <w:rsid w:val="009A65FF"/>
    <w:pPr>
      <w:spacing w:after="0" w:line="240" w:lineRule="auto"/>
    </w:pPr>
    <w:rPr>
      <w:rFonts w:eastAsia="Times New Roman" w:cs="Times New Roman"/>
      <w:sz w:val="24"/>
      <w:szCs w:val="20"/>
    </w:rPr>
  </w:style>
  <w:style w:type="paragraph" w:customStyle="1" w:styleId="D3A8D50B46C74AE5BF3098B8CB9EF521">
    <w:name w:val="D3A8D50B46C74AE5BF3098B8CB9EF521"/>
    <w:rsid w:val="009A65FF"/>
    <w:pPr>
      <w:spacing w:after="0" w:line="240" w:lineRule="auto"/>
    </w:pPr>
    <w:rPr>
      <w:rFonts w:eastAsia="Times New Roman" w:cs="Times New Roman"/>
      <w:sz w:val="24"/>
      <w:szCs w:val="20"/>
    </w:rPr>
  </w:style>
  <w:style w:type="paragraph" w:customStyle="1" w:styleId="272DDCF2FAF04D38A829A2678A3E4305">
    <w:name w:val="272DDCF2FAF04D38A829A2678A3E4305"/>
    <w:rsid w:val="009A65FF"/>
    <w:pPr>
      <w:spacing w:after="0" w:line="240" w:lineRule="auto"/>
    </w:pPr>
    <w:rPr>
      <w:rFonts w:eastAsia="Times New Roman" w:cs="Times New Roman"/>
      <w:sz w:val="24"/>
      <w:szCs w:val="20"/>
    </w:rPr>
  </w:style>
  <w:style w:type="paragraph" w:customStyle="1" w:styleId="0076584F05334B0C992BA463BD988691">
    <w:name w:val="0076584F05334B0C992BA463BD988691"/>
    <w:rsid w:val="009A65FF"/>
  </w:style>
  <w:style w:type="paragraph" w:customStyle="1" w:styleId="1E34B701923E4F34931014291763ECAB2">
    <w:name w:val="1E34B701923E4F34931014291763ECAB2"/>
    <w:rsid w:val="009A65FF"/>
    <w:pPr>
      <w:spacing w:after="0" w:line="240" w:lineRule="auto"/>
    </w:pPr>
    <w:rPr>
      <w:rFonts w:eastAsia="Times New Roman" w:cs="Times New Roman"/>
      <w:sz w:val="24"/>
      <w:szCs w:val="20"/>
    </w:rPr>
  </w:style>
  <w:style w:type="paragraph" w:customStyle="1" w:styleId="4E5C5F54B44A4451B10429E83BDE3B8B3">
    <w:name w:val="4E5C5F54B44A4451B10429E83BDE3B8B3"/>
    <w:rsid w:val="009A65FF"/>
    <w:pPr>
      <w:spacing w:after="0" w:line="240" w:lineRule="auto"/>
    </w:pPr>
    <w:rPr>
      <w:rFonts w:eastAsia="Times New Roman" w:cs="Times New Roman"/>
      <w:sz w:val="24"/>
      <w:szCs w:val="20"/>
    </w:rPr>
  </w:style>
  <w:style w:type="paragraph" w:customStyle="1" w:styleId="BB807AF9A0CE4A268E15BE861ADCE4D13">
    <w:name w:val="BB807AF9A0CE4A268E15BE861ADCE4D13"/>
    <w:rsid w:val="009A65FF"/>
    <w:pPr>
      <w:spacing w:after="0" w:line="240" w:lineRule="auto"/>
    </w:pPr>
    <w:rPr>
      <w:rFonts w:eastAsia="Times New Roman" w:cs="Times New Roman"/>
      <w:sz w:val="24"/>
      <w:szCs w:val="20"/>
    </w:rPr>
  </w:style>
  <w:style w:type="paragraph" w:customStyle="1" w:styleId="A0509704CEB04FBF91189D39E086E6951">
    <w:name w:val="A0509704CEB04FBF91189D39E086E6951"/>
    <w:rsid w:val="009A65FF"/>
    <w:pPr>
      <w:spacing w:after="0" w:line="240" w:lineRule="auto"/>
    </w:pPr>
    <w:rPr>
      <w:rFonts w:eastAsia="Times New Roman" w:cs="Times New Roman"/>
      <w:sz w:val="24"/>
      <w:szCs w:val="20"/>
    </w:rPr>
  </w:style>
  <w:style w:type="paragraph" w:customStyle="1" w:styleId="D3A8D50B46C74AE5BF3098B8CB9EF5211">
    <w:name w:val="D3A8D50B46C74AE5BF3098B8CB9EF5211"/>
    <w:rsid w:val="009A65FF"/>
    <w:pPr>
      <w:spacing w:after="0" w:line="240" w:lineRule="auto"/>
    </w:pPr>
    <w:rPr>
      <w:rFonts w:eastAsia="Times New Roman" w:cs="Times New Roman"/>
      <w:sz w:val="24"/>
      <w:szCs w:val="20"/>
    </w:rPr>
  </w:style>
  <w:style w:type="paragraph" w:customStyle="1" w:styleId="272DDCF2FAF04D38A829A2678A3E43051">
    <w:name w:val="272DDCF2FAF04D38A829A2678A3E43051"/>
    <w:rsid w:val="009A65FF"/>
    <w:pPr>
      <w:spacing w:after="0" w:line="240" w:lineRule="auto"/>
    </w:pPr>
    <w:rPr>
      <w:rFonts w:eastAsia="Times New Roman" w:cs="Times New Roman"/>
      <w:sz w:val="24"/>
      <w:szCs w:val="20"/>
    </w:rPr>
  </w:style>
  <w:style w:type="paragraph" w:customStyle="1" w:styleId="8A7E92244DAC46F786679E24982D6317">
    <w:name w:val="8A7E92244DAC46F786679E24982D6317"/>
    <w:rsid w:val="009A65FF"/>
    <w:pPr>
      <w:spacing w:after="0" w:line="240" w:lineRule="auto"/>
    </w:pPr>
    <w:rPr>
      <w:rFonts w:eastAsia="Times New Roman" w:cs="Times New Roman"/>
      <w:sz w:val="24"/>
      <w:szCs w:val="20"/>
    </w:rPr>
  </w:style>
  <w:style w:type="paragraph" w:customStyle="1" w:styleId="1C52359795A54DD19CA83CF03CF00C56">
    <w:name w:val="1C52359795A54DD19CA83CF03CF00C56"/>
    <w:rsid w:val="009A65FF"/>
    <w:pPr>
      <w:spacing w:after="0" w:line="240" w:lineRule="auto"/>
    </w:pPr>
    <w:rPr>
      <w:rFonts w:eastAsia="Times New Roman" w:cs="Times New Roman"/>
      <w:sz w:val="24"/>
      <w:szCs w:val="20"/>
    </w:rPr>
  </w:style>
  <w:style w:type="paragraph" w:customStyle="1" w:styleId="4AE910262FB74E6183DDDB2C6BE3F30B">
    <w:name w:val="4AE910262FB74E6183DDDB2C6BE3F30B"/>
    <w:rsid w:val="009A65FF"/>
    <w:pPr>
      <w:spacing w:after="0" w:line="240" w:lineRule="auto"/>
    </w:pPr>
    <w:rPr>
      <w:rFonts w:eastAsia="Times New Roman" w:cs="Times New Roman"/>
      <w:sz w:val="24"/>
      <w:szCs w:val="20"/>
    </w:rPr>
  </w:style>
  <w:style w:type="paragraph" w:customStyle="1" w:styleId="255F4CF43BFA4F1E9CAEB79CB8F8ADD7">
    <w:name w:val="255F4CF43BFA4F1E9CAEB79CB8F8ADD7"/>
    <w:rsid w:val="009A65FF"/>
    <w:pPr>
      <w:spacing w:after="0" w:line="240" w:lineRule="auto"/>
    </w:pPr>
    <w:rPr>
      <w:rFonts w:eastAsia="Times New Roman" w:cs="Times New Roman"/>
      <w:sz w:val="24"/>
      <w:szCs w:val="20"/>
    </w:rPr>
  </w:style>
  <w:style w:type="paragraph" w:customStyle="1" w:styleId="1E34B701923E4F34931014291763ECAB3">
    <w:name w:val="1E34B701923E4F34931014291763ECAB3"/>
    <w:rsid w:val="009A65FF"/>
    <w:pPr>
      <w:spacing w:after="0" w:line="240" w:lineRule="auto"/>
    </w:pPr>
    <w:rPr>
      <w:rFonts w:eastAsia="Times New Roman" w:cs="Times New Roman"/>
      <w:sz w:val="24"/>
      <w:szCs w:val="20"/>
    </w:rPr>
  </w:style>
  <w:style w:type="paragraph" w:customStyle="1" w:styleId="4E5C5F54B44A4451B10429E83BDE3B8B4">
    <w:name w:val="4E5C5F54B44A4451B10429E83BDE3B8B4"/>
    <w:rsid w:val="009A65FF"/>
    <w:pPr>
      <w:spacing w:after="0" w:line="240" w:lineRule="auto"/>
    </w:pPr>
    <w:rPr>
      <w:rFonts w:eastAsia="Times New Roman" w:cs="Times New Roman"/>
      <w:sz w:val="24"/>
      <w:szCs w:val="20"/>
    </w:rPr>
  </w:style>
  <w:style w:type="paragraph" w:customStyle="1" w:styleId="BB807AF9A0CE4A268E15BE861ADCE4D14">
    <w:name w:val="BB807AF9A0CE4A268E15BE861ADCE4D14"/>
    <w:rsid w:val="009A65FF"/>
    <w:pPr>
      <w:spacing w:after="0" w:line="240" w:lineRule="auto"/>
    </w:pPr>
    <w:rPr>
      <w:rFonts w:eastAsia="Times New Roman" w:cs="Times New Roman"/>
      <w:sz w:val="24"/>
      <w:szCs w:val="20"/>
    </w:rPr>
  </w:style>
  <w:style w:type="paragraph" w:customStyle="1" w:styleId="A0509704CEB04FBF91189D39E086E6952">
    <w:name w:val="A0509704CEB04FBF91189D39E086E6952"/>
    <w:rsid w:val="009A65FF"/>
    <w:pPr>
      <w:spacing w:after="0" w:line="240" w:lineRule="auto"/>
    </w:pPr>
    <w:rPr>
      <w:rFonts w:eastAsia="Times New Roman" w:cs="Times New Roman"/>
      <w:sz w:val="24"/>
      <w:szCs w:val="20"/>
    </w:rPr>
  </w:style>
  <w:style w:type="paragraph" w:customStyle="1" w:styleId="D3A8D50B46C74AE5BF3098B8CB9EF5212">
    <w:name w:val="D3A8D50B46C74AE5BF3098B8CB9EF5212"/>
    <w:rsid w:val="009A65FF"/>
    <w:pPr>
      <w:spacing w:after="0" w:line="240" w:lineRule="auto"/>
    </w:pPr>
    <w:rPr>
      <w:rFonts w:eastAsia="Times New Roman" w:cs="Times New Roman"/>
      <w:sz w:val="24"/>
      <w:szCs w:val="20"/>
    </w:rPr>
  </w:style>
  <w:style w:type="paragraph" w:customStyle="1" w:styleId="272DDCF2FAF04D38A829A2678A3E43052">
    <w:name w:val="272DDCF2FAF04D38A829A2678A3E43052"/>
    <w:rsid w:val="009A65FF"/>
    <w:pPr>
      <w:spacing w:after="0" w:line="240" w:lineRule="auto"/>
    </w:pPr>
    <w:rPr>
      <w:rFonts w:eastAsia="Times New Roman" w:cs="Times New Roman"/>
      <w:sz w:val="24"/>
      <w:szCs w:val="20"/>
    </w:rPr>
  </w:style>
  <w:style w:type="paragraph" w:customStyle="1" w:styleId="8A7E92244DAC46F786679E24982D63171">
    <w:name w:val="8A7E92244DAC46F786679E24982D63171"/>
    <w:rsid w:val="009A65FF"/>
    <w:pPr>
      <w:spacing w:after="0" w:line="240" w:lineRule="auto"/>
    </w:pPr>
    <w:rPr>
      <w:rFonts w:eastAsia="Times New Roman" w:cs="Times New Roman"/>
      <w:sz w:val="24"/>
      <w:szCs w:val="20"/>
    </w:rPr>
  </w:style>
  <w:style w:type="paragraph" w:customStyle="1" w:styleId="1C52359795A54DD19CA83CF03CF00C561">
    <w:name w:val="1C52359795A54DD19CA83CF03CF00C561"/>
    <w:rsid w:val="009A65FF"/>
    <w:pPr>
      <w:spacing w:after="0" w:line="240" w:lineRule="auto"/>
    </w:pPr>
    <w:rPr>
      <w:rFonts w:eastAsia="Times New Roman" w:cs="Times New Roman"/>
      <w:sz w:val="24"/>
      <w:szCs w:val="20"/>
    </w:rPr>
  </w:style>
  <w:style w:type="paragraph" w:customStyle="1" w:styleId="9B24A954CA4A4A7E8F2AC17BDF2D9127">
    <w:name w:val="9B24A954CA4A4A7E8F2AC17BDF2D9127"/>
    <w:rsid w:val="009A65FF"/>
    <w:pPr>
      <w:spacing w:after="0" w:line="240" w:lineRule="auto"/>
      <w:ind w:left="720"/>
      <w:contextualSpacing/>
    </w:pPr>
    <w:rPr>
      <w:rFonts w:eastAsia="Times New Roman" w:cs="Times New Roman"/>
      <w:sz w:val="24"/>
      <w:szCs w:val="20"/>
    </w:rPr>
  </w:style>
  <w:style w:type="paragraph" w:customStyle="1" w:styleId="D252CBA7145840B797F79DBF711EEEF7">
    <w:name w:val="D252CBA7145840B797F79DBF711EEEF7"/>
    <w:rsid w:val="009A65FF"/>
    <w:pPr>
      <w:spacing w:after="0" w:line="240" w:lineRule="auto"/>
    </w:pPr>
    <w:rPr>
      <w:rFonts w:eastAsia="Times New Roman" w:cs="Times New Roman"/>
      <w:sz w:val="24"/>
      <w:szCs w:val="20"/>
    </w:rPr>
  </w:style>
  <w:style w:type="paragraph" w:customStyle="1" w:styleId="4AE910262FB74E6183DDDB2C6BE3F30B1">
    <w:name w:val="4AE910262FB74E6183DDDB2C6BE3F30B1"/>
    <w:rsid w:val="009A65FF"/>
    <w:pPr>
      <w:spacing w:after="0" w:line="240" w:lineRule="auto"/>
    </w:pPr>
    <w:rPr>
      <w:rFonts w:eastAsia="Times New Roman" w:cs="Times New Roman"/>
      <w:sz w:val="24"/>
      <w:szCs w:val="20"/>
    </w:rPr>
  </w:style>
  <w:style w:type="paragraph" w:customStyle="1" w:styleId="255F4CF43BFA4F1E9CAEB79CB8F8ADD71">
    <w:name w:val="255F4CF43BFA4F1E9CAEB79CB8F8ADD71"/>
    <w:rsid w:val="009A65FF"/>
    <w:pPr>
      <w:spacing w:after="0" w:line="240" w:lineRule="auto"/>
    </w:pPr>
    <w:rPr>
      <w:rFonts w:eastAsia="Times New Roman" w:cs="Times New Roman"/>
      <w:sz w:val="24"/>
      <w:szCs w:val="20"/>
    </w:rPr>
  </w:style>
  <w:style w:type="paragraph" w:customStyle="1" w:styleId="1E34B701923E4F34931014291763ECAB4">
    <w:name w:val="1E34B701923E4F34931014291763ECAB4"/>
    <w:rsid w:val="009A65FF"/>
    <w:pPr>
      <w:spacing w:after="0" w:line="240" w:lineRule="auto"/>
    </w:pPr>
    <w:rPr>
      <w:rFonts w:eastAsia="Times New Roman" w:cs="Times New Roman"/>
      <w:sz w:val="24"/>
      <w:szCs w:val="20"/>
    </w:rPr>
  </w:style>
  <w:style w:type="paragraph" w:customStyle="1" w:styleId="4E5C5F54B44A4451B10429E83BDE3B8B5">
    <w:name w:val="4E5C5F54B44A4451B10429E83BDE3B8B5"/>
    <w:rsid w:val="009A65FF"/>
    <w:pPr>
      <w:spacing w:after="0" w:line="240" w:lineRule="auto"/>
    </w:pPr>
    <w:rPr>
      <w:rFonts w:eastAsia="Times New Roman" w:cs="Times New Roman"/>
      <w:sz w:val="24"/>
      <w:szCs w:val="20"/>
    </w:rPr>
  </w:style>
  <w:style w:type="paragraph" w:customStyle="1" w:styleId="BB807AF9A0CE4A268E15BE861ADCE4D15">
    <w:name w:val="BB807AF9A0CE4A268E15BE861ADCE4D15"/>
    <w:rsid w:val="009A65FF"/>
    <w:pPr>
      <w:spacing w:after="0" w:line="240" w:lineRule="auto"/>
    </w:pPr>
    <w:rPr>
      <w:rFonts w:eastAsia="Times New Roman" w:cs="Times New Roman"/>
      <w:sz w:val="24"/>
      <w:szCs w:val="20"/>
    </w:rPr>
  </w:style>
  <w:style w:type="paragraph" w:customStyle="1" w:styleId="A0509704CEB04FBF91189D39E086E6953">
    <w:name w:val="A0509704CEB04FBF91189D39E086E6953"/>
    <w:rsid w:val="009A65FF"/>
    <w:pPr>
      <w:spacing w:after="0" w:line="240" w:lineRule="auto"/>
    </w:pPr>
    <w:rPr>
      <w:rFonts w:eastAsia="Times New Roman" w:cs="Times New Roman"/>
      <w:sz w:val="24"/>
      <w:szCs w:val="20"/>
    </w:rPr>
  </w:style>
  <w:style w:type="paragraph" w:customStyle="1" w:styleId="D3A8D50B46C74AE5BF3098B8CB9EF5213">
    <w:name w:val="D3A8D50B46C74AE5BF3098B8CB9EF5213"/>
    <w:rsid w:val="009A65FF"/>
    <w:pPr>
      <w:spacing w:after="0" w:line="240" w:lineRule="auto"/>
    </w:pPr>
    <w:rPr>
      <w:rFonts w:eastAsia="Times New Roman" w:cs="Times New Roman"/>
      <w:sz w:val="24"/>
      <w:szCs w:val="20"/>
    </w:rPr>
  </w:style>
  <w:style w:type="paragraph" w:customStyle="1" w:styleId="272DDCF2FAF04D38A829A2678A3E43053">
    <w:name w:val="272DDCF2FAF04D38A829A2678A3E43053"/>
    <w:rsid w:val="009A65FF"/>
    <w:pPr>
      <w:spacing w:after="0" w:line="240" w:lineRule="auto"/>
    </w:pPr>
    <w:rPr>
      <w:rFonts w:eastAsia="Times New Roman" w:cs="Times New Roman"/>
      <w:sz w:val="24"/>
      <w:szCs w:val="20"/>
    </w:rPr>
  </w:style>
  <w:style w:type="paragraph" w:customStyle="1" w:styleId="8A7E92244DAC46F786679E24982D63172">
    <w:name w:val="8A7E92244DAC46F786679E24982D63172"/>
    <w:rsid w:val="009A65FF"/>
    <w:pPr>
      <w:spacing w:after="0" w:line="240" w:lineRule="auto"/>
    </w:pPr>
    <w:rPr>
      <w:rFonts w:eastAsia="Times New Roman" w:cs="Times New Roman"/>
      <w:sz w:val="24"/>
      <w:szCs w:val="20"/>
    </w:rPr>
  </w:style>
  <w:style w:type="paragraph" w:customStyle="1" w:styleId="1C52359795A54DD19CA83CF03CF00C562">
    <w:name w:val="1C52359795A54DD19CA83CF03CF00C562"/>
    <w:rsid w:val="009A65FF"/>
    <w:pPr>
      <w:spacing w:after="0" w:line="240" w:lineRule="auto"/>
    </w:pPr>
    <w:rPr>
      <w:rFonts w:eastAsia="Times New Roman" w:cs="Times New Roman"/>
      <w:sz w:val="24"/>
      <w:szCs w:val="20"/>
    </w:rPr>
  </w:style>
  <w:style w:type="paragraph" w:customStyle="1" w:styleId="9B24A954CA4A4A7E8F2AC17BDF2D91271">
    <w:name w:val="9B24A954CA4A4A7E8F2AC17BDF2D91271"/>
    <w:rsid w:val="009A65FF"/>
    <w:pPr>
      <w:spacing w:after="0" w:line="240" w:lineRule="auto"/>
      <w:ind w:left="720"/>
      <w:contextualSpacing/>
    </w:pPr>
    <w:rPr>
      <w:rFonts w:eastAsia="Times New Roman" w:cs="Times New Roman"/>
      <w:sz w:val="24"/>
      <w:szCs w:val="20"/>
    </w:rPr>
  </w:style>
  <w:style w:type="paragraph" w:customStyle="1" w:styleId="D252CBA7145840B797F79DBF711EEEF71">
    <w:name w:val="D252CBA7145840B797F79DBF711EEEF71"/>
    <w:rsid w:val="009A65FF"/>
    <w:pPr>
      <w:spacing w:after="0" w:line="240" w:lineRule="auto"/>
    </w:pPr>
    <w:rPr>
      <w:rFonts w:eastAsia="Times New Roman" w:cs="Times New Roman"/>
      <w:sz w:val="24"/>
      <w:szCs w:val="20"/>
    </w:rPr>
  </w:style>
  <w:style w:type="paragraph" w:customStyle="1" w:styleId="4AE910262FB74E6183DDDB2C6BE3F30B2">
    <w:name w:val="4AE910262FB74E6183DDDB2C6BE3F30B2"/>
    <w:rsid w:val="009A65FF"/>
    <w:pPr>
      <w:spacing w:after="0" w:line="240" w:lineRule="auto"/>
    </w:pPr>
    <w:rPr>
      <w:rFonts w:eastAsia="Times New Roman" w:cs="Times New Roman"/>
      <w:sz w:val="24"/>
      <w:szCs w:val="20"/>
    </w:rPr>
  </w:style>
  <w:style w:type="paragraph" w:customStyle="1" w:styleId="255F4CF43BFA4F1E9CAEB79CB8F8ADD72">
    <w:name w:val="255F4CF43BFA4F1E9CAEB79CB8F8ADD72"/>
    <w:rsid w:val="009A65FF"/>
    <w:pPr>
      <w:spacing w:after="0" w:line="240" w:lineRule="auto"/>
    </w:pPr>
    <w:rPr>
      <w:rFonts w:eastAsia="Times New Roman" w:cs="Times New Roman"/>
      <w:sz w:val="24"/>
      <w:szCs w:val="20"/>
    </w:rPr>
  </w:style>
  <w:style w:type="paragraph" w:customStyle="1" w:styleId="FAF695D3585146DFAFC9CBC4BB02C0B9">
    <w:name w:val="FAF695D3585146DFAFC9CBC4BB02C0B9"/>
    <w:rsid w:val="009A65FF"/>
  </w:style>
  <w:style w:type="paragraph" w:customStyle="1" w:styleId="0317D048D9934B4D9B6AE9C60F67882E">
    <w:name w:val="0317D048D9934B4D9B6AE9C60F67882E"/>
    <w:rsid w:val="009A65FF"/>
  </w:style>
  <w:style w:type="paragraph" w:customStyle="1" w:styleId="1E34B701923E4F34931014291763ECAB5">
    <w:name w:val="1E34B701923E4F34931014291763ECAB5"/>
    <w:rsid w:val="00DB534A"/>
    <w:pPr>
      <w:spacing w:after="0" w:line="240" w:lineRule="auto"/>
    </w:pPr>
    <w:rPr>
      <w:rFonts w:eastAsia="Times New Roman" w:cs="Times New Roman"/>
      <w:sz w:val="24"/>
      <w:szCs w:val="20"/>
    </w:rPr>
  </w:style>
  <w:style w:type="paragraph" w:customStyle="1" w:styleId="4E5C5F54B44A4451B10429E83BDE3B8B6">
    <w:name w:val="4E5C5F54B44A4451B10429E83BDE3B8B6"/>
    <w:rsid w:val="00DB534A"/>
    <w:pPr>
      <w:spacing w:after="0" w:line="240" w:lineRule="auto"/>
    </w:pPr>
    <w:rPr>
      <w:rFonts w:eastAsia="Times New Roman" w:cs="Times New Roman"/>
      <w:sz w:val="24"/>
      <w:szCs w:val="20"/>
    </w:rPr>
  </w:style>
  <w:style w:type="paragraph" w:customStyle="1" w:styleId="BB807AF9A0CE4A268E15BE861ADCE4D16">
    <w:name w:val="BB807AF9A0CE4A268E15BE861ADCE4D16"/>
    <w:rsid w:val="00DB534A"/>
    <w:pPr>
      <w:spacing w:after="0" w:line="240" w:lineRule="auto"/>
    </w:pPr>
    <w:rPr>
      <w:rFonts w:eastAsia="Times New Roman" w:cs="Times New Roman"/>
      <w:sz w:val="24"/>
      <w:szCs w:val="20"/>
    </w:rPr>
  </w:style>
  <w:style w:type="paragraph" w:customStyle="1" w:styleId="A0509704CEB04FBF91189D39E086E6954">
    <w:name w:val="A0509704CEB04FBF91189D39E086E6954"/>
    <w:rsid w:val="00DB534A"/>
    <w:pPr>
      <w:spacing w:after="0" w:line="240" w:lineRule="auto"/>
    </w:pPr>
    <w:rPr>
      <w:rFonts w:eastAsia="Times New Roman" w:cs="Times New Roman"/>
      <w:sz w:val="24"/>
      <w:szCs w:val="20"/>
    </w:rPr>
  </w:style>
  <w:style w:type="paragraph" w:customStyle="1" w:styleId="D3A8D50B46C74AE5BF3098B8CB9EF5214">
    <w:name w:val="D3A8D50B46C74AE5BF3098B8CB9EF5214"/>
    <w:rsid w:val="00DB534A"/>
    <w:pPr>
      <w:spacing w:after="0" w:line="240" w:lineRule="auto"/>
    </w:pPr>
    <w:rPr>
      <w:rFonts w:eastAsia="Times New Roman" w:cs="Times New Roman"/>
      <w:sz w:val="24"/>
      <w:szCs w:val="20"/>
    </w:rPr>
  </w:style>
  <w:style w:type="paragraph" w:customStyle="1" w:styleId="272DDCF2FAF04D38A829A2678A3E43054">
    <w:name w:val="272DDCF2FAF04D38A829A2678A3E43054"/>
    <w:rsid w:val="00DB534A"/>
    <w:pPr>
      <w:spacing w:after="0" w:line="240" w:lineRule="auto"/>
    </w:pPr>
    <w:rPr>
      <w:rFonts w:eastAsia="Times New Roman" w:cs="Times New Roman"/>
      <w:sz w:val="24"/>
      <w:szCs w:val="20"/>
    </w:rPr>
  </w:style>
  <w:style w:type="paragraph" w:customStyle="1" w:styleId="8A7E92244DAC46F786679E24982D63173">
    <w:name w:val="8A7E92244DAC46F786679E24982D63173"/>
    <w:rsid w:val="00DB534A"/>
    <w:pPr>
      <w:spacing w:after="0" w:line="240" w:lineRule="auto"/>
    </w:pPr>
    <w:rPr>
      <w:rFonts w:eastAsia="Times New Roman" w:cs="Times New Roman"/>
      <w:sz w:val="24"/>
      <w:szCs w:val="20"/>
    </w:rPr>
  </w:style>
  <w:style w:type="paragraph" w:customStyle="1" w:styleId="1C52359795A54DD19CA83CF03CF00C563">
    <w:name w:val="1C52359795A54DD19CA83CF03CF00C563"/>
    <w:rsid w:val="00DB534A"/>
    <w:pPr>
      <w:spacing w:after="0" w:line="240" w:lineRule="auto"/>
    </w:pPr>
    <w:rPr>
      <w:rFonts w:eastAsia="Times New Roman" w:cs="Times New Roman"/>
      <w:sz w:val="24"/>
      <w:szCs w:val="20"/>
    </w:rPr>
  </w:style>
  <w:style w:type="paragraph" w:customStyle="1" w:styleId="9B24A954CA4A4A7E8F2AC17BDF2D91272">
    <w:name w:val="9B24A954CA4A4A7E8F2AC17BDF2D91272"/>
    <w:rsid w:val="00DB534A"/>
    <w:pPr>
      <w:spacing w:after="0" w:line="240" w:lineRule="auto"/>
      <w:ind w:left="720"/>
      <w:contextualSpacing/>
    </w:pPr>
    <w:rPr>
      <w:rFonts w:eastAsia="Times New Roman" w:cs="Times New Roman"/>
      <w:sz w:val="24"/>
      <w:szCs w:val="20"/>
    </w:rPr>
  </w:style>
  <w:style w:type="paragraph" w:customStyle="1" w:styleId="D252CBA7145840B797F79DBF711EEEF72">
    <w:name w:val="D252CBA7145840B797F79DBF711EEEF72"/>
    <w:rsid w:val="00DB534A"/>
    <w:pPr>
      <w:spacing w:after="0" w:line="240" w:lineRule="auto"/>
    </w:pPr>
    <w:rPr>
      <w:rFonts w:eastAsia="Times New Roman" w:cs="Times New Roman"/>
      <w:sz w:val="24"/>
      <w:szCs w:val="20"/>
    </w:rPr>
  </w:style>
  <w:style w:type="paragraph" w:customStyle="1" w:styleId="3ECBF7A387CF45CB940B3DA51745E5E4">
    <w:name w:val="3ECBF7A387CF45CB940B3DA51745E5E4"/>
    <w:rsid w:val="00DB534A"/>
    <w:pPr>
      <w:spacing w:after="0" w:line="240" w:lineRule="auto"/>
    </w:pPr>
    <w:rPr>
      <w:rFonts w:eastAsia="Times New Roman" w:cs="Times New Roman"/>
      <w:sz w:val="24"/>
      <w:szCs w:val="20"/>
    </w:rPr>
  </w:style>
  <w:style w:type="paragraph" w:customStyle="1" w:styleId="FAF695D3585146DFAFC9CBC4BB02C0B91">
    <w:name w:val="FAF695D3585146DFAFC9CBC4BB02C0B91"/>
    <w:rsid w:val="00DB534A"/>
    <w:pPr>
      <w:spacing w:after="0" w:line="240" w:lineRule="auto"/>
    </w:pPr>
    <w:rPr>
      <w:rFonts w:eastAsia="Times New Roman" w:cs="Times New Roman"/>
      <w:sz w:val="24"/>
      <w:szCs w:val="20"/>
    </w:rPr>
  </w:style>
  <w:style w:type="paragraph" w:customStyle="1" w:styleId="0317D048D9934B4D9B6AE9C60F67882E1">
    <w:name w:val="0317D048D9934B4D9B6AE9C60F67882E1"/>
    <w:rsid w:val="00DB534A"/>
    <w:pPr>
      <w:spacing w:after="0" w:line="240" w:lineRule="auto"/>
    </w:pPr>
    <w:rPr>
      <w:rFonts w:eastAsia="Times New Roman" w:cs="Times New Roman"/>
      <w:sz w:val="24"/>
      <w:szCs w:val="20"/>
    </w:rPr>
  </w:style>
  <w:style w:type="paragraph" w:customStyle="1" w:styleId="4AE910262FB74E6183DDDB2C6BE3F30B3">
    <w:name w:val="4AE910262FB74E6183DDDB2C6BE3F30B3"/>
    <w:rsid w:val="00DB534A"/>
    <w:pPr>
      <w:spacing w:after="0" w:line="240" w:lineRule="auto"/>
    </w:pPr>
    <w:rPr>
      <w:rFonts w:eastAsia="Times New Roman" w:cs="Times New Roman"/>
      <w:sz w:val="24"/>
      <w:szCs w:val="20"/>
    </w:rPr>
  </w:style>
  <w:style w:type="paragraph" w:customStyle="1" w:styleId="255F4CF43BFA4F1E9CAEB79CB8F8ADD73">
    <w:name w:val="255F4CF43BFA4F1E9CAEB79CB8F8ADD73"/>
    <w:rsid w:val="00DB534A"/>
    <w:pPr>
      <w:spacing w:after="0" w:line="240" w:lineRule="auto"/>
    </w:pPr>
    <w:rPr>
      <w:rFonts w:eastAsia="Times New Roman" w:cs="Times New Roman"/>
      <w:sz w:val="24"/>
      <w:szCs w:val="20"/>
    </w:rPr>
  </w:style>
  <w:style w:type="paragraph" w:customStyle="1" w:styleId="1E34B701923E4F34931014291763ECAB6">
    <w:name w:val="1E34B701923E4F34931014291763ECAB6"/>
    <w:rsid w:val="00DB534A"/>
    <w:pPr>
      <w:spacing w:after="0" w:line="240" w:lineRule="auto"/>
    </w:pPr>
    <w:rPr>
      <w:rFonts w:eastAsia="Times New Roman" w:cs="Times New Roman"/>
      <w:sz w:val="24"/>
      <w:szCs w:val="20"/>
    </w:rPr>
  </w:style>
  <w:style w:type="paragraph" w:customStyle="1" w:styleId="4E5C5F54B44A4451B10429E83BDE3B8B7">
    <w:name w:val="4E5C5F54B44A4451B10429E83BDE3B8B7"/>
    <w:rsid w:val="00DB534A"/>
    <w:pPr>
      <w:spacing w:after="0" w:line="240" w:lineRule="auto"/>
    </w:pPr>
    <w:rPr>
      <w:rFonts w:eastAsia="Times New Roman" w:cs="Times New Roman"/>
      <w:sz w:val="24"/>
      <w:szCs w:val="20"/>
    </w:rPr>
  </w:style>
  <w:style w:type="paragraph" w:customStyle="1" w:styleId="BB807AF9A0CE4A268E15BE861ADCE4D17">
    <w:name w:val="BB807AF9A0CE4A268E15BE861ADCE4D17"/>
    <w:rsid w:val="00DB534A"/>
    <w:pPr>
      <w:spacing w:after="0" w:line="240" w:lineRule="auto"/>
    </w:pPr>
    <w:rPr>
      <w:rFonts w:eastAsia="Times New Roman" w:cs="Times New Roman"/>
      <w:sz w:val="24"/>
      <w:szCs w:val="20"/>
    </w:rPr>
  </w:style>
  <w:style w:type="paragraph" w:customStyle="1" w:styleId="A0509704CEB04FBF91189D39E086E6955">
    <w:name w:val="A0509704CEB04FBF91189D39E086E6955"/>
    <w:rsid w:val="00DB534A"/>
    <w:pPr>
      <w:spacing w:after="0" w:line="240" w:lineRule="auto"/>
    </w:pPr>
    <w:rPr>
      <w:rFonts w:eastAsia="Times New Roman" w:cs="Times New Roman"/>
      <w:sz w:val="24"/>
      <w:szCs w:val="20"/>
    </w:rPr>
  </w:style>
  <w:style w:type="paragraph" w:customStyle="1" w:styleId="D3A8D50B46C74AE5BF3098B8CB9EF5215">
    <w:name w:val="D3A8D50B46C74AE5BF3098B8CB9EF5215"/>
    <w:rsid w:val="00DB534A"/>
    <w:pPr>
      <w:spacing w:after="0" w:line="240" w:lineRule="auto"/>
    </w:pPr>
    <w:rPr>
      <w:rFonts w:eastAsia="Times New Roman" w:cs="Times New Roman"/>
      <w:sz w:val="24"/>
      <w:szCs w:val="20"/>
    </w:rPr>
  </w:style>
  <w:style w:type="paragraph" w:customStyle="1" w:styleId="272DDCF2FAF04D38A829A2678A3E43055">
    <w:name w:val="272DDCF2FAF04D38A829A2678A3E43055"/>
    <w:rsid w:val="00DB534A"/>
    <w:pPr>
      <w:spacing w:after="0" w:line="240" w:lineRule="auto"/>
    </w:pPr>
    <w:rPr>
      <w:rFonts w:eastAsia="Times New Roman" w:cs="Times New Roman"/>
      <w:sz w:val="24"/>
      <w:szCs w:val="20"/>
    </w:rPr>
  </w:style>
  <w:style w:type="paragraph" w:customStyle="1" w:styleId="8A7E92244DAC46F786679E24982D63174">
    <w:name w:val="8A7E92244DAC46F786679E24982D63174"/>
    <w:rsid w:val="00DB534A"/>
    <w:pPr>
      <w:spacing w:after="0" w:line="240" w:lineRule="auto"/>
    </w:pPr>
    <w:rPr>
      <w:rFonts w:eastAsia="Times New Roman" w:cs="Times New Roman"/>
      <w:sz w:val="24"/>
      <w:szCs w:val="20"/>
    </w:rPr>
  </w:style>
  <w:style w:type="paragraph" w:customStyle="1" w:styleId="1C52359795A54DD19CA83CF03CF00C564">
    <w:name w:val="1C52359795A54DD19CA83CF03CF00C564"/>
    <w:rsid w:val="00DB534A"/>
    <w:pPr>
      <w:spacing w:after="0" w:line="240" w:lineRule="auto"/>
    </w:pPr>
    <w:rPr>
      <w:rFonts w:eastAsia="Times New Roman" w:cs="Times New Roman"/>
      <w:sz w:val="24"/>
      <w:szCs w:val="20"/>
    </w:rPr>
  </w:style>
  <w:style w:type="paragraph" w:customStyle="1" w:styleId="9B24A954CA4A4A7E8F2AC17BDF2D91273">
    <w:name w:val="9B24A954CA4A4A7E8F2AC17BDF2D91273"/>
    <w:rsid w:val="00DB534A"/>
    <w:pPr>
      <w:spacing w:after="0" w:line="240" w:lineRule="auto"/>
      <w:ind w:left="720"/>
      <w:contextualSpacing/>
    </w:pPr>
    <w:rPr>
      <w:rFonts w:eastAsia="Times New Roman" w:cs="Times New Roman"/>
      <w:sz w:val="24"/>
      <w:szCs w:val="20"/>
    </w:rPr>
  </w:style>
  <w:style w:type="paragraph" w:customStyle="1" w:styleId="D252CBA7145840B797F79DBF711EEEF73">
    <w:name w:val="D252CBA7145840B797F79DBF711EEEF73"/>
    <w:rsid w:val="00DB534A"/>
    <w:pPr>
      <w:spacing w:after="0" w:line="240" w:lineRule="auto"/>
    </w:pPr>
    <w:rPr>
      <w:rFonts w:eastAsia="Times New Roman" w:cs="Times New Roman"/>
      <w:sz w:val="24"/>
      <w:szCs w:val="20"/>
    </w:rPr>
  </w:style>
  <w:style w:type="paragraph" w:customStyle="1" w:styleId="3ECBF7A387CF45CB940B3DA51745E5E41">
    <w:name w:val="3ECBF7A387CF45CB940B3DA51745E5E41"/>
    <w:rsid w:val="00DB534A"/>
    <w:pPr>
      <w:spacing w:after="0" w:line="240" w:lineRule="auto"/>
    </w:pPr>
    <w:rPr>
      <w:rFonts w:eastAsia="Times New Roman" w:cs="Times New Roman"/>
      <w:sz w:val="24"/>
      <w:szCs w:val="20"/>
    </w:rPr>
  </w:style>
  <w:style w:type="paragraph" w:customStyle="1" w:styleId="FAF695D3585146DFAFC9CBC4BB02C0B92">
    <w:name w:val="FAF695D3585146DFAFC9CBC4BB02C0B92"/>
    <w:rsid w:val="00DB534A"/>
    <w:pPr>
      <w:spacing w:after="0" w:line="240" w:lineRule="auto"/>
    </w:pPr>
    <w:rPr>
      <w:rFonts w:eastAsia="Times New Roman" w:cs="Times New Roman"/>
      <w:sz w:val="24"/>
      <w:szCs w:val="20"/>
    </w:rPr>
  </w:style>
  <w:style w:type="paragraph" w:customStyle="1" w:styleId="0317D048D9934B4D9B6AE9C60F67882E2">
    <w:name w:val="0317D048D9934B4D9B6AE9C60F67882E2"/>
    <w:rsid w:val="00DB534A"/>
    <w:pPr>
      <w:spacing w:after="0" w:line="240" w:lineRule="auto"/>
    </w:pPr>
    <w:rPr>
      <w:rFonts w:eastAsia="Times New Roman" w:cs="Times New Roman"/>
      <w:sz w:val="24"/>
      <w:szCs w:val="20"/>
    </w:rPr>
  </w:style>
  <w:style w:type="paragraph" w:customStyle="1" w:styleId="4AE910262FB74E6183DDDB2C6BE3F30B4">
    <w:name w:val="4AE910262FB74E6183DDDB2C6BE3F30B4"/>
    <w:rsid w:val="00DB534A"/>
    <w:pPr>
      <w:spacing w:after="0" w:line="240" w:lineRule="auto"/>
    </w:pPr>
    <w:rPr>
      <w:rFonts w:eastAsia="Times New Roman" w:cs="Times New Roman"/>
      <w:sz w:val="24"/>
      <w:szCs w:val="20"/>
    </w:rPr>
  </w:style>
  <w:style w:type="paragraph" w:customStyle="1" w:styleId="255F4CF43BFA4F1E9CAEB79CB8F8ADD74">
    <w:name w:val="255F4CF43BFA4F1E9CAEB79CB8F8ADD74"/>
    <w:rsid w:val="00DB534A"/>
    <w:pPr>
      <w:spacing w:after="0" w:line="240" w:lineRule="auto"/>
    </w:pPr>
    <w:rPr>
      <w:rFonts w:eastAsia="Times New Roman" w:cs="Times New Roman"/>
      <w:sz w:val="24"/>
      <w:szCs w:val="20"/>
    </w:rPr>
  </w:style>
  <w:style w:type="paragraph" w:customStyle="1" w:styleId="1E34B701923E4F34931014291763ECAB7">
    <w:name w:val="1E34B701923E4F34931014291763ECAB7"/>
    <w:rsid w:val="00DB534A"/>
    <w:pPr>
      <w:spacing w:after="0" w:line="240" w:lineRule="auto"/>
    </w:pPr>
    <w:rPr>
      <w:rFonts w:eastAsia="Times New Roman" w:cs="Times New Roman"/>
      <w:sz w:val="24"/>
      <w:szCs w:val="20"/>
    </w:rPr>
  </w:style>
  <w:style w:type="paragraph" w:customStyle="1" w:styleId="4E5C5F54B44A4451B10429E83BDE3B8B8">
    <w:name w:val="4E5C5F54B44A4451B10429E83BDE3B8B8"/>
    <w:rsid w:val="00DB534A"/>
    <w:pPr>
      <w:spacing w:after="0" w:line="240" w:lineRule="auto"/>
    </w:pPr>
    <w:rPr>
      <w:rFonts w:eastAsia="Times New Roman" w:cs="Times New Roman"/>
      <w:sz w:val="24"/>
      <w:szCs w:val="20"/>
    </w:rPr>
  </w:style>
  <w:style w:type="paragraph" w:customStyle="1" w:styleId="BB807AF9A0CE4A268E15BE861ADCE4D18">
    <w:name w:val="BB807AF9A0CE4A268E15BE861ADCE4D18"/>
    <w:rsid w:val="00DB534A"/>
    <w:pPr>
      <w:spacing w:after="0" w:line="240" w:lineRule="auto"/>
    </w:pPr>
    <w:rPr>
      <w:rFonts w:eastAsia="Times New Roman" w:cs="Times New Roman"/>
      <w:sz w:val="24"/>
      <w:szCs w:val="20"/>
    </w:rPr>
  </w:style>
  <w:style w:type="paragraph" w:customStyle="1" w:styleId="A0509704CEB04FBF91189D39E086E6956">
    <w:name w:val="A0509704CEB04FBF91189D39E086E6956"/>
    <w:rsid w:val="00DB534A"/>
    <w:pPr>
      <w:spacing w:after="0" w:line="240" w:lineRule="auto"/>
    </w:pPr>
    <w:rPr>
      <w:rFonts w:eastAsia="Times New Roman" w:cs="Times New Roman"/>
      <w:sz w:val="24"/>
      <w:szCs w:val="20"/>
    </w:rPr>
  </w:style>
  <w:style w:type="paragraph" w:customStyle="1" w:styleId="D3A8D50B46C74AE5BF3098B8CB9EF5216">
    <w:name w:val="D3A8D50B46C74AE5BF3098B8CB9EF5216"/>
    <w:rsid w:val="00DB534A"/>
    <w:pPr>
      <w:spacing w:after="0" w:line="240" w:lineRule="auto"/>
    </w:pPr>
    <w:rPr>
      <w:rFonts w:eastAsia="Times New Roman" w:cs="Times New Roman"/>
      <w:sz w:val="24"/>
      <w:szCs w:val="20"/>
    </w:rPr>
  </w:style>
  <w:style w:type="paragraph" w:customStyle="1" w:styleId="272DDCF2FAF04D38A829A2678A3E43056">
    <w:name w:val="272DDCF2FAF04D38A829A2678A3E43056"/>
    <w:rsid w:val="00DB534A"/>
    <w:pPr>
      <w:spacing w:after="0" w:line="240" w:lineRule="auto"/>
    </w:pPr>
    <w:rPr>
      <w:rFonts w:eastAsia="Times New Roman" w:cs="Times New Roman"/>
      <w:sz w:val="24"/>
      <w:szCs w:val="20"/>
    </w:rPr>
  </w:style>
  <w:style w:type="paragraph" w:customStyle="1" w:styleId="8A7E92244DAC46F786679E24982D63175">
    <w:name w:val="8A7E92244DAC46F786679E24982D63175"/>
    <w:rsid w:val="00DB534A"/>
    <w:pPr>
      <w:spacing w:after="0" w:line="240" w:lineRule="auto"/>
    </w:pPr>
    <w:rPr>
      <w:rFonts w:eastAsia="Times New Roman" w:cs="Times New Roman"/>
      <w:sz w:val="24"/>
      <w:szCs w:val="20"/>
    </w:rPr>
  </w:style>
  <w:style w:type="paragraph" w:customStyle="1" w:styleId="1C52359795A54DD19CA83CF03CF00C565">
    <w:name w:val="1C52359795A54DD19CA83CF03CF00C565"/>
    <w:rsid w:val="00DB534A"/>
    <w:pPr>
      <w:spacing w:after="0" w:line="240" w:lineRule="auto"/>
    </w:pPr>
    <w:rPr>
      <w:rFonts w:eastAsia="Times New Roman" w:cs="Times New Roman"/>
      <w:sz w:val="24"/>
      <w:szCs w:val="20"/>
    </w:rPr>
  </w:style>
  <w:style w:type="paragraph" w:customStyle="1" w:styleId="9B24A954CA4A4A7E8F2AC17BDF2D91274">
    <w:name w:val="9B24A954CA4A4A7E8F2AC17BDF2D91274"/>
    <w:rsid w:val="00DB534A"/>
    <w:pPr>
      <w:spacing w:after="0" w:line="240" w:lineRule="auto"/>
      <w:ind w:left="720"/>
      <w:contextualSpacing/>
    </w:pPr>
    <w:rPr>
      <w:rFonts w:eastAsia="Times New Roman" w:cs="Times New Roman"/>
      <w:sz w:val="24"/>
      <w:szCs w:val="20"/>
    </w:rPr>
  </w:style>
  <w:style w:type="paragraph" w:customStyle="1" w:styleId="D252CBA7145840B797F79DBF711EEEF74">
    <w:name w:val="D252CBA7145840B797F79DBF711EEEF74"/>
    <w:rsid w:val="00DB534A"/>
    <w:pPr>
      <w:spacing w:after="0" w:line="240" w:lineRule="auto"/>
    </w:pPr>
    <w:rPr>
      <w:rFonts w:eastAsia="Times New Roman" w:cs="Times New Roman"/>
      <w:sz w:val="24"/>
      <w:szCs w:val="20"/>
    </w:rPr>
  </w:style>
  <w:style w:type="paragraph" w:customStyle="1" w:styleId="3ECBF7A387CF45CB940B3DA51745E5E42">
    <w:name w:val="3ECBF7A387CF45CB940B3DA51745E5E42"/>
    <w:rsid w:val="00DB534A"/>
    <w:pPr>
      <w:spacing w:after="0" w:line="240" w:lineRule="auto"/>
    </w:pPr>
    <w:rPr>
      <w:rFonts w:eastAsia="Times New Roman" w:cs="Times New Roman"/>
      <w:sz w:val="24"/>
      <w:szCs w:val="20"/>
    </w:rPr>
  </w:style>
  <w:style w:type="paragraph" w:customStyle="1" w:styleId="FAF695D3585146DFAFC9CBC4BB02C0B93">
    <w:name w:val="FAF695D3585146DFAFC9CBC4BB02C0B93"/>
    <w:rsid w:val="00DB534A"/>
    <w:pPr>
      <w:spacing w:after="0" w:line="240" w:lineRule="auto"/>
    </w:pPr>
    <w:rPr>
      <w:rFonts w:eastAsia="Times New Roman" w:cs="Times New Roman"/>
      <w:sz w:val="24"/>
      <w:szCs w:val="20"/>
    </w:rPr>
  </w:style>
  <w:style w:type="paragraph" w:customStyle="1" w:styleId="0317D048D9934B4D9B6AE9C60F67882E3">
    <w:name w:val="0317D048D9934B4D9B6AE9C60F67882E3"/>
    <w:rsid w:val="00DB534A"/>
    <w:pPr>
      <w:spacing w:after="0" w:line="240" w:lineRule="auto"/>
    </w:pPr>
    <w:rPr>
      <w:rFonts w:eastAsia="Times New Roman" w:cs="Times New Roman"/>
      <w:sz w:val="24"/>
      <w:szCs w:val="20"/>
    </w:rPr>
  </w:style>
  <w:style w:type="paragraph" w:customStyle="1" w:styleId="4AE910262FB74E6183DDDB2C6BE3F30B5">
    <w:name w:val="4AE910262FB74E6183DDDB2C6BE3F30B5"/>
    <w:rsid w:val="00DB534A"/>
    <w:pPr>
      <w:spacing w:after="0" w:line="240" w:lineRule="auto"/>
    </w:pPr>
    <w:rPr>
      <w:rFonts w:eastAsia="Times New Roman" w:cs="Times New Roman"/>
      <w:sz w:val="24"/>
      <w:szCs w:val="20"/>
    </w:rPr>
  </w:style>
  <w:style w:type="paragraph" w:customStyle="1" w:styleId="255F4CF43BFA4F1E9CAEB79CB8F8ADD75">
    <w:name w:val="255F4CF43BFA4F1E9CAEB79CB8F8ADD75"/>
    <w:rsid w:val="00DB534A"/>
    <w:pPr>
      <w:spacing w:after="0" w:line="240" w:lineRule="auto"/>
    </w:pPr>
    <w:rPr>
      <w:rFonts w:eastAsia="Times New Roman" w:cs="Times New Roman"/>
      <w:sz w:val="24"/>
      <w:szCs w:val="20"/>
    </w:rPr>
  </w:style>
  <w:style w:type="paragraph" w:customStyle="1" w:styleId="1E34B701923E4F34931014291763ECAB8">
    <w:name w:val="1E34B701923E4F34931014291763ECAB8"/>
    <w:rsid w:val="00DB534A"/>
    <w:pPr>
      <w:spacing w:after="0" w:line="240" w:lineRule="auto"/>
    </w:pPr>
    <w:rPr>
      <w:rFonts w:eastAsia="Times New Roman" w:cs="Times New Roman"/>
      <w:sz w:val="24"/>
      <w:szCs w:val="20"/>
    </w:rPr>
  </w:style>
  <w:style w:type="paragraph" w:customStyle="1" w:styleId="4E5C5F54B44A4451B10429E83BDE3B8B9">
    <w:name w:val="4E5C5F54B44A4451B10429E83BDE3B8B9"/>
    <w:rsid w:val="00DB534A"/>
    <w:pPr>
      <w:spacing w:after="0" w:line="240" w:lineRule="auto"/>
    </w:pPr>
    <w:rPr>
      <w:rFonts w:eastAsia="Times New Roman" w:cs="Times New Roman"/>
      <w:sz w:val="24"/>
      <w:szCs w:val="20"/>
    </w:rPr>
  </w:style>
  <w:style w:type="paragraph" w:customStyle="1" w:styleId="BB807AF9A0CE4A268E15BE861ADCE4D19">
    <w:name w:val="BB807AF9A0CE4A268E15BE861ADCE4D19"/>
    <w:rsid w:val="00DB534A"/>
    <w:pPr>
      <w:spacing w:after="0" w:line="240" w:lineRule="auto"/>
    </w:pPr>
    <w:rPr>
      <w:rFonts w:eastAsia="Times New Roman" w:cs="Times New Roman"/>
      <w:sz w:val="24"/>
      <w:szCs w:val="20"/>
    </w:rPr>
  </w:style>
  <w:style w:type="paragraph" w:customStyle="1" w:styleId="A0509704CEB04FBF91189D39E086E6957">
    <w:name w:val="A0509704CEB04FBF91189D39E086E6957"/>
    <w:rsid w:val="00DB534A"/>
    <w:pPr>
      <w:spacing w:after="0" w:line="240" w:lineRule="auto"/>
    </w:pPr>
    <w:rPr>
      <w:rFonts w:eastAsia="Times New Roman" w:cs="Times New Roman"/>
      <w:sz w:val="24"/>
      <w:szCs w:val="20"/>
    </w:rPr>
  </w:style>
  <w:style w:type="paragraph" w:customStyle="1" w:styleId="D3A8D50B46C74AE5BF3098B8CB9EF5217">
    <w:name w:val="D3A8D50B46C74AE5BF3098B8CB9EF5217"/>
    <w:rsid w:val="00DB534A"/>
    <w:pPr>
      <w:spacing w:after="0" w:line="240" w:lineRule="auto"/>
    </w:pPr>
    <w:rPr>
      <w:rFonts w:eastAsia="Times New Roman" w:cs="Times New Roman"/>
      <w:sz w:val="24"/>
      <w:szCs w:val="20"/>
    </w:rPr>
  </w:style>
  <w:style w:type="paragraph" w:customStyle="1" w:styleId="272DDCF2FAF04D38A829A2678A3E43057">
    <w:name w:val="272DDCF2FAF04D38A829A2678A3E43057"/>
    <w:rsid w:val="00DB534A"/>
    <w:pPr>
      <w:spacing w:after="0" w:line="240" w:lineRule="auto"/>
    </w:pPr>
    <w:rPr>
      <w:rFonts w:eastAsia="Times New Roman" w:cs="Times New Roman"/>
      <w:sz w:val="24"/>
      <w:szCs w:val="20"/>
    </w:rPr>
  </w:style>
  <w:style w:type="paragraph" w:customStyle="1" w:styleId="8A7E92244DAC46F786679E24982D63176">
    <w:name w:val="8A7E92244DAC46F786679E24982D63176"/>
    <w:rsid w:val="00DB534A"/>
    <w:pPr>
      <w:spacing w:after="0" w:line="240" w:lineRule="auto"/>
    </w:pPr>
    <w:rPr>
      <w:rFonts w:eastAsia="Times New Roman" w:cs="Times New Roman"/>
      <w:sz w:val="24"/>
      <w:szCs w:val="20"/>
    </w:rPr>
  </w:style>
  <w:style w:type="paragraph" w:customStyle="1" w:styleId="1C52359795A54DD19CA83CF03CF00C566">
    <w:name w:val="1C52359795A54DD19CA83CF03CF00C566"/>
    <w:rsid w:val="00DB534A"/>
    <w:pPr>
      <w:spacing w:after="0" w:line="240" w:lineRule="auto"/>
    </w:pPr>
    <w:rPr>
      <w:rFonts w:eastAsia="Times New Roman" w:cs="Times New Roman"/>
      <w:sz w:val="24"/>
      <w:szCs w:val="20"/>
    </w:rPr>
  </w:style>
  <w:style w:type="paragraph" w:customStyle="1" w:styleId="9B24A954CA4A4A7E8F2AC17BDF2D91275">
    <w:name w:val="9B24A954CA4A4A7E8F2AC17BDF2D91275"/>
    <w:rsid w:val="00DB534A"/>
    <w:pPr>
      <w:spacing w:after="0" w:line="240" w:lineRule="auto"/>
      <w:ind w:left="720"/>
      <w:contextualSpacing/>
    </w:pPr>
    <w:rPr>
      <w:rFonts w:eastAsia="Times New Roman" w:cs="Times New Roman"/>
      <w:sz w:val="24"/>
      <w:szCs w:val="20"/>
    </w:rPr>
  </w:style>
  <w:style w:type="paragraph" w:customStyle="1" w:styleId="D252CBA7145840B797F79DBF711EEEF75">
    <w:name w:val="D252CBA7145840B797F79DBF711EEEF75"/>
    <w:rsid w:val="00DB534A"/>
    <w:pPr>
      <w:spacing w:after="0" w:line="240" w:lineRule="auto"/>
    </w:pPr>
    <w:rPr>
      <w:rFonts w:eastAsia="Times New Roman" w:cs="Times New Roman"/>
      <w:sz w:val="24"/>
      <w:szCs w:val="20"/>
    </w:rPr>
  </w:style>
  <w:style w:type="paragraph" w:customStyle="1" w:styleId="3ECBF7A387CF45CB940B3DA51745E5E43">
    <w:name w:val="3ECBF7A387CF45CB940B3DA51745E5E43"/>
    <w:rsid w:val="00DB534A"/>
    <w:pPr>
      <w:spacing w:after="0" w:line="240" w:lineRule="auto"/>
    </w:pPr>
    <w:rPr>
      <w:rFonts w:eastAsia="Times New Roman" w:cs="Times New Roman"/>
      <w:sz w:val="24"/>
      <w:szCs w:val="20"/>
    </w:rPr>
  </w:style>
  <w:style w:type="paragraph" w:customStyle="1" w:styleId="FAF695D3585146DFAFC9CBC4BB02C0B94">
    <w:name w:val="FAF695D3585146DFAFC9CBC4BB02C0B94"/>
    <w:rsid w:val="00DB534A"/>
    <w:pPr>
      <w:spacing w:after="0" w:line="240" w:lineRule="auto"/>
    </w:pPr>
    <w:rPr>
      <w:rFonts w:eastAsia="Times New Roman" w:cs="Times New Roman"/>
      <w:sz w:val="24"/>
      <w:szCs w:val="20"/>
    </w:rPr>
  </w:style>
  <w:style w:type="paragraph" w:customStyle="1" w:styleId="0317D048D9934B4D9B6AE9C60F67882E4">
    <w:name w:val="0317D048D9934B4D9B6AE9C60F67882E4"/>
    <w:rsid w:val="00DB534A"/>
    <w:pPr>
      <w:spacing w:after="0" w:line="240" w:lineRule="auto"/>
    </w:pPr>
    <w:rPr>
      <w:rFonts w:eastAsia="Times New Roman" w:cs="Times New Roman"/>
      <w:sz w:val="24"/>
      <w:szCs w:val="20"/>
    </w:rPr>
  </w:style>
  <w:style w:type="paragraph" w:customStyle="1" w:styleId="E9C0CF431AD94824AC22D031C96AA529">
    <w:name w:val="E9C0CF431AD94824AC22D031C96AA529"/>
    <w:rsid w:val="00DB534A"/>
    <w:pPr>
      <w:spacing w:after="0" w:line="240" w:lineRule="auto"/>
    </w:pPr>
    <w:rPr>
      <w:rFonts w:eastAsia="Times New Roman" w:cs="Times New Roman"/>
      <w:sz w:val="24"/>
      <w:szCs w:val="20"/>
    </w:rPr>
  </w:style>
  <w:style w:type="paragraph" w:customStyle="1" w:styleId="4AE910262FB74E6183DDDB2C6BE3F30B6">
    <w:name w:val="4AE910262FB74E6183DDDB2C6BE3F30B6"/>
    <w:rsid w:val="00DB534A"/>
    <w:pPr>
      <w:spacing w:after="0" w:line="240" w:lineRule="auto"/>
    </w:pPr>
    <w:rPr>
      <w:rFonts w:eastAsia="Times New Roman" w:cs="Times New Roman"/>
      <w:sz w:val="24"/>
      <w:szCs w:val="20"/>
    </w:rPr>
  </w:style>
  <w:style w:type="paragraph" w:customStyle="1" w:styleId="255F4CF43BFA4F1E9CAEB79CB8F8ADD76">
    <w:name w:val="255F4CF43BFA4F1E9CAEB79CB8F8ADD76"/>
    <w:rsid w:val="00DB534A"/>
    <w:pPr>
      <w:spacing w:after="0" w:line="240" w:lineRule="auto"/>
    </w:pPr>
    <w:rPr>
      <w:rFonts w:eastAsia="Times New Roman" w:cs="Times New Roman"/>
      <w:sz w:val="24"/>
      <w:szCs w:val="20"/>
    </w:rPr>
  </w:style>
  <w:style w:type="paragraph" w:customStyle="1" w:styleId="1E34B701923E4F34931014291763ECAB9">
    <w:name w:val="1E34B701923E4F34931014291763ECAB9"/>
    <w:rsid w:val="008547FD"/>
    <w:pPr>
      <w:spacing w:after="0" w:line="240" w:lineRule="auto"/>
    </w:pPr>
    <w:rPr>
      <w:rFonts w:eastAsia="Times New Roman" w:cs="Times New Roman"/>
      <w:sz w:val="24"/>
      <w:szCs w:val="20"/>
    </w:rPr>
  </w:style>
  <w:style w:type="paragraph" w:customStyle="1" w:styleId="4E5C5F54B44A4451B10429E83BDE3B8B10">
    <w:name w:val="4E5C5F54B44A4451B10429E83BDE3B8B10"/>
    <w:rsid w:val="008547FD"/>
    <w:pPr>
      <w:spacing w:after="0" w:line="240" w:lineRule="auto"/>
    </w:pPr>
    <w:rPr>
      <w:rFonts w:eastAsia="Times New Roman" w:cs="Times New Roman"/>
      <w:sz w:val="24"/>
      <w:szCs w:val="20"/>
    </w:rPr>
  </w:style>
  <w:style w:type="paragraph" w:customStyle="1" w:styleId="BB807AF9A0CE4A268E15BE861ADCE4D110">
    <w:name w:val="BB807AF9A0CE4A268E15BE861ADCE4D110"/>
    <w:rsid w:val="008547FD"/>
    <w:pPr>
      <w:spacing w:after="0" w:line="240" w:lineRule="auto"/>
    </w:pPr>
    <w:rPr>
      <w:rFonts w:eastAsia="Times New Roman" w:cs="Times New Roman"/>
      <w:sz w:val="24"/>
      <w:szCs w:val="20"/>
    </w:rPr>
  </w:style>
  <w:style w:type="paragraph" w:customStyle="1" w:styleId="A0509704CEB04FBF91189D39E086E6958">
    <w:name w:val="A0509704CEB04FBF91189D39E086E6958"/>
    <w:rsid w:val="008547FD"/>
    <w:pPr>
      <w:spacing w:after="0" w:line="240" w:lineRule="auto"/>
    </w:pPr>
    <w:rPr>
      <w:rFonts w:eastAsia="Times New Roman" w:cs="Times New Roman"/>
      <w:sz w:val="24"/>
      <w:szCs w:val="20"/>
    </w:rPr>
  </w:style>
  <w:style w:type="paragraph" w:customStyle="1" w:styleId="D3A8D50B46C74AE5BF3098B8CB9EF5218">
    <w:name w:val="D3A8D50B46C74AE5BF3098B8CB9EF5218"/>
    <w:rsid w:val="008547FD"/>
    <w:pPr>
      <w:spacing w:after="0" w:line="240" w:lineRule="auto"/>
    </w:pPr>
    <w:rPr>
      <w:rFonts w:eastAsia="Times New Roman" w:cs="Times New Roman"/>
      <w:sz w:val="24"/>
      <w:szCs w:val="20"/>
    </w:rPr>
  </w:style>
  <w:style w:type="paragraph" w:customStyle="1" w:styleId="272DDCF2FAF04D38A829A2678A3E43058">
    <w:name w:val="272DDCF2FAF04D38A829A2678A3E43058"/>
    <w:rsid w:val="008547FD"/>
    <w:pPr>
      <w:spacing w:after="0" w:line="240" w:lineRule="auto"/>
    </w:pPr>
    <w:rPr>
      <w:rFonts w:eastAsia="Times New Roman" w:cs="Times New Roman"/>
      <w:sz w:val="24"/>
      <w:szCs w:val="20"/>
    </w:rPr>
  </w:style>
  <w:style w:type="paragraph" w:customStyle="1" w:styleId="8A7E92244DAC46F786679E24982D63177">
    <w:name w:val="8A7E92244DAC46F786679E24982D63177"/>
    <w:rsid w:val="008547FD"/>
    <w:pPr>
      <w:spacing w:after="0" w:line="240" w:lineRule="auto"/>
    </w:pPr>
    <w:rPr>
      <w:rFonts w:eastAsia="Times New Roman" w:cs="Times New Roman"/>
      <w:sz w:val="24"/>
      <w:szCs w:val="20"/>
    </w:rPr>
  </w:style>
  <w:style w:type="paragraph" w:customStyle="1" w:styleId="1C52359795A54DD19CA83CF03CF00C567">
    <w:name w:val="1C52359795A54DD19CA83CF03CF00C567"/>
    <w:rsid w:val="008547FD"/>
    <w:pPr>
      <w:spacing w:after="0" w:line="240" w:lineRule="auto"/>
    </w:pPr>
    <w:rPr>
      <w:rFonts w:eastAsia="Times New Roman" w:cs="Times New Roman"/>
      <w:sz w:val="24"/>
      <w:szCs w:val="20"/>
    </w:rPr>
  </w:style>
  <w:style w:type="paragraph" w:customStyle="1" w:styleId="9B24A954CA4A4A7E8F2AC17BDF2D91276">
    <w:name w:val="9B24A954CA4A4A7E8F2AC17BDF2D91276"/>
    <w:rsid w:val="008547FD"/>
    <w:pPr>
      <w:spacing w:after="0" w:line="240" w:lineRule="auto"/>
      <w:ind w:left="720"/>
      <w:contextualSpacing/>
    </w:pPr>
    <w:rPr>
      <w:rFonts w:eastAsia="Times New Roman" w:cs="Times New Roman"/>
      <w:sz w:val="24"/>
      <w:szCs w:val="20"/>
    </w:rPr>
  </w:style>
  <w:style w:type="paragraph" w:customStyle="1" w:styleId="D252CBA7145840B797F79DBF711EEEF76">
    <w:name w:val="D252CBA7145840B797F79DBF711EEEF76"/>
    <w:rsid w:val="008547FD"/>
    <w:pPr>
      <w:spacing w:after="0" w:line="240" w:lineRule="auto"/>
    </w:pPr>
    <w:rPr>
      <w:rFonts w:eastAsia="Times New Roman" w:cs="Times New Roman"/>
      <w:sz w:val="24"/>
      <w:szCs w:val="20"/>
    </w:rPr>
  </w:style>
  <w:style w:type="paragraph" w:customStyle="1" w:styleId="3ECBF7A387CF45CB940B3DA51745E5E44">
    <w:name w:val="3ECBF7A387CF45CB940B3DA51745E5E44"/>
    <w:rsid w:val="008547FD"/>
    <w:pPr>
      <w:spacing w:after="0" w:line="240" w:lineRule="auto"/>
    </w:pPr>
    <w:rPr>
      <w:rFonts w:eastAsia="Times New Roman" w:cs="Times New Roman"/>
      <w:sz w:val="24"/>
      <w:szCs w:val="20"/>
    </w:rPr>
  </w:style>
  <w:style w:type="paragraph" w:customStyle="1" w:styleId="E845A4068AA047748B321DB7A6E22F46">
    <w:name w:val="E845A4068AA047748B321DB7A6E22F46"/>
    <w:rsid w:val="008547FD"/>
    <w:pPr>
      <w:spacing w:after="0" w:line="240" w:lineRule="auto"/>
    </w:pPr>
    <w:rPr>
      <w:rFonts w:eastAsia="Times New Roman" w:cs="Times New Roman"/>
      <w:sz w:val="24"/>
      <w:szCs w:val="20"/>
    </w:rPr>
  </w:style>
  <w:style w:type="paragraph" w:customStyle="1" w:styleId="FAF695D3585146DFAFC9CBC4BB02C0B95">
    <w:name w:val="FAF695D3585146DFAFC9CBC4BB02C0B95"/>
    <w:rsid w:val="008547FD"/>
    <w:pPr>
      <w:spacing w:after="0" w:line="240" w:lineRule="auto"/>
    </w:pPr>
    <w:rPr>
      <w:rFonts w:eastAsia="Times New Roman" w:cs="Times New Roman"/>
      <w:sz w:val="24"/>
      <w:szCs w:val="20"/>
    </w:rPr>
  </w:style>
  <w:style w:type="paragraph" w:customStyle="1" w:styleId="0317D048D9934B4D9B6AE9C60F67882E5">
    <w:name w:val="0317D048D9934B4D9B6AE9C60F67882E5"/>
    <w:rsid w:val="008547FD"/>
    <w:pPr>
      <w:spacing w:after="0" w:line="240" w:lineRule="auto"/>
    </w:pPr>
    <w:rPr>
      <w:rFonts w:eastAsia="Times New Roman" w:cs="Times New Roman"/>
      <w:sz w:val="24"/>
      <w:szCs w:val="20"/>
    </w:rPr>
  </w:style>
  <w:style w:type="paragraph" w:customStyle="1" w:styleId="E9C0CF431AD94824AC22D031C96AA5291">
    <w:name w:val="E9C0CF431AD94824AC22D031C96AA5291"/>
    <w:rsid w:val="008547FD"/>
    <w:pPr>
      <w:spacing w:after="0" w:line="240" w:lineRule="auto"/>
    </w:pPr>
    <w:rPr>
      <w:rFonts w:eastAsia="Times New Roman" w:cs="Times New Roman"/>
      <w:sz w:val="24"/>
      <w:szCs w:val="20"/>
    </w:rPr>
  </w:style>
  <w:style w:type="paragraph" w:customStyle="1" w:styleId="4AE910262FB74E6183DDDB2C6BE3F30B7">
    <w:name w:val="4AE910262FB74E6183DDDB2C6BE3F30B7"/>
    <w:rsid w:val="008547FD"/>
    <w:pPr>
      <w:spacing w:after="0" w:line="240" w:lineRule="auto"/>
    </w:pPr>
    <w:rPr>
      <w:rFonts w:eastAsia="Times New Roman" w:cs="Times New Roman"/>
      <w:sz w:val="24"/>
      <w:szCs w:val="20"/>
    </w:rPr>
  </w:style>
  <w:style w:type="paragraph" w:customStyle="1" w:styleId="255F4CF43BFA4F1E9CAEB79CB8F8ADD77">
    <w:name w:val="255F4CF43BFA4F1E9CAEB79CB8F8ADD77"/>
    <w:rsid w:val="008547FD"/>
    <w:pPr>
      <w:spacing w:after="0" w:line="240" w:lineRule="auto"/>
    </w:pPr>
    <w:rPr>
      <w:rFonts w:eastAsia="Times New Roman" w:cs="Times New Roman"/>
      <w:sz w:val="24"/>
      <w:szCs w:val="20"/>
    </w:rPr>
  </w:style>
  <w:style w:type="paragraph" w:customStyle="1" w:styleId="1E34B701923E4F34931014291763ECAB10">
    <w:name w:val="1E34B701923E4F34931014291763ECAB10"/>
    <w:rsid w:val="008547FD"/>
    <w:pPr>
      <w:spacing w:after="0" w:line="240" w:lineRule="auto"/>
    </w:pPr>
    <w:rPr>
      <w:rFonts w:eastAsia="Times New Roman" w:cs="Times New Roman"/>
      <w:sz w:val="24"/>
      <w:szCs w:val="20"/>
    </w:rPr>
  </w:style>
  <w:style w:type="paragraph" w:customStyle="1" w:styleId="4E5C5F54B44A4451B10429E83BDE3B8B11">
    <w:name w:val="4E5C5F54B44A4451B10429E83BDE3B8B11"/>
    <w:rsid w:val="008547FD"/>
    <w:pPr>
      <w:spacing w:after="0" w:line="240" w:lineRule="auto"/>
    </w:pPr>
    <w:rPr>
      <w:rFonts w:eastAsia="Times New Roman" w:cs="Times New Roman"/>
      <w:sz w:val="24"/>
      <w:szCs w:val="20"/>
    </w:rPr>
  </w:style>
  <w:style w:type="paragraph" w:customStyle="1" w:styleId="BB807AF9A0CE4A268E15BE861ADCE4D111">
    <w:name w:val="BB807AF9A0CE4A268E15BE861ADCE4D111"/>
    <w:rsid w:val="008547FD"/>
    <w:pPr>
      <w:spacing w:after="0" w:line="240" w:lineRule="auto"/>
    </w:pPr>
    <w:rPr>
      <w:rFonts w:eastAsia="Times New Roman" w:cs="Times New Roman"/>
      <w:sz w:val="24"/>
      <w:szCs w:val="20"/>
    </w:rPr>
  </w:style>
  <w:style w:type="paragraph" w:customStyle="1" w:styleId="A0509704CEB04FBF91189D39E086E6959">
    <w:name w:val="A0509704CEB04FBF91189D39E086E6959"/>
    <w:rsid w:val="008547FD"/>
    <w:pPr>
      <w:spacing w:after="0" w:line="240" w:lineRule="auto"/>
    </w:pPr>
    <w:rPr>
      <w:rFonts w:eastAsia="Times New Roman" w:cs="Times New Roman"/>
      <w:sz w:val="24"/>
      <w:szCs w:val="20"/>
    </w:rPr>
  </w:style>
  <w:style w:type="paragraph" w:customStyle="1" w:styleId="D3A8D50B46C74AE5BF3098B8CB9EF5219">
    <w:name w:val="D3A8D50B46C74AE5BF3098B8CB9EF5219"/>
    <w:rsid w:val="008547FD"/>
    <w:pPr>
      <w:spacing w:after="0" w:line="240" w:lineRule="auto"/>
    </w:pPr>
    <w:rPr>
      <w:rFonts w:eastAsia="Times New Roman" w:cs="Times New Roman"/>
      <w:sz w:val="24"/>
      <w:szCs w:val="20"/>
    </w:rPr>
  </w:style>
  <w:style w:type="paragraph" w:customStyle="1" w:styleId="272DDCF2FAF04D38A829A2678A3E43059">
    <w:name w:val="272DDCF2FAF04D38A829A2678A3E43059"/>
    <w:rsid w:val="008547FD"/>
    <w:pPr>
      <w:spacing w:after="0" w:line="240" w:lineRule="auto"/>
    </w:pPr>
    <w:rPr>
      <w:rFonts w:eastAsia="Times New Roman" w:cs="Times New Roman"/>
      <w:sz w:val="24"/>
      <w:szCs w:val="20"/>
    </w:rPr>
  </w:style>
  <w:style w:type="paragraph" w:customStyle="1" w:styleId="8A7E92244DAC46F786679E24982D63178">
    <w:name w:val="8A7E92244DAC46F786679E24982D63178"/>
    <w:rsid w:val="008547FD"/>
    <w:pPr>
      <w:spacing w:after="0" w:line="240" w:lineRule="auto"/>
    </w:pPr>
    <w:rPr>
      <w:rFonts w:eastAsia="Times New Roman" w:cs="Times New Roman"/>
      <w:sz w:val="24"/>
      <w:szCs w:val="20"/>
    </w:rPr>
  </w:style>
  <w:style w:type="paragraph" w:customStyle="1" w:styleId="1C52359795A54DD19CA83CF03CF00C568">
    <w:name w:val="1C52359795A54DD19CA83CF03CF00C568"/>
    <w:rsid w:val="008547FD"/>
    <w:pPr>
      <w:spacing w:after="0" w:line="240" w:lineRule="auto"/>
    </w:pPr>
    <w:rPr>
      <w:rFonts w:eastAsia="Times New Roman" w:cs="Times New Roman"/>
      <w:sz w:val="24"/>
      <w:szCs w:val="20"/>
    </w:rPr>
  </w:style>
  <w:style w:type="paragraph" w:customStyle="1" w:styleId="9B24A954CA4A4A7E8F2AC17BDF2D91277">
    <w:name w:val="9B24A954CA4A4A7E8F2AC17BDF2D91277"/>
    <w:rsid w:val="008547FD"/>
    <w:pPr>
      <w:spacing w:after="0" w:line="240" w:lineRule="auto"/>
      <w:ind w:left="720"/>
      <w:contextualSpacing/>
    </w:pPr>
    <w:rPr>
      <w:rFonts w:eastAsia="Times New Roman" w:cs="Times New Roman"/>
      <w:sz w:val="24"/>
      <w:szCs w:val="20"/>
    </w:rPr>
  </w:style>
  <w:style w:type="paragraph" w:customStyle="1" w:styleId="D252CBA7145840B797F79DBF711EEEF77">
    <w:name w:val="D252CBA7145840B797F79DBF711EEEF77"/>
    <w:rsid w:val="008547FD"/>
    <w:pPr>
      <w:spacing w:after="0" w:line="240" w:lineRule="auto"/>
    </w:pPr>
    <w:rPr>
      <w:rFonts w:eastAsia="Times New Roman" w:cs="Times New Roman"/>
      <w:sz w:val="24"/>
      <w:szCs w:val="20"/>
    </w:rPr>
  </w:style>
  <w:style w:type="paragraph" w:customStyle="1" w:styleId="3ECBF7A387CF45CB940B3DA51745E5E45">
    <w:name w:val="3ECBF7A387CF45CB940B3DA51745E5E45"/>
    <w:rsid w:val="008547FD"/>
    <w:pPr>
      <w:spacing w:after="0" w:line="240" w:lineRule="auto"/>
    </w:pPr>
    <w:rPr>
      <w:rFonts w:eastAsia="Times New Roman" w:cs="Times New Roman"/>
      <w:sz w:val="24"/>
      <w:szCs w:val="20"/>
    </w:rPr>
  </w:style>
  <w:style w:type="paragraph" w:customStyle="1" w:styleId="E845A4068AA047748B321DB7A6E22F461">
    <w:name w:val="E845A4068AA047748B321DB7A6E22F461"/>
    <w:rsid w:val="008547FD"/>
    <w:pPr>
      <w:spacing w:after="0" w:line="240" w:lineRule="auto"/>
    </w:pPr>
    <w:rPr>
      <w:rFonts w:eastAsia="Times New Roman" w:cs="Times New Roman"/>
      <w:sz w:val="24"/>
      <w:szCs w:val="20"/>
    </w:rPr>
  </w:style>
  <w:style w:type="paragraph" w:customStyle="1" w:styleId="FAF695D3585146DFAFC9CBC4BB02C0B96">
    <w:name w:val="FAF695D3585146DFAFC9CBC4BB02C0B96"/>
    <w:rsid w:val="008547FD"/>
    <w:pPr>
      <w:spacing w:after="0" w:line="240" w:lineRule="auto"/>
    </w:pPr>
    <w:rPr>
      <w:rFonts w:eastAsia="Times New Roman" w:cs="Times New Roman"/>
      <w:sz w:val="24"/>
      <w:szCs w:val="20"/>
    </w:rPr>
  </w:style>
  <w:style w:type="paragraph" w:customStyle="1" w:styleId="0317D048D9934B4D9B6AE9C60F67882E6">
    <w:name w:val="0317D048D9934B4D9B6AE9C60F67882E6"/>
    <w:rsid w:val="008547FD"/>
    <w:pPr>
      <w:spacing w:after="0" w:line="240" w:lineRule="auto"/>
    </w:pPr>
    <w:rPr>
      <w:rFonts w:eastAsia="Times New Roman" w:cs="Times New Roman"/>
      <w:sz w:val="24"/>
      <w:szCs w:val="20"/>
    </w:rPr>
  </w:style>
  <w:style w:type="paragraph" w:customStyle="1" w:styleId="E9C0CF431AD94824AC22D031C96AA5292">
    <w:name w:val="E9C0CF431AD94824AC22D031C96AA5292"/>
    <w:rsid w:val="008547FD"/>
    <w:pPr>
      <w:spacing w:after="0" w:line="240" w:lineRule="auto"/>
    </w:pPr>
    <w:rPr>
      <w:rFonts w:eastAsia="Times New Roman" w:cs="Times New Roman"/>
      <w:sz w:val="24"/>
      <w:szCs w:val="20"/>
    </w:rPr>
  </w:style>
  <w:style w:type="paragraph" w:customStyle="1" w:styleId="4AE910262FB74E6183DDDB2C6BE3F30B8">
    <w:name w:val="4AE910262FB74E6183DDDB2C6BE3F30B8"/>
    <w:rsid w:val="008547FD"/>
    <w:pPr>
      <w:spacing w:after="0" w:line="240" w:lineRule="auto"/>
    </w:pPr>
    <w:rPr>
      <w:rFonts w:eastAsia="Times New Roman" w:cs="Times New Roman"/>
      <w:sz w:val="24"/>
      <w:szCs w:val="20"/>
    </w:rPr>
  </w:style>
  <w:style w:type="paragraph" w:customStyle="1" w:styleId="255F4CF43BFA4F1E9CAEB79CB8F8ADD78">
    <w:name w:val="255F4CF43BFA4F1E9CAEB79CB8F8ADD78"/>
    <w:rsid w:val="008547FD"/>
    <w:pPr>
      <w:spacing w:after="0" w:line="240" w:lineRule="auto"/>
    </w:pPr>
    <w:rPr>
      <w:rFonts w:eastAsia="Times New Roman" w:cs="Times New Roman"/>
      <w:sz w:val="24"/>
      <w:szCs w:val="20"/>
    </w:rPr>
  </w:style>
  <w:style w:type="paragraph" w:customStyle="1" w:styleId="02383E32DCFC49F0B9E259CDD03E5DBC">
    <w:name w:val="02383E32DCFC49F0B9E259CDD03E5DBC"/>
    <w:rsid w:val="008547FD"/>
    <w:pPr>
      <w:spacing w:after="0" w:line="240" w:lineRule="auto"/>
    </w:pPr>
    <w:rPr>
      <w:rFonts w:eastAsia="Times New Roman" w:cs="Times New Roman"/>
      <w:sz w:val="24"/>
      <w:szCs w:val="20"/>
    </w:rPr>
  </w:style>
  <w:style w:type="paragraph" w:customStyle="1" w:styleId="7CDEC5CF308740599A3B2A12C458FAF4">
    <w:name w:val="7CDEC5CF308740599A3B2A12C458FAF4"/>
    <w:rsid w:val="008547FD"/>
    <w:pPr>
      <w:spacing w:after="0" w:line="240" w:lineRule="auto"/>
    </w:pPr>
    <w:rPr>
      <w:rFonts w:eastAsia="Times New Roman" w:cs="Times New Roman"/>
      <w:sz w:val="24"/>
      <w:szCs w:val="20"/>
    </w:rPr>
  </w:style>
  <w:style w:type="paragraph" w:customStyle="1" w:styleId="FEFDCAA126CD4D88A0D265A7588B91FF">
    <w:name w:val="FEFDCAA126CD4D88A0D265A7588B91FF"/>
    <w:rsid w:val="008547FD"/>
    <w:pPr>
      <w:spacing w:after="0" w:line="240" w:lineRule="auto"/>
    </w:pPr>
    <w:rPr>
      <w:rFonts w:eastAsia="Times New Roman" w:cs="Times New Roman"/>
      <w:sz w:val="24"/>
      <w:szCs w:val="20"/>
    </w:rPr>
  </w:style>
  <w:style w:type="paragraph" w:customStyle="1" w:styleId="BB4C133E53D14F34BA11BC85DC059524">
    <w:name w:val="BB4C133E53D14F34BA11BC85DC059524"/>
    <w:rsid w:val="008547FD"/>
    <w:pPr>
      <w:spacing w:after="0" w:line="240" w:lineRule="auto"/>
    </w:pPr>
    <w:rPr>
      <w:rFonts w:eastAsia="Times New Roman" w:cs="Times New Roman"/>
      <w:sz w:val="24"/>
      <w:szCs w:val="20"/>
    </w:rPr>
  </w:style>
  <w:style w:type="paragraph" w:customStyle="1" w:styleId="1E34B701923E4F34931014291763ECAB11">
    <w:name w:val="1E34B701923E4F34931014291763ECAB11"/>
    <w:rsid w:val="008547FD"/>
    <w:pPr>
      <w:spacing w:after="0" w:line="240" w:lineRule="auto"/>
    </w:pPr>
    <w:rPr>
      <w:rFonts w:eastAsia="Times New Roman" w:cs="Times New Roman"/>
      <w:sz w:val="24"/>
      <w:szCs w:val="20"/>
    </w:rPr>
  </w:style>
  <w:style w:type="paragraph" w:customStyle="1" w:styleId="4E5C5F54B44A4451B10429E83BDE3B8B12">
    <w:name w:val="4E5C5F54B44A4451B10429E83BDE3B8B12"/>
    <w:rsid w:val="008547FD"/>
    <w:pPr>
      <w:spacing w:after="0" w:line="240" w:lineRule="auto"/>
    </w:pPr>
    <w:rPr>
      <w:rFonts w:eastAsia="Times New Roman" w:cs="Times New Roman"/>
      <w:sz w:val="24"/>
      <w:szCs w:val="20"/>
    </w:rPr>
  </w:style>
  <w:style w:type="paragraph" w:customStyle="1" w:styleId="BB807AF9A0CE4A268E15BE861ADCE4D112">
    <w:name w:val="BB807AF9A0CE4A268E15BE861ADCE4D112"/>
    <w:rsid w:val="008547FD"/>
    <w:pPr>
      <w:spacing w:after="0" w:line="240" w:lineRule="auto"/>
    </w:pPr>
    <w:rPr>
      <w:rFonts w:eastAsia="Times New Roman" w:cs="Times New Roman"/>
      <w:sz w:val="24"/>
      <w:szCs w:val="20"/>
    </w:rPr>
  </w:style>
  <w:style w:type="paragraph" w:customStyle="1" w:styleId="A0509704CEB04FBF91189D39E086E69510">
    <w:name w:val="A0509704CEB04FBF91189D39E086E69510"/>
    <w:rsid w:val="008547FD"/>
    <w:pPr>
      <w:spacing w:after="0" w:line="240" w:lineRule="auto"/>
    </w:pPr>
    <w:rPr>
      <w:rFonts w:eastAsia="Times New Roman" w:cs="Times New Roman"/>
      <w:sz w:val="24"/>
      <w:szCs w:val="20"/>
    </w:rPr>
  </w:style>
  <w:style w:type="paragraph" w:customStyle="1" w:styleId="D3A8D50B46C74AE5BF3098B8CB9EF52110">
    <w:name w:val="D3A8D50B46C74AE5BF3098B8CB9EF52110"/>
    <w:rsid w:val="008547FD"/>
    <w:pPr>
      <w:spacing w:after="0" w:line="240" w:lineRule="auto"/>
    </w:pPr>
    <w:rPr>
      <w:rFonts w:eastAsia="Times New Roman" w:cs="Times New Roman"/>
      <w:sz w:val="24"/>
      <w:szCs w:val="20"/>
    </w:rPr>
  </w:style>
  <w:style w:type="paragraph" w:customStyle="1" w:styleId="272DDCF2FAF04D38A829A2678A3E430510">
    <w:name w:val="272DDCF2FAF04D38A829A2678A3E430510"/>
    <w:rsid w:val="008547FD"/>
    <w:pPr>
      <w:spacing w:after="0" w:line="240" w:lineRule="auto"/>
    </w:pPr>
    <w:rPr>
      <w:rFonts w:eastAsia="Times New Roman" w:cs="Times New Roman"/>
      <w:sz w:val="24"/>
      <w:szCs w:val="20"/>
    </w:rPr>
  </w:style>
  <w:style w:type="paragraph" w:customStyle="1" w:styleId="613604C3A9BC41CB9241A63CEF714431">
    <w:name w:val="613604C3A9BC41CB9241A63CEF714431"/>
    <w:rsid w:val="008547FD"/>
    <w:pPr>
      <w:spacing w:after="0" w:line="240" w:lineRule="auto"/>
    </w:pPr>
    <w:rPr>
      <w:rFonts w:eastAsia="Times New Roman" w:cs="Times New Roman"/>
      <w:sz w:val="24"/>
      <w:szCs w:val="20"/>
    </w:rPr>
  </w:style>
  <w:style w:type="paragraph" w:customStyle="1" w:styleId="8A7E92244DAC46F786679E24982D63179">
    <w:name w:val="8A7E92244DAC46F786679E24982D63179"/>
    <w:rsid w:val="008547FD"/>
    <w:pPr>
      <w:spacing w:after="0" w:line="240" w:lineRule="auto"/>
    </w:pPr>
    <w:rPr>
      <w:rFonts w:eastAsia="Times New Roman" w:cs="Times New Roman"/>
      <w:sz w:val="24"/>
      <w:szCs w:val="20"/>
    </w:rPr>
  </w:style>
  <w:style w:type="paragraph" w:customStyle="1" w:styleId="1C52359795A54DD19CA83CF03CF00C569">
    <w:name w:val="1C52359795A54DD19CA83CF03CF00C569"/>
    <w:rsid w:val="008547FD"/>
    <w:pPr>
      <w:spacing w:after="0" w:line="240" w:lineRule="auto"/>
    </w:pPr>
    <w:rPr>
      <w:rFonts w:eastAsia="Times New Roman" w:cs="Times New Roman"/>
      <w:sz w:val="24"/>
      <w:szCs w:val="20"/>
    </w:rPr>
  </w:style>
  <w:style w:type="paragraph" w:customStyle="1" w:styleId="9B24A954CA4A4A7E8F2AC17BDF2D91278">
    <w:name w:val="9B24A954CA4A4A7E8F2AC17BDF2D91278"/>
    <w:rsid w:val="008547FD"/>
    <w:pPr>
      <w:spacing w:after="0" w:line="240" w:lineRule="auto"/>
      <w:ind w:left="720"/>
      <w:contextualSpacing/>
    </w:pPr>
    <w:rPr>
      <w:rFonts w:eastAsia="Times New Roman" w:cs="Times New Roman"/>
      <w:sz w:val="24"/>
      <w:szCs w:val="20"/>
    </w:rPr>
  </w:style>
  <w:style w:type="paragraph" w:customStyle="1" w:styleId="D252CBA7145840B797F79DBF711EEEF78">
    <w:name w:val="D252CBA7145840B797F79DBF711EEEF78"/>
    <w:rsid w:val="008547FD"/>
    <w:pPr>
      <w:spacing w:after="0" w:line="240" w:lineRule="auto"/>
    </w:pPr>
    <w:rPr>
      <w:rFonts w:eastAsia="Times New Roman" w:cs="Times New Roman"/>
      <w:sz w:val="24"/>
      <w:szCs w:val="20"/>
    </w:rPr>
  </w:style>
  <w:style w:type="paragraph" w:customStyle="1" w:styleId="3ECBF7A387CF45CB940B3DA51745E5E46">
    <w:name w:val="3ECBF7A387CF45CB940B3DA51745E5E46"/>
    <w:rsid w:val="008547FD"/>
    <w:pPr>
      <w:spacing w:after="0" w:line="240" w:lineRule="auto"/>
    </w:pPr>
    <w:rPr>
      <w:rFonts w:eastAsia="Times New Roman" w:cs="Times New Roman"/>
      <w:sz w:val="24"/>
      <w:szCs w:val="20"/>
    </w:rPr>
  </w:style>
  <w:style w:type="paragraph" w:customStyle="1" w:styleId="E845A4068AA047748B321DB7A6E22F462">
    <w:name w:val="E845A4068AA047748B321DB7A6E22F462"/>
    <w:rsid w:val="008547FD"/>
    <w:pPr>
      <w:spacing w:after="0" w:line="240" w:lineRule="auto"/>
    </w:pPr>
    <w:rPr>
      <w:rFonts w:eastAsia="Times New Roman" w:cs="Times New Roman"/>
      <w:sz w:val="24"/>
      <w:szCs w:val="20"/>
    </w:rPr>
  </w:style>
  <w:style w:type="paragraph" w:customStyle="1" w:styleId="FAF695D3585146DFAFC9CBC4BB02C0B97">
    <w:name w:val="FAF695D3585146DFAFC9CBC4BB02C0B97"/>
    <w:rsid w:val="008547FD"/>
    <w:pPr>
      <w:spacing w:after="0" w:line="240" w:lineRule="auto"/>
    </w:pPr>
    <w:rPr>
      <w:rFonts w:eastAsia="Times New Roman" w:cs="Times New Roman"/>
      <w:sz w:val="24"/>
      <w:szCs w:val="20"/>
    </w:rPr>
  </w:style>
  <w:style w:type="paragraph" w:customStyle="1" w:styleId="0317D048D9934B4D9B6AE9C60F67882E7">
    <w:name w:val="0317D048D9934B4D9B6AE9C60F67882E7"/>
    <w:rsid w:val="008547FD"/>
    <w:pPr>
      <w:spacing w:after="0" w:line="240" w:lineRule="auto"/>
    </w:pPr>
    <w:rPr>
      <w:rFonts w:eastAsia="Times New Roman" w:cs="Times New Roman"/>
      <w:sz w:val="24"/>
      <w:szCs w:val="20"/>
    </w:rPr>
  </w:style>
  <w:style w:type="paragraph" w:customStyle="1" w:styleId="E9C0CF431AD94824AC22D031C96AA5293">
    <w:name w:val="E9C0CF431AD94824AC22D031C96AA5293"/>
    <w:rsid w:val="008547FD"/>
    <w:pPr>
      <w:spacing w:after="0" w:line="240" w:lineRule="auto"/>
    </w:pPr>
    <w:rPr>
      <w:rFonts w:eastAsia="Times New Roman" w:cs="Times New Roman"/>
      <w:sz w:val="24"/>
      <w:szCs w:val="20"/>
    </w:rPr>
  </w:style>
  <w:style w:type="paragraph" w:customStyle="1" w:styleId="4AE910262FB74E6183DDDB2C6BE3F30B9">
    <w:name w:val="4AE910262FB74E6183DDDB2C6BE3F30B9"/>
    <w:rsid w:val="008547FD"/>
    <w:pPr>
      <w:spacing w:after="0" w:line="240" w:lineRule="auto"/>
    </w:pPr>
    <w:rPr>
      <w:rFonts w:eastAsia="Times New Roman" w:cs="Times New Roman"/>
      <w:sz w:val="24"/>
      <w:szCs w:val="20"/>
    </w:rPr>
  </w:style>
  <w:style w:type="paragraph" w:customStyle="1" w:styleId="255F4CF43BFA4F1E9CAEB79CB8F8ADD79">
    <w:name w:val="255F4CF43BFA4F1E9CAEB79CB8F8ADD79"/>
    <w:rsid w:val="008547FD"/>
    <w:pPr>
      <w:spacing w:after="0" w:line="240" w:lineRule="auto"/>
    </w:pPr>
    <w:rPr>
      <w:rFonts w:eastAsia="Times New Roman" w:cs="Times New Roman"/>
      <w:sz w:val="24"/>
      <w:szCs w:val="20"/>
    </w:rPr>
  </w:style>
  <w:style w:type="paragraph" w:customStyle="1" w:styleId="02383E32DCFC49F0B9E259CDD03E5DBC1">
    <w:name w:val="02383E32DCFC49F0B9E259CDD03E5DBC1"/>
    <w:rsid w:val="008547FD"/>
    <w:pPr>
      <w:spacing w:after="0" w:line="240" w:lineRule="auto"/>
    </w:pPr>
    <w:rPr>
      <w:rFonts w:eastAsia="Times New Roman" w:cs="Times New Roman"/>
      <w:sz w:val="24"/>
      <w:szCs w:val="20"/>
    </w:rPr>
  </w:style>
  <w:style w:type="paragraph" w:customStyle="1" w:styleId="7CDEC5CF308740599A3B2A12C458FAF41">
    <w:name w:val="7CDEC5CF308740599A3B2A12C458FAF41"/>
    <w:rsid w:val="008547FD"/>
    <w:pPr>
      <w:spacing w:after="0" w:line="240" w:lineRule="auto"/>
    </w:pPr>
    <w:rPr>
      <w:rFonts w:eastAsia="Times New Roman" w:cs="Times New Roman"/>
      <w:sz w:val="24"/>
      <w:szCs w:val="20"/>
    </w:rPr>
  </w:style>
  <w:style w:type="paragraph" w:customStyle="1" w:styleId="FEFDCAA126CD4D88A0D265A7588B91FF1">
    <w:name w:val="FEFDCAA126CD4D88A0D265A7588B91FF1"/>
    <w:rsid w:val="008547FD"/>
    <w:pPr>
      <w:spacing w:after="0" w:line="240" w:lineRule="auto"/>
    </w:pPr>
    <w:rPr>
      <w:rFonts w:eastAsia="Times New Roman" w:cs="Times New Roman"/>
      <w:sz w:val="24"/>
      <w:szCs w:val="20"/>
    </w:rPr>
  </w:style>
  <w:style w:type="paragraph" w:customStyle="1" w:styleId="BB4C133E53D14F34BA11BC85DC0595241">
    <w:name w:val="BB4C133E53D14F34BA11BC85DC0595241"/>
    <w:rsid w:val="008547FD"/>
    <w:pPr>
      <w:spacing w:after="0" w:line="240" w:lineRule="auto"/>
    </w:pPr>
    <w:rPr>
      <w:rFonts w:eastAsia="Times New Roman" w:cs="Times New Roman"/>
      <w:sz w:val="24"/>
      <w:szCs w:val="20"/>
    </w:rPr>
  </w:style>
  <w:style w:type="paragraph" w:customStyle="1" w:styleId="1E34B701923E4F34931014291763ECAB12">
    <w:name w:val="1E34B701923E4F34931014291763ECAB12"/>
    <w:rsid w:val="0072236D"/>
    <w:pPr>
      <w:spacing w:after="0" w:line="240" w:lineRule="auto"/>
    </w:pPr>
    <w:rPr>
      <w:rFonts w:eastAsia="Times New Roman" w:cs="Times New Roman"/>
      <w:sz w:val="24"/>
      <w:szCs w:val="20"/>
    </w:rPr>
  </w:style>
  <w:style w:type="paragraph" w:customStyle="1" w:styleId="4E5C5F54B44A4451B10429E83BDE3B8B13">
    <w:name w:val="4E5C5F54B44A4451B10429E83BDE3B8B13"/>
    <w:rsid w:val="0072236D"/>
    <w:pPr>
      <w:spacing w:after="0" w:line="240" w:lineRule="auto"/>
    </w:pPr>
    <w:rPr>
      <w:rFonts w:eastAsia="Times New Roman" w:cs="Times New Roman"/>
      <w:sz w:val="24"/>
      <w:szCs w:val="20"/>
    </w:rPr>
  </w:style>
  <w:style w:type="paragraph" w:customStyle="1" w:styleId="BB807AF9A0CE4A268E15BE861ADCE4D113">
    <w:name w:val="BB807AF9A0CE4A268E15BE861ADCE4D113"/>
    <w:rsid w:val="0072236D"/>
    <w:pPr>
      <w:spacing w:after="0" w:line="240" w:lineRule="auto"/>
    </w:pPr>
    <w:rPr>
      <w:rFonts w:eastAsia="Times New Roman" w:cs="Times New Roman"/>
      <w:sz w:val="24"/>
      <w:szCs w:val="20"/>
    </w:rPr>
  </w:style>
  <w:style w:type="paragraph" w:customStyle="1" w:styleId="A0509704CEB04FBF91189D39E086E69511">
    <w:name w:val="A0509704CEB04FBF91189D39E086E69511"/>
    <w:rsid w:val="0072236D"/>
    <w:pPr>
      <w:spacing w:after="0" w:line="240" w:lineRule="auto"/>
    </w:pPr>
    <w:rPr>
      <w:rFonts w:eastAsia="Times New Roman" w:cs="Times New Roman"/>
      <w:sz w:val="24"/>
      <w:szCs w:val="20"/>
    </w:rPr>
  </w:style>
  <w:style w:type="paragraph" w:customStyle="1" w:styleId="D3A8D50B46C74AE5BF3098B8CB9EF52111">
    <w:name w:val="D3A8D50B46C74AE5BF3098B8CB9EF52111"/>
    <w:rsid w:val="0072236D"/>
    <w:pPr>
      <w:spacing w:after="0" w:line="240" w:lineRule="auto"/>
    </w:pPr>
    <w:rPr>
      <w:rFonts w:eastAsia="Times New Roman" w:cs="Times New Roman"/>
      <w:sz w:val="24"/>
      <w:szCs w:val="20"/>
    </w:rPr>
  </w:style>
  <w:style w:type="paragraph" w:customStyle="1" w:styleId="272DDCF2FAF04D38A829A2678A3E430511">
    <w:name w:val="272DDCF2FAF04D38A829A2678A3E430511"/>
    <w:rsid w:val="0072236D"/>
    <w:pPr>
      <w:spacing w:after="0" w:line="240" w:lineRule="auto"/>
    </w:pPr>
    <w:rPr>
      <w:rFonts w:eastAsia="Times New Roman" w:cs="Times New Roman"/>
      <w:sz w:val="24"/>
      <w:szCs w:val="20"/>
    </w:rPr>
  </w:style>
  <w:style w:type="paragraph" w:customStyle="1" w:styleId="613604C3A9BC41CB9241A63CEF7144311">
    <w:name w:val="613604C3A9BC41CB9241A63CEF7144311"/>
    <w:rsid w:val="0072236D"/>
    <w:pPr>
      <w:spacing w:after="0" w:line="240" w:lineRule="auto"/>
    </w:pPr>
    <w:rPr>
      <w:rFonts w:eastAsia="Times New Roman" w:cs="Times New Roman"/>
      <w:sz w:val="24"/>
      <w:szCs w:val="20"/>
    </w:rPr>
  </w:style>
  <w:style w:type="paragraph" w:customStyle="1" w:styleId="8A7E92244DAC46F786679E24982D631710">
    <w:name w:val="8A7E92244DAC46F786679E24982D631710"/>
    <w:rsid w:val="0072236D"/>
    <w:pPr>
      <w:spacing w:after="0" w:line="240" w:lineRule="auto"/>
    </w:pPr>
    <w:rPr>
      <w:rFonts w:eastAsia="Times New Roman" w:cs="Times New Roman"/>
      <w:sz w:val="24"/>
      <w:szCs w:val="20"/>
    </w:rPr>
  </w:style>
  <w:style w:type="paragraph" w:customStyle="1" w:styleId="1C52359795A54DD19CA83CF03CF00C5610">
    <w:name w:val="1C52359795A54DD19CA83CF03CF00C5610"/>
    <w:rsid w:val="0072236D"/>
    <w:pPr>
      <w:spacing w:after="0" w:line="240" w:lineRule="auto"/>
    </w:pPr>
    <w:rPr>
      <w:rFonts w:eastAsia="Times New Roman" w:cs="Times New Roman"/>
      <w:sz w:val="24"/>
      <w:szCs w:val="20"/>
    </w:rPr>
  </w:style>
  <w:style w:type="paragraph" w:customStyle="1" w:styleId="9B24A954CA4A4A7E8F2AC17BDF2D91279">
    <w:name w:val="9B24A954CA4A4A7E8F2AC17BDF2D91279"/>
    <w:rsid w:val="0072236D"/>
    <w:pPr>
      <w:spacing w:after="0" w:line="240" w:lineRule="auto"/>
      <w:ind w:left="720"/>
      <w:contextualSpacing/>
    </w:pPr>
    <w:rPr>
      <w:rFonts w:eastAsia="Times New Roman" w:cs="Times New Roman"/>
      <w:sz w:val="24"/>
      <w:szCs w:val="20"/>
    </w:rPr>
  </w:style>
  <w:style w:type="paragraph" w:customStyle="1" w:styleId="D252CBA7145840B797F79DBF711EEEF79">
    <w:name w:val="D252CBA7145840B797F79DBF711EEEF79"/>
    <w:rsid w:val="0072236D"/>
    <w:pPr>
      <w:spacing w:after="0" w:line="240" w:lineRule="auto"/>
    </w:pPr>
    <w:rPr>
      <w:rFonts w:eastAsia="Times New Roman" w:cs="Times New Roman"/>
      <w:sz w:val="24"/>
      <w:szCs w:val="20"/>
    </w:rPr>
  </w:style>
  <w:style w:type="paragraph" w:customStyle="1" w:styleId="3ECBF7A387CF45CB940B3DA51745E5E47">
    <w:name w:val="3ECBF7A387CF45CB940B3DA51745E5E47"/>
    <w:rsid w:val="0072236D"/>
    <w:pPr>
      <w:spacing w:after="0" w:line="240" w:lineRule="auto"/>
    </w:pPr>
    <w:rPr>
      <w:rFonts w:eastAsia="Times New Roman" w:cs="Times New Roman"/>
      <w:sz w:val="24"/>
      <w:szCs w:val="20"/>
    </w:rPr>
  </w:style>
  <w:style w:type="paragraph" w:customStyle="1" w:styleId="E845A4068AA047748B321DB7A6E22F463">
    <w:name w:val="E845A4068AA047748B321DB7A6E22F463"/>
    <w:rsid w:val="0072236D"/>
    <w:pPr>
      <w:spacing w:after="0" w:line="240" w:lineRule="auto"/>
    </w:pPr>
    <w:rPr>
      <w:rFonts w:eastAsia="Times New Roman" w:cs="Times New Roman"/>
      <w:sz w:val="24"/>
      <w:szCs w:val="20"/>
    </w:rPr>
  </w:style>
  <w:style w:type="paragraph" w:customStyle="1" w:styleId="FAF695D3585146DFAFC9CBC4BB02C0B98">
    <w:name w:val="FAF695D3585146DFAFC9CBC4BB02C0B98"/>
    <w:rsid w:val="0072236D"/>
    <w:pPr>
      <w:spacing w:after="0" w:line="240" w:lineRule="auto"/>
    </w:pPr>
    <w:rPr>
      <w:rFonts w:eastAsia="Times New Roman" w:cs="Times New Roman"/>
      <w:sz w:val="24"/>
      <w:szCs w:val="20"/>
    </w:rPr>
  </w:style>
  <w:style w:type="paragraph" w:customStyle="1" w:styleId="0317D048D9934B4D9B6AE9C60F67882E8">
    <w:name w:val="0317D048D9934B4D9B6AE9C60F67882E8"/>
    <w:rsid w:val="0072236D"/>
    <w:pPr>
      <w:spacing w:after="0" w:line="240" w:lineRule="auto"/>
    </w:pPr>
    <w:rPr>
      <w:rFonts w:eastAsia="Times New Roman" w:cs="Times New Roman"/>
      <w:sz w:val="24"/>
      <w:szCs w:val="20"/>
    </w:rPr>
  </w:style>
  <w:style w:type="paragraph" w:customStyle="1" w:styleId="DAB9E63832DE4BAE818A8C1C2E8A364A">
    <w:name w:val="DAB9E63832DE4BAE818A8C1C2E8A364A"/>
    <w:rsid w:val="0072236D"/>
    <w:pPr>
      <w:spacing w:after="0" w:line="240" w:lineRule="auto"/>
    </w:pPr>
    <w:rPr>
      <w:rFonts w:eastAsia="Times New Roman" w:cs="Times New Roman"/>
      <w:sz w:val="24"/>
      <w:szCs w:val="20"/>
    </w:rPr>
  </w:style>
  <w:style w:type="paragraph" w:customStyle="1" w:styleId="E9C0CF431AD94824AC22D031C96AA5294">
    <w:name w:val="E9C0CF431AD94824AC22D031C96AA5294"/>
    <w:rsid w:val="0072236D"/>
    <w:pPr>
      <w:spacing w:after="0" w:line="240" w:lineRule="auto"/>
    </w:pPr>
    <w:rPr>
      <w:rFonts w:eastAsia="Times New Roman" w:cs="Times New Roman"/>
      <w:sz w:val="24"/>
      <w:szCs w:val="20"/>
    </w:rPr>
  </w:style>
  <w:style w:type="paragraph" w:customStyle="1" w:styleId="4AE910262FB74E6183DDDB2C6BE3F30B10">
    <w:name w:val="4AE910262FB74E6183DDDB2C6BE3F30B10"/>
    <w:rsid w:val="0072236D"/>
    <w:pPr>
      <w:spacing w:after="0" w:line="240" w:lineRule="auto"/>
    </w:pPr>
    <w:rPr>
      <w:rFonts w:eastAsia="Times New Roman" w:cs="Times New Roman"/>
      <w:sz w:val="24"/>
      <w:szCs w:val="20"/>
    </w:rPr>
  </w:style>
  <w:style w:type="paragraph" w:customStyle="1" w:styleId="255F4CF43BFA4F1E9CAEB79CB8F8ADD710">
    <w:name w:val="255F4CF43BFA4F1E9CAEB79CB8F8ADD710"/>
    <w:rsid w:val="0072236D"/>
    <w:pPr>
      <w:spacing w:after="0" w:line="240" w:lineRule="auto"/>
    </w:pPr>
    <w:rPr>
      <w:rFonts w:eastAsia="Times New Roman" w:cs="Times New Roman"/>
      <w:sz w:val="24"/>
      <w:szCs w:val="20"/>
    </w:rPr>
  </w:style>
  <w:style w:type="paragraph" w:customStyle="1" w:styleId="02383E32DCFC49F0B9E259CDD03E5DBC2">
    <w:name w:val="02383E32DCFC49F0B9E259CDD03E5DBC2"/>
    <w:rsid w:val="0072236D"/>
    <w:pPr>
      <w:spacing w:after="0" w:line="240" w:lineRule="auto"/>
    </w:pPr>
    <w:rPr>
      <w:rFonts w:eastAsia="Times New Roman" w:cs="Times New Roman"/>
      <w:sz w:val="24"/>
      <w:szCs w:val="20"/>
    </w:rPr>
  </w:style>
  <w:style w:type="paragraph" w:customStyle="1" w:styleId="7CDEC5CF308740599A3B2A12C458FAF42">
    <w:name w:val="7CDEC5CF308740599A3B2A12C458FAF42"/>
    <w:rsid w:val="0072236D"/>
    <w:pPr>
      <w:spacing w:after="0" w:line="240" w:lineRule="auto"/>
    </w:pPr>
    <w:rPr>
      <w:rFonts w:eastAsia="Times New Roman" w:cs="Times New Roman"/>
      <w:sz w:val="24"/>
      <w:szCs w:val="20"/>
    </w:rPr>
  </w:style>
  <w:style w:type="paragraph" w:customStyle="1" w:styleId="FEFDCAA126CD4D88A0D265A7588B91FF2">
    <w:name w:val="FEFDCAA126CD4D88A0D265A7588B91FF2"/>
    <w:rsid w:val="0072236D"/>
    <w:pPr>
      <w:spacing w:after="0" w:line="240" w:lineRule="auto"/>
    </w:pPr>
    <w:rPr>
      <w:rFonts w:eastAsia="Times New Roman" w:cs="Times New Roman"/>
      <w:sz w:val="24"/>
      <w:szCs w:val="20"/>
    </w:rPr>
  </w:style>
  <w:style w:type="paragraph" w:customStyle="1" w:styleId="BB4C133E53D14F34BA11BC85DC0595242">
    <w:name w:val="BB4C133E53D14F34BA11BC85DC0595242"/>
    <w:rsid w:val="0072236D"/>
    <w:pPr>
      <w:spacing w:after="0" w:line="240" w:lineRule="auto"/>
    </w:pPr>
    <w:rPr>
      <w:rFonts w:eastAsia="Times New Roman" w:cs="Times New Roman"/>
      <w:sz w:val="24"/>
      <w:szCs w:val="20"/>
    </w:rPr>
  </w:style>
  <w:style w:type="paragraph" w:customStyle="1" w:styleId="1E34B701923E4F34931014291763ECAB13">
    <w:name w:val="1E34B701923E4F34931014291763ECAB13"/>
    <w:rsid w:val="00E01EE9"/>
    <w:pPr>
      <w:spacing w:after="0" w:line="240" w:lineRule="auto"/>
    </w:pPr>
    <w:rPr>
      <w:rFonts w:eastAsia="Times New Roman" w:cs="Times New Roman"/>
      <w:sz w:val="24"/>
      <w:szCs w:val="20"/>
    </w:rPr>
  </w:style>
  <w:style w:type="paragraph" w:customStyle="1" w:styleId="4E5C5F54B44A4451B10429E83BDE3B8B14">
    <w:name w:val="4E5C5F54B44A4451B10429E83BDE3B8B14"/>
    <w:rsid w:val="00E01EE9"/>
    <w:pPr>
      <w:spacing w:after="0" w:line="240" w:lineRule="auto"/>
    </w:pPr>
    <w:rPr>
      <w:rFonts w:eastAsia="Times New Roman" w:cs="Times New Roman"/>
      <w:sz w:val="24"/>
      <w:szCs w:val="20"/>
    </w:rPr>
  </w:style>
  <w:style w:type="paragraph" w:customStyle="1" w:styleId="BB807AF9A0CE4A268E15BE861ADCE4D114">
    <w:name w:val="BB807AF9A0CE4A268E15BE861ADCE4D114"/>
    <w:rsid w:val="00E01EE9"/>
    <w:pPr>
      <w:spacing w:after="0" w:line="240" w:lineRule="auto"/>
    </w:pPr>
    <w:rPr>
      <w:rFonts w:eastAsia="Times New Roman" w:cs="Times New Roman"/>
      <w:sz w:val="24"/>
      <w:szCs w:val="20"/>
    </w:rPr>
  </w:style>
  <w:style w:type="paragraph" w:customStyle="1" w:styleId="A0509704CEB04FBF91189D39E086E69512">
    <w:name w:val="A0509704CEB04FBF91189D39E086E69512"/>
    <w:rsid w:val="00E01EE9"/>
    <w:pPr>
      <w:spacing w:after="0" w:line="240" w:lineRule="auto"/>
    </w:pPr>
    <w:rPr>
      <w:rFonts w:eastAsia="Times New Roman" w:cs="Times New Roman"/>
      <w:sz w:val="24"/>
      <w:szCs w:val="20"/>
    </w:rPr>
  </w:style>
  <w:style w:type="paragraph" w:customStyle="1" w:styleId="D3A8D50B46C74AE5BF3098B8CB9EF52112">
    <w:name w:val="D3A8D50B46C74AE5BF3098B8CB9EF52112"/>
    <w:rsid w:val="00E01EE9"/>
    <w:pPr>
      <w:spacing w:after="0" w:line="240" w:lineRule="auto"/>
    </w:pPr>
    <w:rPr>
      <w:rFonts w:eastAsia="Times New Roman" w:cs="Times New Roman"/>
      <w:sz w:val="24"/>
      <w:szCs w:val="20"/>
    </w:rPr>
  </w:style>
  <w:style w:type="paragraph" w:customStyle="1" w:styleId="272DDCF2FAF04D38A829A2678A3E430512">
    <w:name w:val="272DDCF2FAF04D38A829A2678A3E430512"/>
    <w:rsid w:val="00E01EE9"/>
    <w:pPr>
      <w:spacing w:after="0" w:line="240" w:lineRule="auto"/>
    </w:pPr>
    <w:rPr>
      <w:rFonts w:eastAsia="Times New Roman" w:cs="Times New Roman"/>
      <w:sz w:val="24"/>
      <w:szCs w:val="20"/>
    </w:rPr>
  </w:style>
  <w:style w:type="paragraph" w:customStyle="1" w:styleId="613604C3A9BC41CB9241A63CEF7144312">
    <w:name w:val="613604C3A9BC41CB9241A63CEF7144312"/>
    <w:rsid w:val="00E01EE9"/>
    <w:pPr>
      <w:spacing w:after="0" w:line="240" w:lineRule="auto"/>
    </w:pPr>
    <w:rPr>
      <w:rFonts w:eastAsia="Times New Roman" w:cs="Times New Roman"/>
      <w:sz w:val="24"/>
      <w:szCs w:val="20"/>
    </w:rPr>
  </w:style>
  <w:style w:type="paragraph" w:customStyle="1" w:styleId="8A7E92244DAC46F786679E24982D631711">
    <w:name w:val="8A7E92244DAC46F786679E24982D631711"/>
    <w:rsid w:val="00E01EE9"/>
    <w:pPr>
      <w:spacing w:after="0" w:line="240" w:lineRule="auto"/>
    </w:pPr>
    <w:rPr>
      <w:rFonts w:eastAsia="Times New Roman" w:cs="Times New Roman"/>
      <w:sz w:val="24"/>
      <w:szCs w:val="20"/>
    </w:rPr>
  </w:style>
  <w:style w:type="paragraph" w:customStyle="1" w:styleId="1C52359795A54DD19CA83CF03CF00C5611">
    <w:name w:val="1C52359795A54DD19CA83CF03CF00C5611"/>
    <w:rsid w:val="00E01EE9"/>
    <w:pPr>
      <w:spacing w:after="0" w:line="240" w:lineRule="auto"/>
    </w:pPr>
    <w:rPr>
      <w:rFonts w:eastAsia="Times New Roman" w:cs="Times New Roman"/>
      <w:sz w:val="24"/>
      <w:szCs w:val="20"/>
    </w:rPr>
  </w:style>
  <w:style w:type="paragraph" w:customStyle="1" w:styleId="9B24A954CA4A4A7E8F2AC17BDF2D912710">
    <w:name w:val="9B24A954CA4A4A7E8F2AC17BDF2D912710"/>
    <w:rsid w:val="00E01EE9"/>
    <w:pPr>
      <w:spacing w:after="0" w:line="240" w:lineRule="auto"/>
      <w:ind w:left="720"/>
      <w:contextualSpacing/>
    </w:pPr>
    <w:rPr>
      <w:rFonts w:eastAsia="Times New Roman" w:cs="Times New Roman"/>
      <w:sz w:val="24"/>
      <w:szCs w:val="20"/>
    </w:rPr>
  </w:style>
  <w:style w:type="paragraph" w:customStyle="1" w:styleId="D252CBA7145840B797F79DBF711EEEF710">
    <w:name w:val="D252CBA7145840B797F79DBF711EEEF710"/>
    <w:rsid w:val="00E01EE9"/>
    <w:pPr>
      <w:spacing w:after="0" w:line="240" w:lineRule="auto"/>
    </w:pPr>
    <w:rPr>
      <w:rFonts w:eastAsia="Times New Roman" w:cs="Times New Roman"/>
      <w:sz w:val="24"/>
      <w:szCs w:val="20"/>
    </w:rPr>
  </w:style>
  <w:style w:type="paragraph" w:customStyle="1" w:styleId="3ECBF7A387CF45CB940B3DA51745E5E48">
    <w:name w:val="3ECBF7A387CF45CB940B3DA51745E5E48"/>
    <w:rsid w:val="00E01EE9"/>
    <w:pPr>
      <w:spacing w:after="0" w:line="240" w:lineRule="auto"/>
    </w:pPr>
    <w:rPr>
      <w:rFonts w:eastAsia="Times New Roman" w:cs="Times New Roman"/>
      <w:sz w:val="24"/>
      <w:szCs w:val="20"/>
    </w:rPr>
  </w:style>
  <w:style w:type="paragraph" w:customStyle="1" w:styleId="E845A4068AA047748B321DB7A6E22F464">
    <w:name w:val="E845A4068AA047748B321DB7A6E22F464"/>
    <w:rsid w:val="00E01EE9"/>
    <w:pPr>
      <w:spacing w:after="0" w:line="240" w:lineRule="auto"/>
    </w:pPr>
    <w:rPr>
      <w:rFonts w:eastAsia="Times New Roman" w:cs="Times New Roman"/>
      <w:sz w:val="24"/>
      <w:szCs w:val="20"/>
    </w:rPr>
  </w:style>
  <w:style w:type="paragraph" w:customStyle="1" w:styleId="FAF695D3585146DFAFC9CBC4BB02C0B99">
    <w:name w:val="FAF695D3585146DFAFC9CBC4BB02C0B99"/>
    <w:rsid w:val="00E01EE9"/>
    <w:pPr>
      <w:spacing w:after="0" w:line="240" w:lineRule="auto"/>
    </w:pPr>
    <w:rPr>
      <w:rFonts w:eastAsia="Times New Roman" w:cs="Times New Roman"/>
      <w:sz w:val="24"/>
      <w:szCs w:val="20"/>
    </w:rPr>
  </w:style>
  <w:style w:type="paragraph" w:customStyle="1" w:styleId="0317D048D9934B4D9B6AE9C60F67882E9">
    <w:name w:val="0317D048D9934B4D9B6AE9C60F67882E9"/>
    <w:rsid w:val="00E01EE9"/>
    <w:pPr>
      <w:spacing w:after="0" w:line="240" w:lineRule="auto"/>
    </w:pPr>
    <w:rPr>
      <w:rFonts w:eastAsia="Times New Roman" w:cs="Times New Roman"/>
      <w:sz w:val="24"/>
      <w:szCs w:val="20"/>
    </w:rPr>
  </w:style>
  <w:style w:type="paragraph" w:customStyle="1" w:styleId="DAB9E63832DE4BAE818A8C1C2E8A364A1">
    <w:name w:val="DAB9E63832DE4BAE818A8C1C2E8A364A1"/>
    <w:rsid w:val="00E01EE9"/>
    <w:pPr>
      <w:spacing w:after="0" w:line="240" w:lineRule="auto"/>
    </w:pPr>
    <w:rPr>
      <w:rFonts w:eastAsia="Times New Roman" w:cs="Times New Roman"/>
      <w:sz w:val="24"/>
      <w:szCs w:val="20"/>
    </w:rPr>
  </w:style>
  <w:style w:type="paragraph" w:customStyle="1" w:styleId="E9C0CF431AD94824AC22D031C96AA5295">
    <w:name w:val="E9C0CF431AD94824AC22D031C96AA5295"/>
    <w:rsid w:val="00E01EE9"/>
    <w:pPr>
      <w:spacing w:after="0" w:line="240" w:lineRule="auto"/>
    </w:pPr>
    <w:rPr>
      <w:rFonts w:eastAsia="Times New Roman" w:cs="Times New Roman"/>
      <w:sz w:val="24"/>
      <w:szCs w:val="20"/>
    </w:rPr>
  </w:style>
  <w:style w:type="paragraph" w:customStyle="1" w:styleId="4AE910262FB74E6183DDDB2C6BE3F30B11">
    <w:name w:val="4AE910262FB74E6183DDDB2C6BE3F30B11"/>
    <w:rsid w:val="00E01EE9"/>
    <w:pPr>
      <w:spacing w:after="0" w:line="240" w:lineRule="auto"/>
    </w:pPr>
    <w:rPr>
      <w:rFonts w:eastAsia="Times New Roman" w:cs="Times New Roman"/>
      <w:sz w:val="24"/>
      <w:szCs w:val="20"/>
    </w:rPr>
  </w:style>
  <w:style w:type="paragraph" w:customStyle="1" w:styleId="255F4CF43BFA4F1E9CAEB79CB8F8ADD711">
    <w:name w:val="255F4CF43BFA4F1E9CAEB79CB8F8ADD711"/>
    <w:rsid w:val="00E01EE9"/>
    <w:pPr>
      <w:spacing w:after="0" w:line="240" w:lineRule="auto"/>
    </w:pPr>
    <w:rPr>
      <w:rFonts w:eastAsia="Times New Roman" w:cs="Times New Roman"/>
      <w:sz w:val="24"/>
      <w:szCs w:val="20"/>
    </w:rPr>
  </w:style>
  <w:style w:type="paragraph" w:customStyle="1" w:styleId="02383E32DCFC49F0B9E259CDD03E5DBC3">
    <w:name w:val="02383E32DCFC49F0B9E259CDD03E5DBC3"/>
    <w:rsid w:val="00E01EE9"/>
    <w:pPr>
      <w:spacing w:after="0" w:line="240" w:lineRule="auto"/>
    </w:pPr>
    <w:rPr>
      <w:rFonts w:eastAsia="Times New Roman" w:cs="Times New Roman"/>
      <w:sz w:val="24"/>
      <w:szCs w:val="20"/>
    </w:rPr>
  </w:style>
  <w:style w:type="paragraph" w:customStyle="1" w:styleId="7CDEC5CF308740599A3B2A12C458FAF43">
    <w:name w:val="7CDEC5CF308740599A3B2A12C458FAF43"/>
    <w:rsid w:val="00E01EE9"/>
    <w:pPr>
      <w:spacing w:after="0" w:line="240" w:lineRule="auto"/>
    </w:pPr>
    <w:rPr>
      <w:rFonts w:eastAsia="Times New Roman" w:cs="Times New Roman"/>
      <w:sz w:val="24"/>
      <w:szCs w:val="20"/>
    </w:rPr>
  </w:style>
  <w:style w:type="paragraph" w:customStyle="1" w:styleId="FEFDCAA126CD4D88A0D265A7588B91FF3">
    <w:name w:val="FEFDCAA126CD4D88A0D265A7588B91FF3"/>
    <w:rsid w:val="00E01EE9"/>
    <w:pPr>
      <w:spacing w:after="0" w:line="240" w:lineRule="auto"/>
    </w:pPr>
    <w:rPr>
      <w:rFonts w:eastAsia="Times New Roman" w:cs="Times New Roman"/>
      <w:sz w:val="24"/>
      <w:szCs w:val="20"/>
    </w:rPr>
  </w:style>
  <w:style w:type="paragraph" w:customStyle="1" w:styleId="BB4C133E53D14F34BA11BC85DC0595243">
    <w:name w:val="BB4C133E53D14F34BA11BC85DC0595243"/>
    <w:rsid w:val="00E01EE9"/>
    <w:pPr>
      <w:spacing w:after="0" w:line="240" w:lineRule="auto"/>
    </w:pPr>
    <w:rPr>
      <w:rFonts w:eastAsia="Times New Roman" w:cs="Times New Roman"/>
      <w:sz w:val="24"/>
      <w:szCs w:val="20"/>
    </w:rPr>
  </w:style>
  <w:style w:type="paragraph" w:customStyle="1" w:styleId="1E34B701923E4F34931014291763ECAB14">
    <w:name w:val="1E34B701923E4F34931014291763ECAB14"/>
    <w:rsid w:val="00E01EE9"/>
    <w:pPr>
      <w:spacing w:after="0" w:line="240" w:lineRule="auto"/>
    </w:pPr>
    <w:rPr>
      <w:rFonts w:eastAsia="Times New Roman" w:cs="Times New Roman"/>
      <w:sz w:val="24"/>
      <w:szCs w:val="20"/>
    </w:rPr>
  </w:style>
  <w:style w:type="paragraph" w:customStyle="1" w:styleId="4E5C5F54B44A4451B10429E83BDE3B8B15">
    <w:name w:val="4E5C5F54B44A4451B10429E83BDE3B8B15"/>
    <w:rsid w:val="00E01EE9"/>
    <w:pPr>
      <w:spacing w:after="0" w:line="240" w:lineRule="auto"/>
    </w:pPr>
    <w:rPr>
      <w:rFonts w:eastAsia="Times New Roman" w:cs="Times New Roman"/>
      <w:sz w:val="24"/>
      <w:szCs w:val="20"/>
    </w:rPr>
  </w:style>
  <w:style w:type="paragraph" w:customStyle="1" w:styleId="BB807AF9A0CE4A268E15BE861ADCE4D115">
    <w:name w:val="BB807AF9A0CE4A268E15BE861ADCE4D115"/>
    <w:rsid w:val="00E01EE9"/>
    <w:pPr>
      <w:spacing w:after="0" w:line="240" w:lineRule="auto"/>
    </w:pPr>
    <w:rPr>
      <w:rFonts w:eastAsia="Times New Roman" w:cs="Times New Roman"/>
      <w:sz w:val="24"/>
      <w:szCs w:val="20"/>
    </w:rPr>
  </w:style>
  <w:style w:type="paragraph" w:customStyle="1" w:styleId="A0509704CEB04FBF91189D39E086E69513">
    <w:name w:val="A0509704CEB04FBF91189D39E086E69513"/>
    <w:rsid w:val="00E01EE9"/>
    <w:pPr>
      <w:spacing w:after="0" w:line="240" w:lineRule="auto"/>
    </w:pPr>
    <w:rPr>
      <w:rFonts w:eastAsia="Times New Roman" w:cs="Times New Roman"/>
      <w:sz w:val="24"/>
      <w:szCs w:val="20"/>
    </w:rPr>
  </w:style>
  <w:style w:type="paragraph" w:customStyle="1" w:styleId="D3A8D50B46C74AE5BF3098B8CB9EF52113">
    <w:name w:val="D3A8D50B46C74AE5BF3098B8CB9EF52113"/>
    <w:rsid w:val="00E01EE9"/>
    <w:pPr>
      <w:spacing w:after="0" w:line="240" w:lineRule="auto"/>
    </w:pPr>
    <w:rPr>
      <w:rFonts w:eastAsia="Times New Roman" w:cs="Times New Roman"/>
      <w:sz w:val="24"/>
      <w:szCs w:val="20"/>
    </w:rPr>
  </w:style>
  <w:style w:type="paragraph" w:customStyle="1" w:styleId="272DDCF2FAF04D38A829A2678A3E430513">
    <w:name w:val="272DDCF2FAF04D38A829A2678A3E430513"/>
    <w:rsid w:val="00E01EE9"/>
    <w:pPr>
      <w:spacing w:after="0" w:line="240" w:lineRule="auto"/>
    </w:pPr>
    <w:rPr>
      <w:rFonts w:eastAsia="Times New Roman" w:cs="Times New Roman"/>
      <w:sz w:val="24"/>
      <w:szCs w:val="20"/>
    </w:rPr>
  </w:style>
  <w:style w:type="paragraph" w:customStyle="1" w:styleId="613604C3A9BC41CB9241A63CEF7144313">
    <w:name w:val="613604C3A9BC41CB9241A63CEF7144313"/>
    <w:rsid w:val="00E01EE9"/>
    <w:pPr>
      <w:spacing w:after="0" w:line="240" w:lineRule="auto"/>
    </w:pPr>
    <w:rPr>
      <w:rFonts w:eastAsia="Times New Roman" w:cs="Times New Roman"/>
      <w:sz w:val="24"/>
      <w:szCs w:val="20"/>
    </w:rPr>
  </w:style>
  <w:style w:type="paragraph" w:customStyle="1" w:styleId="8A7E92244DAC46F786679E24982D631712">
    <w:name w:val="8A7E92244DAC46F786679E24982D631712"/>
    <w:rsid w:val="00E01EE9"/>
    <w:pPr>
      <w:spacing w:after="0" w:line="240" w:lineRule="auto"/>
    </w:pPr>
    <w:rPr>
      <w:rFonts w:eastAsia="Times New Roman" w:cs="Times New Roman"/>
      <w:sz w:val="24"/>
      <w:szCs w:val="20"/>
    </w:rPr>
  </w:style>
  <w:style w:type="paragraph" w:customStyle="1" w:styleId="1C52359795A54DD19CA83CF03CF00C5612">
    <w:name w:val="1C52359795A54DD19CA83CF03CF00C5612"/>
    <w:rsid w:val="00E01EE9"/>
    <w:pPr>
      <w:spacing w:after="0" w:line="240" w:lineRule="auto"/>
    </w:pPr>
    <w:rPr>
      <w:rFonts w:eastAsia="Times New Roman" w:cs="Times New Roman"/>
      <w:sz w:val="24"/>
      <w:szCs w:val="20"/>
    </w:rPr>
  </w:style>
  <w:style w:type="paragraph" w:customStyle="1" w:styleId="9B24A954CA4A4A7E8F2AC17BDF2D912711">
    <w:name w:val="9B24A954CA4A4A7E8F2AC17BDF2D912711"/>
    <w:rsid w:val="00E01EE9"/>
    <w:pPr>
      <w:spacing w:after="0" w:line="240" w:lineRule="auto"/>
      <w:ind w:left="720"/>
      <w:contextualSpacing/>
    </w:pPr>
    <w:rPr>
      <w:rFonts w:eastAsia="Times New Roman" w:cs="Times New Roman"/>
      <w:sz w:val="24"/>
      <w:szCs w:val="20"/>
    </w:rPr>
  </w:style>
  <w:style w:type="paragraph" w:customStyle="1" w:styleId="D252CBA7145840B797F79DBF711EEEF711">
    <w:name w:val="D252CBA7145840B797F79DBF711EEEF711"/>
    <w:rsid w:val="00E01EE9"/>
    <w:pPr>
      <w:spacing w:after="0" w:line="240" w:lineRule="auto"/>
    </w:pPr>
    <w:rPr>
      <w:rFonts w:eastAsia="Times New Roman" w:cs="Times New Roman"/>
      <w:sz w:val="24"/>
      <w:szCs w:val="20"/>
    </w:rPr>
  </w:style>
  <w:style w:type="paragraph" w:customStyle="1" w:styleId="3ECBF7A387CF45CB940B3DA51745E5E49">
    <w:name w:val="3ECBF7A387CF45CB940B3DA51745E5E49"/>
    <w:rsid w:val="00E01EE9"/>
    <w:pPr>
      <w:spacing w:after="0" w:line="240" w:lineRule="auto"/>
    </w:pPr>
    <w:rPr>
      <w:rFonts w:eastAsia="Times New Roman" w:cs="Times New Roman"/>
      <w:sz w:val="24"/>
      <w:szCs w:val="20"/>
    </w:rPr>
  </w:style>
  <w:style w:type="paragraph" w:customStyle="1" w:styleId="E845A4068AA047748B321DB7A6E22F465">
    <w:name w:val="E845A4068AA047748B321DB7A6E22F465"/>
    <w:rsid w:val="00E01EE9"/>
    <w:pPr>
      <w:spacing w:after="0" w:line="240" w:lineRule="auto"/>
    </w:pPr>
    <w:rPr>
      <w:rFonts w:eastAsia="Times New Roman" w:cs="Times New Roman"/>
      <w:sz w:val="24"/>
      <w:szCs w:val="20"/>
    </w:rPr>
  </w:style>
  <w:style w:type="paragraph" w:customStyle="1" w:styleId="FAF695D3585146DFAFC9CBC4BB02C0B910">
    <w:name w:val="FAF695D3585146DFAFC9CBC4BB02C0B910"/>
    <w:rsid w:val="00E01EE9"/>
    <w:pPr>
      <w:spacing w:after="0" w:line="240" w:lineRule="auto"/>
    </w:pPr>
    <w:rPr>
      <w:rFonts w:eastAsia="Times New Roman" w:cs="Times New Roman"/>
      <w:sz w:val="24"/>
      <w:szCs w:val="20"/>
    </w:rPr>
  </w:style>
  <w:style w:type="paragraph" w:customStyle="1" w:styleId="0317D048D9934B4D9B6AE9C60F67882E10">
    <w:name w:val="0317D048D9934B4D9B6AE9C60F67882E10"/>
    <w:rsid w:val="00E01EE9"/>
    <w:pPr>
      <w:spacing w:after="0" w:line="240" w:lineRule="auto"/>
    </w:pPr>
    <w:rPr>
      <w:rFonts w:eastAsia="Times New Roman" w:cs="Times New Roman"/>
      <w:sz w:val="24"/>
      <w:szCs w:val="20"/>
    </w:rPr>
  </w:style>
  <w:style w:type="paragraph" w:customStyle="1" w:styleId="3128A3F1994248EDA629DFEDF4F0026A">
    <w:name w:val="3128A3F1994248EDA629DFEDF4F0026A"/>
    <w:rsid w:val="00E01EE9"/>
    <w:pPr>
      <w:spacing w:after="0" w:line="240" w:lineRule="auto"/>
    </w:pPr>
    <w:rPr>
      <w:rFonts w:eastAsia="Times New Roman" w:cs="Times New Roman"/>
      <w:sz w:val="24"/>
      <w:szCs w:val="20"/>
    </w:rPr>
  </w:style>
  <w:style w:type="paragraph" w:customStyle="1" w:styleId="638A4CB6DB9F47A087BD6B7EFF342C02">
    <w:name w:val="638A4CB6DB9F47A087BD6B7EFF342C02"/>
    <w:rsid w:val="00E01EE9"/>
    <w:pPr>
      <w:spacing w:after="0" w:line="240" w:lineRule="auto"/>
    </w:pPr>
    <w:rPr>
      <w:rFonts w:eastAsia="Times New Roman" w:cs="Times New Roman"/>
      <w:sz w:val="24"/>
      <w:szCs w:val="20"/>
    </w:rPr>
  </w:style>
  <w:style w:type="paragraph" w:customStyle="1" w:styleId="DAB9E63832DE4BAE818A8C1C2E8A364A2">
    <w:name w:val="DAB9E63832DE4BAE818A8C1C2E8A364A2"/>
    <w:rsid w:val="00E01EE9"/>
    <w:pPr>
      <w:spacing w:after="0" w:line="240" w:lineRule="auto"/>
    </w:pPr>
    <w:rPr>
      <w:rFonts w:eastAsia="Times New Roman" w:cs="Times New Roman"/>
      <w:sz w:val="24"/>
      <w:szCs w:val="20"/>
    </w:rPr>
  </w:style>
  <w:style w:type="paragraph" w:customStyle="1" w:styleId="E9C0CF431AD94824AC22D031C96AA5296">
    <w:name w:val="E9C0CF431AD94824AC22D031C96AA5296"/>
    <w:rsid w:val="00E01EE9"/>
    <w:pPr>
      <w:spacing w:after="0" w:line="240" w:lineRule="auto"/>
    </w:pPr>
    <w:rPr>
      <w:rFonts w:eastAsia="Times New Roman" w:cs="Times New Roman"/>
      <w:sz w:val="24"/>
      <w:szCs w:val="20"/>
    </w:rPr>
  </w:style>
  <w:style w:type="paragraph" w:customStyle="1" w:styleId="9939D7D893CF4C32B216C44D9EE66A7B">
    <w:name w:val="9939D7D893CF4C32B216C44D9EE66A7B"/>
    <w:rsid w:val="00E01EE9"/>
    <w:pPr>
      <w:spacing w:after="0" w:line="240" w:lineRule="auto"/>
    </w:pPr>
    <w:rPr>
      <w:rFonts w:eastAsia="Times New Roman" w:cs="Times New Roman"/>
      <w:sz w:val="24"/>
      <w:szCs w:val="20"/>
    </w:rPr>
  </w:style>
  <w:style w:type="paragraph" w:customStyle="1" w:styleId="C704E27CD00F41CB99D02971DDCD66D7">
    <w:name w:val="C704E27CD00F41CB99D02971DDCD66D7"/>
    <w:rsid w:val="00E01EE9"/>
    <w:pPr>
      <w:spacing w:after="0" w:line="240" w:lineRule="auto"/>
    </w:pPr>
    <w:rPr>
      <w:rFonts w:eastAsia="Times New Roman" w:cs="Times New Roman"/>
      <w:sz w:val="24"/>
      <w:szCs w:val="20"/>
    </w:rPr>
  </w:style>
  <w:style w:type="paragraph" w:customStyle="1" w:styleId="4AE910262FB74E6183DDDB2C6BE3F30B12">
    <w:name w:val="4AE910262FB74E6183DDDB2C6BE3F30B12"/>
    <w:rsid w:val="00E01EE9"/>
    <w:pPr>
      <w:spacing w:after="0" w:line="240" w:lineRule="auto"/>
    </w:pPr>
    <w:rPr>
      <w:rFonts w:eastAsia="Times New Roman" w:cs="Times New Roman"/>
      <w:sz w:val="24"/>
      <w:szCs w:val="20"/>
    </w:rPr>
  </w:style>
  <w:style w:type="paragraph" w:customStyle="1" w:styleId="255F4CF43BFA4F1E9CAEB79CB8F8ADD712">
    <w:name w:val="255F4CF43BFA4F1E9CAEB79CB8F8ADD712"/>
    <w:rsid w:val="00E01EE9"/>
    <w:pPr>
      <w:spacing w:after="0" w:line="240" w:lineRule="auto"/>
    </w:pPr>
    <w:rPr>
      <w:rFonts w:eastAsia="Times New Roman" w:cs="Times New Roman"/>
      <w:sz w:val="24"/>
      <w:szCs w:val="20"/>
    </w:rPr>
  </w:style>
  <w:style w:type="paragraph" w:customStyle="1" w:styleId="1A46B981263A4F3C9C37413D5C0BB056">
    <w:name w:val="1A46B981263A4F3C9C37413D5C0BB056"/>
    <w:rsid w:val="00E01EE9"/>
    <w:pPr>
      <w:spacing w:after="0" w:line="240" w:lineRule="auto"/>
    </w:pPr>
    <w:rPr>
      <w:rFonts w:eastAsia="Times New Roman" w:cs="Times New Roman"/>
      <w:sz w:val="24"/>
      <w:szCs w:val="20"/>
    </w:rPr>
  </w:style>
  <w:style w:type="paragraph" w:customStyle="1" w:styleId="02383E32DCFC49F0B9E259CDD03E5DBC4">
    <w:name w:val="02383E32DCFC49F0B9E259CDD03E5DBC4"/>
    <w:rsid w:val="00E01EE9"/>
    <w:pPr>
      <w:spacing w:after="0" w:line="240" w:lineRule="auto"/>
    </w:pPr>
    <w:rPr>
      <w:rFonts w:eastAsia="Times New Roman" w:cs="Times New Roman"/>
      <w:sz w:val="24"/>
      <w:szCs w:val="20"/>
    </w:rPr>
  </w:style>
  <w:style w:type="paragraph" w:customStyle="1" w:styleId="7CDEC5CF308740599A3B2A12C458FAF44">
    <w:name w:val="7CDEC5CF308740599A3B2A12C458FAF44"/>
    <w:rsid w:val="00E01EE9"/>
    <w:pPr>
      <w:spacing w:after="0" w:line="240" w:lineRule="auto"/>
    </w:pPr>
    <w:rPr>
      <w:rFonts w:eastAsia="Times New Roman" w:cs="Times New Roman"/>
      <w:sz w:val="24"/>
      <w:szCs w:val="20"/>
    </w:rPr>
  </w:style>
  <w:style w:type="paragraph" w:customStyle="1" w:styleId="FEFDCAA126CD4D88A0D265A7588B91FF4">
    <w:name w:val="FEFDCAA126CD4D88A0D265A7588B91FF4"/>
    <w:rsid w:val="00E01EE9"/>
    <w:pPr>
      <w:spacing w:after="0" w:line="240" w:lineRule="auto"/>
    </w:pPr>
    <w:rPr>
      <w:rFonts w:eastAsia="Times New Roman" w:cs="Times New Roman"/>
      <w:sz w:val="24"/>
      <w:szCs w:val="20"/>
    </w:rPr>
  </w:style>
  <w:style w:type="paragraph" w:customStyle="1" w:styleId="BB4C133E53D14F34BA11BC85DC0595244">
    <w:name w:val="BB4C133E53D14F34BA11BC85DC0595244"/>
    <w:rsid w:val="00E01EE9"/>
    <w:pPr>
      <w:spacing w:after="0" w:line="240" w:lineRule="auto"/>
    </w:pPr>
    <w:rPr>
      <w:rFonts w:eastAsia="Times New Roman" w:cs="Times New Roman"/>
      <w:sz w:val="24"/>
      <w:szCs w:val="20"/>
    </w:rPr>
  </w:style>
  <w:style w:type="paragraph" w:customStyle="1" w:styleId="1E34B701923E4F34931014291763ECAB15">
    <w:name w:val="1E34B701923E4F34931014291763ECAB15"/>
    <w:rsid w:val="00E01EE9"/>
    <w:pPr>
      <w:spacing w:after="0" w:line="240" w:lineRule="auto"/>
    </w:pPr>
    <w:rPr>
      <w:rFonts w:eastAsia="Times New Roman" w:cs="Times New Roman"/>
      <w:sz w:val="24"/>
      <w:szCs w:val="20"/>
    </w:rPr>
  </w:style>
  <w:style w:type="paragraph" w:customStyle="1" w:styleId="4E5C5F54B44A4451B10429E83BDE3B8B16">
    <w:name w:val="4E5C5F54B44A4451B10429E83BDE3B8B16"/>
    <w:rsid w:val="00E01EE9"/>
    <w:pPr>
      <w:spacing w:after="0" w:line="240" w:lineRule="auto"/>
    </w:pPr>
    <w:rPr>
      <w:rFonts w:eastAsia="Times New Roman" w:cs="Times New Roman"/>
      <w:sz w:val="24"/>
      <w:szCs w:val="20"/>
    </w:rPr>
  </w:style>
  <w:style w:type="paragraph" w:customStyle="1" w:styleId="BB807AF9A0CE4A268E15BE861ADCE4D116">
    <w:name w:val="BB807AF9A0CE4A268E15BE861ADCE4D116"/>
    <w:rsid w:val="00E01EE9"/>
    <w:pPr>
      <w:spacing w:after="0" w:line="240" w:lineRule="auto"/>
    </w:pPr>
    <w:rPr>
      <w:rFonts w:eastAsia="Times New Roman" w:cs="Times New Roman"/>
      <w:sz w:val="24"/>
      <w:szCs w:val="20"/>
    </w:rPr>
  </w:style>
  <w:style w:type="paragraph" w:customStyle="1" w:styleId="A0509704CEB04FBF91189D39E086E69514">
    <w:name w:val="A0509704CEB04FBF91189D39E086E69514"/>
    <w:rsid w:val="00E01EE9"/>
    <w:pPr>
      <w:spacing w:after="0" w:line="240" w:lineRule="auto"/>
    </w:pPr>
    <w:rPr>
      <w:rFonts w:eastAsia="Times New Roman" w:cs="Times New Roman"/>
      <w:sz w:val="24"/>
      <w:szCs w:val="20"/>
    </w:rPr>
  </w:style>
  <w:style w:type="paragraph" w:customStyle="1" w:styleId="D3A8D50B46C74AE5BF3098B8CB9EF52114">
    <w:name w:val="D3A8D50B46C74AE5BF3098B8CB9EF52114"/>
    <w:rsid w:val="00E01EE9"/>
    <w:pPr>
      <w:spacing w:after="0" w:line="240" w:lineRule="auto"/>
    </w:pPr>
    <w:rPr>
      <w:rFonts w:eastAsia="Times New Roman" w:cs="Times New Roman"/>
      <w:sz w:val="24"/>
      <w:szCs w:val="20"/>
    </w:rPr>
  </w:style>
  <w:style w:type="paragraph" w:customStyle="1" w:styleId="272DDCF2FAF04D38A829A2678A3E430514">
    <w:name w:val="272DDCF2FAF04D38A829A2678A3E430514"/>
    <w:rsid w:val="00E01EE9"/>
    <w:pPr>
      <w:spacing w:after="0" w:line="240" w:lineRule="auto"/>
    </w:pPr>
    <w:rPr>
      <w:rFonts w:eastAsia="Times New Roman" w:cs="Times New Roman"/>
      <w:sz w:val="24"/>
      <w:szCs w:val="20"/>
    </w:rPr>
  </w:style>
  <w:style w:type="paragraph" w:customStyle="1" w:styleId="613604C3A9BC41CB9241A63CEF7144314">
    <w:name w:val="613604C3A9BC41CB9241A63CEF7144314"/>
    <w:rsid w:val="00E01EE9"/>
    <w:pPr>
      <w:spacing w:after="0" w:line="240" w:lineRule="auto"/>
    </w:pPr>
    <w:rPr>
      <w:rFonts w:eastAsia="Times New Roman" w:cs="Times New Roman"/>
      <w:sz w:val="24"/>
      <w:szCs w:val="20"/>
    </w:rPr>
  </w:style>
  <w:style w:type="paragraph" w:customStyle="1" w:styleId="8A7E92244DAC46F786679E24982D631713">
    <w:name w:val="8A7E92244DAC46F786679E24982D631713"/>
    <w:rsid w:val="00E01EE9"/>
    <w:pPr>
      <w:spacing w:after="0" w:line="240" w:lineRule="auto"/>
    </w:pPr>
    <w:rPr>
      <w:rFonts w:eastAsia="Times New Roman" w:cs="Times New Roman"/>
      <w:sz w:val="24"/>
      <w:szCs w:val="20"/>
    </w:rPr>
  </w:style>
  <w:style w:type="paragraph" w:customStyle="1" w:styleId="1C52359795A54DD19CA83CF03CF00C5613">
    <w:name w:val="1C52359795A54DD19CA83CF03CF00C5613"/>
    <w:rsid w:val="00E01EE9"/>
    <w:pPr>
      <w:spacing w:after="0" w:line="240" w:lineRule="auto"/>
    </w:pPr>
    <w:rPr>
      <w:rFonts w:eastAsia="Times New Roman" w:cs="Times New Roman"/>
      <w:sz w:val="24"/>
      <w:szCs w:val="20"/>
    </w:rPr>
  </w:style>
  <w:style w:type="paragraph" w:customStyle="1" w:styleId="9B24A954CA4A4A7E8F2AC17BDF2D912712">
    <w:name w:val="9B24A954CA4A4A7E8F2AC17BDF2D912712"/>
    <w:rsid w:val="00E01EE9"/>
    <w:pPr>
      <w:spacing w:after="0" w:line="240" w:lineRule="auto"/>
      <w:ind w:left="720"/>
      <w:contextualSpacing/>
    </w:pPr>
    <w:rPr>
      <w:rFonts w:eastAsia="Times New Roman" w:cs="Times New Roman"/>
      <w:sz w:val="24"/>
      <w:szCs w:val="20"/>
    </w:rPr>
  </w:style>
  <w:style w:type="paragraph" w:customStyle="1" w:styleId="D252CBA7145840B797F79DBF711EEEF712">
    <w:name w:val="D252CBA7145840B797F79DBF711EEEF712"/>
    <w:rsid w:val="00E01EE9"/>
    <w:pPr>
      <w:spacing w:after="0" w:line="240" w:lineRule="auto"/>
    </w:pPr>
    <w:rPr>
      <w:rFonts w:eastAsia="Times New Roman" w:cs="Times New Roman"/>
      <w:sz w:val="24"/>
      <w:szCs w:val="20"/>
    </w:rPr>
  </w:style>
  <w:style w:type="paragraph" w:customStyle="1" w:styleId="3ECBF7A387CF45CB940B3DA51745E5E410">
    <w:name w:val="3ECBF7A387CF45CB940B3DA51745E5E410"/>
    <w:rsid w:val="00E01EE9"/>
    <w:pPr>
      <w:spacing w:after="0" w:line="240" w:lineRule="auto"/>
    </w:pPr>
    <w:rPr>
      <w:rFonts w:eastAsia="Times New Roman" w:cs="Times New Roman"/>
      <w:sz w:val="24"/>
      <w:szCs w:val="20"/>
    </w:rPr>
  </w:style>
  <w:style w:type="paragraph" w:customStyle="1" w:styleId="E845A4068AA047748B321DB7A6E22F466">
    <w:name w:val="E845A4068AA047748B321DB7A6E22F466"/>
    <w:rsid w:val="00E01EE9"/>
    <w:pPr>
      <w:spacing w:after="0" w:line="240" w:lineRule="auto"/>
    </w:pPr>
    <w:rPr>
      <w:rFonts w:eastAsia="Times New Roman" w:cs="Times New Roman"/>
      <w:sz w:val="24"/>
      <w:szCs w:val="20"/>
    </w:rPr>
  </w:style>
  <w:style w:type="paragraph" w:customStyle="1" w:styleId="FAF695D3585146DFAFC9CBC4BB02C0B911">
    <w:name w:val="FAF695D3585146DFAFC9CBC4BB02C0B911"/>
    <w:rsid w:val="00E01EE9"/>
    <w:pPr>
      <w:spacing w:after="0" w:line="240" w:lineRule="auto"/>
    </w:pPr>
    <w:rPr>
      <w:rFonts w:eastAsia="Times New Roman" w:cs="Times New Roman"/>
      <w:sz w:val="24"/>
      <w:szCs w:val="20"/>
    </w:rPr>
  </w:style>
  <w:style w:type="paragraph" w:customStyle="1" w:styleId="0317D048D9934B4D9B6AE9C60F67882E11">
    <w:name w:val="0317D048D9934B4D9B6AE9C60F67882E11"/>
    <w:rsid w:val="00E01EE9"/>
    <w:pPr>
      <w:spacing w:after="0" w:line="240" w:lineRule="auto"/>
    </w:pPr>
    <w:rPr>
      <w:rFonts w:eastAsia="Times New Roman" w:cs="Times New Roman"/>
      <w:sz w:val="24"/>
      <w:szCs w:val="20"/>
    </w:rPr>
  </w:style>
  <w:style w:type="paragraph" w:customStyle="1" w:styleId="3128A3F1994248EDA629DFEDF4F0026A1">
    <w:name w:val="3128A3F1994248EDA629DFEDF4F0026A1"/>
    <w:rsid w:val="00E01EE9"/>
    <w:pPr>
      <w:spacing w:after="0" w:line="240" w:lineRule="auto"/>
    </w:pPr>
    <w:rPr>
      <w:rFonts w:eastAsia="Times New Roman" w:cs="Times New Roman"/>
      <w:sz w:val="24"/>
      <w:szCs w:val="20"/>
    </w:rPr>
  </w:style>
  <w:style w:type="paragraph" w:customStyle="1" w:styleId="638A4CB6DB9F47A087BD6B7EFF342C021">
    <w:name w:val="638A4CB6DB9F47A087BD6B7EFF342C021"/>
    <w:rsid w:val="00E01EE9"/>
    <w:pPr>
      <w:spacing w:after="0" w:line="240" w:lineRule="auto"/>
    </w:pPr>
    <w:rPr>
      <w:rFonts w:eastAsia="Times New Roman" w:cs="Times New Roman"/>
      <w:sz w:val="24"/>
      <w:szCs w:val="20"/>
    </w:rPr>
  </w:style>
  <w:style w:type="paragraph" w:customStyle="1" w:styleId="DAB9E63832DE4BAE818A8C1C2E8A364A3">
    <w:name w:val="DAB9E63832DE4BAE818A8C1C2E8A364A3"/>
    <w:rsid w:val="00E01EE9"/>
    <w:pPr>
      <w:spacing w:after="0" w:line="240" w:lineRule="auto"/>
    </w:pPr>
    <w:rPr>
      <w:rFonts w:eastAsia="Times New Roman" w:cs="Times New Roman"/>
      <w:sz w:val="24"/>
      <w:szCs w:val="20"/>
    </w:rPr>
  </w:style>
  <w:style w:type="paragraph" w:customStyle="1" w:styleId="E9C0CF431AD94824AC22D031C96AA5297">
    <w:name w:val="E9C0CF431AD94824AC22D031C96AA5297"/>
    <w:rsid w:val="00E01EE9"/>
    <w:pPr>
      <w:spacing w:after="0" w:line="240" w:lineRule="auto"/>
    </w:pPr>
    <w:rPr>
      <w:rFonts w:eastAsia="Times New Roman" w:cs="Times New Roman"/>
      <w:sz w:val="24"/>
      <w:szCs w:val="20"/>
    </w:rPr>
  </w:style>
  <w:style w:type="paragraph" w:customStyle="1" w:styleId="9939D7D893CF4C32B216C44D9EE66A7B1">
    <w:name w:val="9939D7D893CF4C32B216C44D9EE66A7B1"/>
    <w:rsid w:val="00E01EE9"/>
    <w:pPr>
      <w:spacing w:after="0" w:line="240" w:lineRule="auto"/>
    </w:pPr>
    <w:rPr>
      <w:rFonts w:eastAsia="Times New Roman" w:cs="Times New Roman"/>
      <w:sz w:val="24"/>
      <w:szCs w:val="20"/>
    </w:rPr>
  </w:style>
  <w:style w:type="paragraph" w:customStyle="1" w:styleId="C704E27CD00F41CB99D02971DDCD66D71">
    <w:name w:val="C704E27CD00F41CB99D02971DDCD66D71"/>
    <w:rsid w:val="00E01EE9"/>
    <w:pPr>
      <w:spacing w:after="0" w:line="240" w:lineRule="auto"/>
    </w:pPr>
    <w:rPr>
      <w:rFonts w:eastAsia="Times New Roman" w:cs="Times New Roman"/>
      <w:sz w:val="24"/>
      <w:szCs w:val="20"/>
    </w:rPr>
  </w:style>
  <w:style w:type="paragraph" w:customStyle="1" w:styleId="4AE910262FB74E6183DDDB2C6BE3F30B13">
    <w:name w:val="4AE910262FB74E6183DDDB2C6BE3F30B13"/>
    <w:rsid w:val="00E01EE9"/>
    <w:pPr>
      <w:spacing w:after="0" w:line="240" w:lineRule="auto"/>
    </w:pPr>
    <w:rPr>
      <w:rFonts w:eastAsia="Times New Roman" w:cs="Times New Roman"/>
      <w:sz w:val="24"/>
      <w:szCs w:val="20"/>
    </w:rPr>
  </w:style>
  <w:style w:type="paragraph" w:customStyle="1" w:styleId="255F4CF43BFA4F1E9CAEB79CB8F8ADD713">
    <w:name w:val="255F4CF43BFA4F1E9CAEB79CB8F8ADD713"/>
    <w:rsid w:val="00E01EE9"/>
    <w:pPr>
      <w:spacing w:after="0" w:line="240" w:lineRule="auto"/>
    </w:pPr>
    <w:rPr>
      <w:rFonts w:eastAsia="Times New Roman" w:cs="Times New Roman"/>
      <w:sz w:val="24"/>
      <w:szCs w:val="20"/>
    </w:rPr>
  </w:style>
  <w:style w:type="paragraph" w:customStyle="1" w:styleId="1A46B981263A4F3C9C37413D5C0BB0561">
    <w:name w:val="1A46B981263A4F3C9C37413D5C0BB0561"/>
    <w:rsid w:val="00E01EE9"/>
    <w:pPr>
      <w:spacing w:after="0" w:line="240" w:lineRule="auto"/>
    </w:pPr>
    <w:rPr>
      <w:rFonts w:eastAsia="Times New Roman" w:cs="Times New Roman"/>
      <w:sz w:val="24"/>
      <w:szCs w:val="20"/>
    </w:rPr>
  </w:style>
  <w:style w:type="paragraph" w:customStyle="1" w:styleId="02383E32DCFC49F0B9E259CDD03E5DBC5">
    <w:name w:val="02383E32DCFC49F0B9E259CDD03E5DBC5"/>
    <w:rsid w:val="00E01EE9"/>
    <w:pPr>
      <w:spacing w:after="0" w:line="240" w:lineRule="auto"/>
    </w:pPr>
    <w:rPr>
      <w:rFonts w:eastAsia="Times New Roman" w:cs="Times New Roman"/>
      <w:sz w:val="24"/>
      <w:szCs w:val="20"/>
    </w:rPr>
  </w:style>
  <w:style w:type="paragraph" w:customStyle="1" w:styleId="1D517097083E4CDCB01725CD63FC7CC7">
    <w:name w:val="1D517097083E4CDCB01725CD63FC7CC7"/>
    <w:rsid w:val="00E01EE9"/>
    <w:pPr>
      <w:spacing w:after="0" w:line="240" w:lineRule="auto"/>
    </w:pPr>
    <w:rPr>
      <w:rFonts w:eastAsia="Times New Roman" w:cs="Times New Roman"/>
      <w:sz w:val="24"/>
      <w:szCs w:val="20"/>
    </w:rPr>
  </w:style>
  <w:style w:type="paragraph" w:customStyle="1" w:styleId="4C628E85FE204FCD915FF74F4DF7A730">
    <w:name w:val="4C628E85FE204FCD915FF74F4DF7A730"/>
    <w:rsid w:val="00E01EE9"/>
    <w:pPr>
      <w:spacing w:after="0" w:line="240" w:lineRule="auto"/>
    </w:pPr>
    <w:rPr>
      <w:rFonts w:ascii="Calibri" w:eastAsiaTheme="minorHAnsi" w:hAnsi="Calibri"/>
      <w:sz w:val="24"/>
    </w:rPr>
  </w:style>
  <w:style w:type="paragraph" w:customStyle="1" w:styleId="A36590B2A38946A5A590211D6F63D020">
    <w:name w:val="A36590B2A38946A5A590211D6F63D020"/>
    <w:rsid w:val="00E01EE9"/>
    <w:pPr>
      <w:spacing w:after="0" w:line="240" w:lineRule="auto"/>
    </w:pPr>
    <w:rPr>
      <w:rFonts w:eastAsia="Times New Roman" w:cs="Times New Roman"/>
      <w:sz w:val="24"/>
      <w:szCs w:val="20"/>
    </w:rPr>
  </w:style>
  <w:style w:type="paragraph" w:customStyle="1" w:styleId="0D57DB51DC8C4947AE3588331A34BD66">
    <w:name w:val="0D57DB51DC8C4947AE3588331A34BD66"/>
    <w:rsid w:val="00E01EE9"/>
    <w:pPr>
      <w:spacing w:after="0" w:line="240" w:lineRule="auto"/>
    </w:pPr>
    <w:rPr>
      <w:rFonts w:eastAsia="Times New Roman" w:cs="Times New Roman"/>
      <w:sz w:val="24"/>
      <w:szCs w:val="20"/>
    </w:rPr>
  </w:style>
  <w:style w:type="paragraph" w:customStyle="1" w:styleId="0894693F669E40329E2D269A9DEF4D44">
    <w:name w:val="0894693F669E40329E2D269A9DEF4D44"/>
    <w:rsid w:val="00E01EE9"/>
    <w:pPr>
      <w:spacing w:after="0" w:line="240" w:lineRule="auto"/>
    </w:pPr>
    <w:rPr>
      <w:rFonts w:eastAsia="Times New Roman" w:cs="Times New Roman"/>
      <w:sz w:val="24"/>
      <w:szCs w:val="20"/>
    </w:rPr>
  </w:style>
  <w:style w:type="paragraph" w:customStyle="1" w:styleId="7CDEC5CF308740599A3B2A12C458FAF45">
    <w:name w:val="7CDEC5CF308740599A3B2A12C458FAF45"/>
    <w:rsid w:val="00E01EE9"/>
    <w:pPr>
      <w:spacing w:after="0" w:line="240" w:lineRule="auto"/>
    </w:pPr>
    <w:rPr>
      <w:rFonts w:eastAsia="Times New Roman" w:cs="Times New Roman"/>
      <w:sz w:val="24"/>
      <w:szCs w:val="20"/>
    </w:rPr>
  </w:style>
  <w:style w:type="paragraph" w:customStyle="1" w:styleId="FEFDCAA126CD4D88A0D265A7588B91FF5">
    <w:name w:val="FEFDCAA126CD4D88A0D265A7588B91FF5"/>
    <w:rsid w:val="00E01EE9"/>
    <w:pPr>
      <w:spacing w:after="0" w:line="240" w:lineRule="auto"/>
    </w:pPr>
    <w:rPr>
      <w:rFonts w:eastAsia="Times New Roman" w:cs="Times New Roman"/>
      <w:sz w:val="24"/>
      <w:szCs w:val="20"/>
    </w:rPr>
  </w:style>
  <w:style w:type="paragraph" w:customStyle="1" w:styleId="BB4C133E53D14F34BA11BC85DC0595245">
    <w:name w:val="BB4C133E53D14F34BA11BC85DC0595245"/>
    <w:rsid w:val="00E01EE9"/>
    <w:pPr>
      <w:spacing w:after="0" w:line="240" w:lineRule="auto"/>
    </w:pPr>
    <w:rPr>
      <w:rFonts w:eastAsia="Times New Roman" w:cs="Times New Roman"/>
      <w:sz w:val="24"/>
      <w:szCs w:val="20"/>
    </w:rPr>
  </w:style>
  <w:style w:type="paragraph" w:customStyle="1" w:styleId="A590304196D9489B86BDCB35F2B625A7">
    <w:name w:val="A590304196D9489B86BDCB35F2B625A7"/>
    <w:rsid w:val="00E01EE9"/>
  </w:style>
  <w:style w:type="paragraph" w:customStyle="1" w:styleId="1E34B701923E4F34931014291763ECAB16">
    <w:name w:val="1E34B701923E4F34931014291763ECAB16"/>
    <w:rsid w:val="00E01EE9"/>
    <w:pPr>
      <w:spacing w:after="0" w:line="240" w:lineRule="auto"/>
    </w:pPr>
    <w:rPr>
      <w:rFonts w:eastAsia="Times New Roman" w:cs="Times New Roman"/>
      <w:sz w:val="24"/>
      <w:szCs w:val="20"/>
    </w:rPr>
  </w:style>
  <w:style w:type="paragraph" w:customStyle="1" w:styleId="4E5C5F54B44A4451B10429E83BDE3B8B17">
    <w:name w:val="4E5C5F54B44A4451B10429E83BDE3B8B17"/>
    <w:rsid w:val="00E01EE9"/>
    <w:pPr>
      <w:spacing w:after="0" w:line="240" w:lineRule="auto"/>
    </w:pPr>
    <w:rPr>
      <w:rFonts w:eastAsia="Times New Roman" w:cs="Times New Roman"/>
      <w:sz w:val="24"/>
      <w:szCs w:val="20"/>
    </w:rPr>
  </w:style>
  <w:style w:type="paragraph" w:customStyle="1" w:styleId="BB807AF9A0CE4A268E15BE861ADCE4D117">
    <w:name w:val="BB807AF9A0CE4A268E15BE861ADCE4D117"/>
    <w:rsid w:val="00E01EE9"/>
    <w:pPr>
      <w:spacing w:after="0" w:line="240" w:lineRule="auto"/>
    </w:pPr>
    <w:rPr>
      <w:rFonts w:eastAsia="Times New Roman" w:cs="Times New Roman"/>
      <w:sz w:val="24"/>
      <w:szCs w:val="20"/>
    </w:rPr>
  </w:style>
  <w:style w:type="paragraph" w:customStyle="1" w:styleId="A0509704CEB04FBF91189D39E086E69515">
    <w:name w:val="A0509704CEB04FBF91189D39E086E69515"/>
    <w:rsid w:val="00E01EE9"/>
    <w:pPr>
      <w:spacing w:after="0" w:line="240" w:lineRule="auto"/>
    </w:pPr>
    <w:rPr>
      <w:rFonts w:eastAsia="Times New Roman" w:cs="Times New Roman"/>
      <w:sz w:val="24"/>
      <w:szCs w:val="20"/>
    </w:rPr>
  </w:style>
  <w:style w:type="paragraph" w:customStyle="1" w:styleId="D3A8D50B46C74AE5BF3098B8CB9EF52115">
    <w:name w:val="D3A8D50B46C74AE5BF3098B8CB9EF52115"/>
    <w:rsid w:val="00E01EE9"/>
    <w:pPr>
      <w:spacing w:after="0" w:line="240" w:lineRule="auto"/>
    </w:pPr>
    <w:rPr>
      <w:rFonts w:eastAsia="Times New Roman" w:cs="Times New Roman"/>
      <w:sz w:val="24"/>
      <w:szCs w:val="20"/>
    </w:rPr>
  </w:style>
  <w:style w:type="paragraph" w:customStyle="1" w:styleId="272DDCF2FAF04D38A829A2678A3E430515">
    <w:name w:val="272DDCF2FAF04D38A829A2678A3E430515"/>
    <w:rsid w:val="00E01EE9"/>
    <w:pPr>
      <w:spacing w:after="0" w:line="240" w:lineRule="auto"/>
    </w:pPr>
    <w:rPr>
      <w:rFonts w:eastAsia="Times New Roman" w:cs="Times New Roman"/>
      <w:sz w:val="24"/>
      <w:szCs w:val="20"/>
    </w:rPr>
  </w:style>
  <w:style w:type="paragraph" w:customStyle="1" w:styleId="613604C3A9BC41CB9241A63CEF7144315">
    <w:name w:val="613604C3A9BC41CB9241A63CEF7144315"/>
    <w:rsid w:val="00E01EE9"/>
    <w:pPr>
      <w:spacing w:after="0" w:line="240" w:lineRule="auto"/>
    </w:pPr>
    <w:rPr>
      <w:rFonts w:eastAsia="Times New Roman" w:cs="Times New Roman"/>
      <w:sz w:val="24"/>
      <w:szCs w:val="20"/>
    </w:rPr>
  </w:style>
  <w:style w:type="paragraph" w:customStyle="1" w:styleId="8A7E92244DAC46F786679E24982D631714">
    <w:name w:val="8A7E92244DAC46F786679E24982D631714"/>
    <w:rsid w:val="00E01EE9"/>
    <w:pPr>
      <w:spacing w:after="0" w:line="240" w:lineRule="auto"/>
    </w:pPr>
    <w:rPr>
      <w:rFonts w:eastAsia="Times New Roman" w:cs="Times New Roman"/>
      <w:sz w:val="24"/>
      <w:szCs w:val="20"/>
    </w:rPr>
  </w:style>
  <w:style w:type="paragraph" w:customStyle="1" w:styleId="1C52359795A54DD19CA83CF03CF00C5614">
    <w:name w:val="1C52359795A54DD19CA83CF03CF00C5614"/>
    <w:rsid w:val="00E01EE9"/>
    <w:pPr>
      <w:spacing w:after="0" w:line="240" w:lineRule="auto"/>
    </w:pPr>
    <w:rPr>
      <w:rFonts w:eastAsia="Times New Roman" w:cs="Times New Roman"/>
      <w:sz w:val="24"/>
      <w:szCs w:val="20"/>
    </w:rPr>
  </w:style>
  <w:style w:type="paragraph" w:customStyle="1" w:styleId="9B24A954CA4A4A7E8F2AC17BDF2D912713">
    <w:name w:val="9B24A954CA4A4A7E8F2AC17BDF2D912713"/>
    <w:rsid w:val="00E01EE9"/>
    <w:pPr>
      <w:spacing w:after="0" w:line="240" w:lineRule="auto"/>
      <w:ind w:left="720"/>
      <w:contextualSpacing/>
    </w:pPr>
    <w:rPr>
      <w:rFonts w:eastAsia="Times New Roman" w:cs="Times New Roman"/>
      <w:sz w:val="24"/>
      <w:szCs w:val="20"/>
    </w:rPr>
  </w:style>
  <w:style w:type="paragraph" w:customStyle="1" w:styleId="D252CBA7145840B797F79DBF711EEEF713">
    <w:name w:val="D252CBA7145840B797F79DBF711EEEF713"/>
    <w:rsid w:val="00E01EE9"/>
    <w:pPr>
      <w:spacing w:after="0" w:line="240" w:lineRule="auto"/>
    </w:pPr>
    <w:rPr>
      <w:rFonts w:eastAsia="Times New Roman" w:cs="Times New Roman"/>
      <w:sz w:val="24"/>
      <w:szCs w:val="20"/>
    </w:rPr>
  </w:style>
  <w:style w:type="paragraph" w:customStyle="1" w:styleId="3ECBF7A387CF45CB940B3DA51745E5E411">
    <w:name w:val="3ECBF7A387CF45CB940B3DA51745E5E411"/>
    <w:rsid w:val="00E01EE9"/>
    <w:pPr>
      <w:spacing w:after="0" w:line="240" w:lineRule="auto"/>
    </w:pPr>
    <w:rPr>
      <w:rFonts w:eastAsia="Times New Roman" w:cs="Times New Roman"/>
      <w:sz w:val="24"/>
      <w:szCs w:val="20"/>
    </w:rPr>
  </w:style>
  <w:style w:type="paragraph" w:customStyle="1" w:styleId="E845A4068AA047748B321DB7A6E22F467">
    <w:name w:val="E845A4068AA047748B321DB7A6E22F467"/>
    <w:rsid w:val="00E01EE9"/>
    <w:pPr>
      <w:spacing w:after="0" w:line="240" w:lineRule="auto"/>
    </w:pPr>
    <w:rPr>
      <w:rFonts w:eastAsia="Times New Roman" w:cs="Times New Roman"/>
      <w:sz w:val="24"/>
      <w:szCs w:val="20"/>
    </w:rPr>
  </w:style>
  <w:style w:type="paragraph" w:customStyle="1" w:styleId="FAF695D3585146DFAFC9CBC4BB02C0B912">
    <w:name w:val="FAF695D3585146DFAFC9CBC4BB02C0B912"/>
    <w:rsid w:val="00E01EE9"/>
    <w:pPr>
      <w:spacing w:after="0" w:line="240" w:lineRule="auto"/>
    </w:pPr>
    <w:rPr>
      <w:rFonts w:eastAsia="Times New Roman" w:cs="Times New Roman"/>
      <w:sz w:val="24"/>
      <w:szCs w:val="20"/>
    </w:rPr>
  </w:style>
  <w:style w:type="paragraph" w:customStyle="1" w:styleId="0317D048D9934B4D9B6AE9C60F67882E12">
    <w:name w:val="0317D048D9934B4D9B6AE9C60F67882E12"/>
    <w:rsid w:val="00E01EE9"/>
    <w:pPr>
      <w:spacing w:after="0" w:line="240" w:lineRule="auto"/>
    </w:pPr>
    <w:rPr>
      <w:rFonts w:eastAsia="Times New Roman" w:cs="Times New Roman"/>
      <w:sz w:val="24"/>
      <w:szCs w:val="20"/>
    </w:rPr>
  </w:style>
  <w:style w:type="paragraph" w:customStyle="1" w:styleId="3128A3F1994248EDA629DFEDF4F0026A2">
    <w:name w:val="3128A3F1994248EDA629DFEDF4F0026A2"/>
    <w:rsid w:val="00E01EE9"/>
    <w:pPr>
      <w:spacing w:after="0" w:line="240" w:lineRule="auto"/>
    </w:pPr>
    <w:rPr>
      <w:rFonts w:eastAsia="Times New Roman" w:cs="Times New Roman"/>
      <w:sz w:val="24"/>
      <w:szCs w:val="20"/>
    </w:rPr>
  </w:style>
  <w:style w:type="paragraph" w:customStyle="1" w:styleId="638A4CB6DB9F47A087BD6B7EFF342C022">
    <w:name w:val="638A4CB6DB9F47A087BD6B7EFF342C022"/>
    <w:rsid w:val="00E01EE9"/>
    <w:pPr>
      <w:spacing w:after="0" w:line="240" w:lineRule="auto"/>
    </w:pPr>
    <w:rPr>
      <w:rFonts w:eastAsia="Times New Roman" w:cs="Times New Roman"/>
      <w:sz w:val="24"/>
      <w:szCs w:val="20"/>
    </w:rPr>
  </w:style>
  <w:style w:type="paragraph" w:customStyle="1" w:styleId="C06792889DA840279C87DC7A8545299E">
    <w:name w:val="C06792889DA840279C87DC7A8545299E"/>
    <w:rsid w:val="00E01EE9"/>
    <w:pPr>
      <w:spacing w:after="0" w:line="240" w:lineRule="auto"/>
    </w:pPr>
    <w:rPr>
      <w:rFonts w:eastAsia="Times New Roman" w:cs="Times New Roman"/>
      <w:sz w:val="24"/>
      <w:szCs w:val="20"/>
    </w:rPr>
  </w:style>
  <w:style w:type="paragraph" w:customStyle="1" w:styleId="79CD478B09A74BDEAEC307273A812293">
    <w:name w:val="79CD478B09A74BDEAEC307273A812293"/>
    <w:rsid w:val="00E01EE9"/>
    <w:pPr>
      <w:spacing w:after="0" w:line="240" w:lineRule="auto"/>
    </w:pPr>
    <w:rPr>
      <w:rFonts w:eastAsia="Times New Roman" w:cs="Times New Roman"/>
      <w:sz w:val="24"/>
      <w:szCs w:val="20"/>
    </w:rPr>
  </w:style>
  <w:style w:type="paragraph" w:customStyle="1" w:styleId="DAB9E63832DE4BAE818A8C1C2E8A364A4">
    <w:name w:val="DAB9E63832DE4BAE818A8C1C2E8A364A4"/>
    <w:rsid w:val="00E01EE9"/>
    <w:pPr>
      <w:spacing w:after="0" w:line="240" w:lineRule="auto"/>
    </w:pPr>
    <w:rPr>
      <w:rFonts w:eastAsia="Times New Roman" w:cs="Times New Roman"/>
      <w:sz w:val="24"/>
      <w:szCs w:val="20"/>
    </w:rPr>
  </w:style>
  <w:style w:type="paragraph" w:customStyle="1" w:styleId="E9C0CF431AD94824AC22D031C96AA5298">
    <w:name w:val="E9C0CF431AD94824AC22D031C96AA5298"/>
    <w:rsid w:val="00E01EE9"/>
    <w:pPr>
      <w:spacing w:after="0" w:line="240" w:lineRule="auto"/>
    </w:pPr>
    <w:rPr>
      <w:rFonts w:eastAsia="Times New Roman" w:cs="Times New Roman"/>
      <w:sz w:val="24"/>
      <w:szCs w:val="20"/>
    </w:rPr>
  </w:style>
  <w:style w:type="paragraph" w:customStyle="1" w:styleId="9939D7D893CF4C32B216C44D9EE66A7B2">
    <w:name w:val="9939D7D893CF4C32B216C44D9EE66A7B2"/>
    <w:rsid w:val="00E01EE9"/>
    <w:pPr>
      <w:spacing w:after="0" w:line="240" w:lineRule="auto"/>
    </w:pPr>
    <w:rPr>
      <w:rFonts w:eastAsia="Times New Roman" w:cs="Times New Roman"/>
      <w:sz w:val="24"/>
      <w:szCs w:val="20"/>
    </w:rPr>
  </w:style>
  <w:style w:type="paragraph" w:customStyle="1" w:styleId="C704E27CD00F41CB99D02971DDCD66D72">
    <w:name w:val="C704E27CD00F41CB99D02971DDCD66D72"/>
    <w:rsid w:val="00E01EE9"/>
    <w:pPr>
      <w:spacing w:after="0" w:line="240" w:lineRule="auto"/>
    </w:pPr>
    <w:rPr>
      <w:rFonts w:eastAsia="Times New Roman" w:cs="Times New Roman"/>
      <w:sz w:val="24"/>
      <w:szCs w:val="20"/>
    </w:rPr>
  </w:style>
  <w:style w:type="paragraph" w:customStyle="1" w:styleId="4AE910262FB74E6183DDDB2C6BE3F30B14">
    <w:name w:val="4AE910262FB74E6183DDDB2C6BE3F30B14"/>
    <w:rsid w:val="00E01EE9"/>
    <w:pPr>
      <w:spacing w:after="0" w:line="240" w:lineRule="auto"/>
    </w:pPr>
    <w:rPr>
      <w:rFonts w:eastAsia="Times New Roman" w:cs="Times New Roman"/>
      <w:sz w:val="24"/>
      <w:szCs w:val="20"/>
    </w:rPr>
  </w:style>
  <w:style w:type="paragraph" w:customStyle="1" w:styleId="255F4CF43BFA4F1E9CAEB79CB8F8ADD714">
    <w:name w:val="255F4CF43BFA4F1E9CAEB79CB8F8ADD714"/>
    <w:rsid w:val="00E01EE9"/>
    <w:pPr>
      <w:spacing w:after="0" w:line="240" w:lineRule="auto"/>
    </w:pPr>
    <w:rPr>
      <w:rFonts w:eastAsia="Times New Roman" w:cs="Times New Roman"/>
      <w:sz w:val="24"/>
      <w:szCs w:val="20"/>
    </w:rPr>
  </w:style>
  <w:style w:type="paragraph" w:customStyle="1" w:styleId="1A46B981263A4F3C9C37413D5C0BB0562">
    <w:name w:val="1A46B981263A4F3C9C37413D5C0BB0562"/>
    <w:rsid w:val="00E01EE9"/>
    <w:pPr>
      <w:spacing w:after="0" w:line="240" w:lineRule="auto"/>
    </w:pPr>
    <w:rPr>
      <w:rFonts w:eastAsia="Times New Roman" w:cs="Times New Roman"/>
      <w:sz w:val="24"/>
      <w:szCs w:val="20"/>
    </w:rPr>
  </w:style>
  <w:style w:type="paragraph" w:customStyle="1" w:styleId="02383E32DCFC49F0B9E259CDD03E5DBC6">
    <w:name w:val="02383E32DCFC49F0B9E259CDD03E5DBC6"/>
    <w:rsid w:val="00E01EE9"/>
    <w:pPr>
      <w:spacing w:after="0" w:line="240" w:lineRule="auto"/>
    </w:pPr>
    <w:rPr>
      <w:rFonts w:eastAsia="Times New Roman" w:cs="Times New Roman"/>
      <w:sz w:val="24"/>
      <w:szCs w:val="20"/>
    </w:rPr>
  </w:style>
  <w:style w:type="paragraph" w:customStyle="1" w:styleId="1D517097083E4CDCB01725CD63FC7CC71">
    <w:name w:val="1D517097083E4CDCB01725CD63FC7CC71"/>
    <w:rsid w:val="00E01EE9"/>
    <w:pPr>
      <w:spacing w:after="0" w:line="240" w:lineRule="auto"/>
    </w:pPr>
    <w:rPr>
      <w:rFonts w:eastAsia="Times New Roman" w:cs="Times New Roman"/>
      <w:sz w:val="24"/>
      <w:szCs w:val="20"/>
    </w:rPr>
  </w:style>
  <w:style w:type="paragraph" w:customStyle="1" w:styleId="4C628E85FE204FCD915FF74F4DF7A7301">
    <w:name w:val="4C628E85FE204FCD915FF74F4DF7A7301"/>
    <w:rsid w:val="00E01EE9"/>
    <w:pPr>
      <w:spacing w:after="0" w:line="240" w:lineRule="auto"/>
    </w:pPr>
    <w:rPr>
      <w:rFonts w:ascii="Calibri" w:eastAsiaTheme="minorHAnsi" w:hAnsi="Calibri"/>
      <w:sz w:val="24"/>
    </w:rPr>
  </w:style>
  <w:style w:type="paragraph" w:customStyle="1" w:styleId="A36590B2A38946A5A590211D6F63D0201">
    <w:name w:val="A36590B2A38946A5A590211D6F63D0201"/>
    <w:rsid w:val="00E01EE9"/>
    <w:pPr>
      <w:spacing w:after="0" w:line="240" w:lineRule="auto"/>
    </w:pPr>
    <w:rPr>
      <w:rFonts w:eastAsia="Times New Roman" w:cs="Times New Roman"/>
      <w:sz w:val="24"/>
      <w:szCs w:val="20"/>
    </w:rPr>
  </w:style>
  <w:style w:type="paragraph" w:customStyle="1" w:styleId="0D57DB51DC8C4947AE3588331A34BD661">
    <w:name w:val="0D57DB51DC8C4947AE3588331A34BD661"/>
    <w:rsid w:val="00E01EE9"/>
    <w:pPr>
      <w:spacing w:after="0" w:line="240" w:lineRule="auto"/>
    </w:pPr>
    <w:rPr>
      <w:rFonts w:eastAsia="Times New Roman" w:cs="Times New Roman"/>
      <w:sz w:val="24"/>
      <w:szCs w:val="20"/>
    </w:rPr>
  </w:style>
  <w:style w:type="paragraph" w:customStyle="1" w:styleId="0894693F669E40329E2D269A9DEF4D441">
    <w:name w:val="0894693F669E40329E2D269A9DEF4D441"/>
    <w:rsid w:val="00E01EE9"/>
    <w:pPr>
      <w:spacing w:after="0" w:line="240" w:lineRule="auto"/>
    </w:pPr>
    <w:rPr>
      <w:rFonts w:eastAsia="Times New Roman" w:cs="Times New Roman"/>
      <w:sz w:val="24"/>
      <w:szCs w:val="20"/>
    </w:rPr>
  </w:style>
  <w:style w:type="paragraph" w:customStyle="1" w:styleId="B927BEBBEC8845E2BB20B66EA5A8821B">
    <w:name w:val="B927BEBBEC8845E2BB20B66EA5A8821B"/>
    <w:rsid w:val="00E01EE9"/>
    <w:pPr>
      <w:spacing w:after="0" w:line="240" w:lineRule="auto"/>
      <w:ind w:left="720"/>
      <w:contextualSpacing/>
    </w:pPr>
    <w:rPr>
      <w:rFonts w:eastAsia="Times New Roman" w:cs="Times New Roman"/>
      <w:sz w:val="24"/>
      <w:szCs w:val="20"/>
    </w:rPr>
  </w:style>
  <w:style w:type="paragraph" w:customStyle="1" w:styleId="A8D07B63919E47FA81DD0D4BE7E99643">
    <w:name w:val="A8D07B63919E47FA81DD0D4BE7E99643"/>
    <w:rsid w:val="00E01EE9"/>
    <w:pPr>
      <w:spacing w:after="0" w:line="240" w:lineRule="auto"/>
    </w:pPr>
    <w:rPr>
      <w:rFonts w:eastAsia="Times New Roman" w:cs="Times New Roman"/>
      <w:sz w:val="24"/>
      <w:szCs w:val="20"/>
    </w:rPr>
  </w:style>
  <w:style w:type="paragraph" w:customStyle="1" w:styleId="3F539EF7AE8847E5937BB39160D1B893">
    <w:name w:val="3F539EF7AE8847E5937BB39160D1B893"/>
    <w:rsid w:val="00E01EE9"/>
    <w:pPr>
      <w:spacing w:after="0" w:line="240" w:lineRule="auto"/>
    </w:pPr>
    <w:rPr>
      <w:rFonts w:eastAsia="Times New Roman" w:cs="Times New Roman"/>
      <w:sz w:val="24"/>
      <w:szCs w:val="20"/>
    </w:rPr>
  </w:style>
  <w:style w:type="paragraph" w:customStyle="1" w:styleId="D00F83478EDD4FA7B47319AF042DAB4A">
    <w:name w:val="D00F83478EDD4FA7B47319AF042DAB4A"/>
    <w:rsid w:val="00E01EE9"/>
    <w:pPr>
      <w:spacing w:after="0" w:line="240" w:lineRule="auto"/>
    </w:pPr>
    <w:rPr>
      <w:rFonts w:ascii="Calibri" w:eastAsiaTheme="minorHAnsi" w:hAnsi="Calibri"/>
      <w:sz w:val="24"/>
    </w:rPr>
  </w:style>
  <w:style w:type="paragraph" w:customStyle="1" w:styleId="BB4C133E53D14F34BA11BC85DC0595246">
    <w:name w:val="BB4C133E53D14F34BA11BC85DC0595246"/>
    <w:rsid w:val="00E01EE9"/>
    <w:pPr>
      <w:spacing w:after="0" w:line="240" w:lineRule="auto"/>
    </w:pPr>
    <w:rPr>
      <w:rFonts w:eastAsia="Times New Roman" w:cs="Times New Roman"/>
      <w:sz w:val="24"/>
      <w:szCs w:val="20"/>
    </w:rPr>
  </w:style>
  <w:style w:type="paragraph" w:customStyle="1" w:styleId="1E34B701923E4F34931014291763ECAB17">
    <w:name w:val="1E34B701923E4F34931014291763ECAB17"/>
    <w:rsid w:val="00E01EE9"/>
    <w:pPr>
      <w:spacing w:after="0" w:line="240" w:lineRule="auto"/>
    </w:pPr>
    <w:rPr>
      <w:rFonts w:eastAsia="Times New Roman" w:cs="Times New Roman"/>
      <w:sz w:val="24"/>
      <w:szCs w:val="20"/>
    </w:rPr>
  </w:style>
  <w:style w:type="paragraph" w:customStyle="1" w:styleId="4E5C5F54B44A4451B10429E83BDE3B8B18">
    <w:name w:val="4E5C5F54B44A4451B10429E83BDE3B8B18"/>
    <w:rsid w:val="00E01EE9"/>
    <w:pPr>
      <w:spacing w:after="0" w:line="240" w:lineRule="auto"/>
    </w:pPr>
    <w:rPr>
      <w:rFonts w:eastAsia="Times New Roman" w:cs="Times New Roman"/>
      <w:sz w:val="24"/>
      <w:szCs w:val="20"/>
    </w:rPr>
  </w:style>
  <w:style w:type="paragraph" w:customStyle="1" w:styleId="BB807AF9A0CE4A268E15BE861ADCE4D118">
    <w:name w:val="BB807AF9A0CE4A268E15BE861ADCE4D118"/>
    <w:rsid w:val="00E01EE9"/>
    <w:pPr>
      <w:spacing w:after="0" w:line="240" w:lineRule="auto"/>
    </w:pPr>
    <w:rPr>
      <w:rFonts w:eastAsia="Times New Roman" w:cs="Times New Roman"/>
      <w:sz w:val="24"/>
      <w:szCs w:val="20"/>
    </w:rPr>
  </w:style>
  <w:style w:type="paragraph" w:customStyle="1" w:styleId="A0509704CEB04FBF91189D39E086E69516">
    <w:name w:val="A0509704CEB04FBF91189D39E086E69516"/>
    <w:rsid w:val="00E01EE9"/>
    <w:pPr>
      <w:spacing w:after="0" w:line="240" w:lineRule="auto"/>
    </w:pPr>
    <w:rPr>
      <w:rFonts w:eastAsia="Times New Roman" w:cs="Times New Roman"/>
      <w:sz w:val="24"/>
      <w:szCs w:val="20"/>
    </w:rPr>
  </w:style>
  <w:style w:type="paragraph" w:customStyle="1" w:styleId="D3A8D50B46C74AE5BF3098B8CB9EF52116">
    <w:name w:val="D3A8D50B46C74AE5BF3098B8CB9EF52116"/>
    <w:rsid w:val="00E01EE9"/>
    <w:pPr>
      <w:spacing w:after="0" w:line="240" w:lineRule="auto"/>
    </w:pPr>
    <w:rPr>
      <w:rFonts w:eastAsia="Times New Roman" w:cs="Times New Roman"/>
      <w:sz w:val="24"/>
      <w:szCs w:val="20"/>
    </w:rPr>
  </w:style>
  <w:style w:type="paragraph" w:customStyle="1" w:styleId="272DDCF2FAF04D38A829A2678A3E430516">
    <w:name w:val="272DDCF2FAF04D38A829A2678A3E430516"/>
    <w:rsid w:val="00E01EE9"/>
    <w:pPr>
      <w:spacing w:after="0" w:line="240" w:lineRule="auto"/>
    </w:pPr>
    <w:rPr>
      <w:rFonts w:eastAsia="Times New Roman" w:cs="Times New Roman"/>
      <w:sz w:val="24"/>
      <w:szCs w:val="20"/>
    </w:rPr>
  </w:style>
  <w:style w:type="paragraph" w:customStyle="1" w:styleId="613604C3A9BC41CB9241A63CEF7144316">
    <w:name w:val="613604C3A9BC41CB9241A63CEF7144316"/>
    <w:rsid w:val="00E01EE9"/>
    <w:pPr>
      <w:spacing w:after="0" w:line="240" w:lineRule="auto"/>
    </w:pPr>
    <w:rPr>
      <w:rFonts w:eastAsia="Times New Roman" w:cs="Times New Roman"/>
      <w:sz w:val="24"/>
      <w:szCs w:val="20"/>
    </w:rPr>
  </w:style>
  <w:style w:type="paragraph" w:customStyle="1" w:styleId="8A7E92244DAC46F786679E24982D631715">
    <w:name w:val="8A7E92244DAC46F786679E24982D631715"/>
    <w:rsid w:val="00E01EE9"/>
    <w:pPr>
      <w:spacing w:after="0" w:line="240" w:lineRule="auto"/>
    </w:pPr>
    <w:rPr>
      <w:rFonts w:eastAsia="Times New Roman" w:cs="Times New Roman"/>
      <w:sz w:val="24"/>
      <w:szCs w:val="20"/>
    </w:rPr>
  </w:style>
  <w:style w:type="paragraph" w:customStyle="1" w:styleId="1C52359795A54DD19CA83CF03CF00C5615">
    <w:name w:val="1C52359795A54DD19CA83CF03CF00C5615"/>
    <w:rsid w:val="00E01EE9"/>
    <w:pPr>
      <w:spacing w:after="0" w:line="240" w:lineRule="auto"/>
    </w:pPr>
    <w:rPr>
      <w:rFonts w:eastAsia="Times New Roman" w:cs="Times New Roman"/>
      <w:sz w:val="24"/>
      <w:szCs w:val="20"/>
    </w:rPr>
  </w:style>
  <w:style w:type="paragraph" w:customStyle="1" w:styleId="9B24A954CA4A4A7E8F2AC17BDF2D912714">
    <w:name w:val="9B24A954CA4A4A7E8F2AC17BDF2D912714"/>
    <w:rsid w:val="00E01EE9"/>
    <w:pPr>
      <w:spacing w:after="0" w:line="240" w:lineRule="auto"/>
      <w:ind w:left="720"/>
      <w:contextualSpacing/>
    </w:pPr>
    <w:rPr>
      <w:rFonts w:eastAsia="Times New Roman" w:cs="Times New Roman"/>
      <w:sz w:val="24"/>
      <w:szCs w:val="20"/>
    </w:rPr>
  </w:style>
  <w:style w:type="paragraph" w:customStyle="1" w:styleId="D252CBA7145840B797F79DBF711EEEF714">
    <w:name w:val="D252CBA7145840B797F79DBF711EEEF714"/>
    <w:rsid w:val="00E01EE9"/>
    <w:pPr>
      <w:spacing w:after="0" w:line="240" w:lineRule="auto"/>
    </w:pPr>
    <w:rPr>
      <w:rFonts w:eastAsia="Times New Roman" w:cs="Times New Roman"/>
      <w:sz w:val="24"/>
      <w:szCs w:val="20"/>
    </w:rPr>
  </w:style>
  <w:style w:type="paragraph" w:customStyle="1" w:styleId="3ECBF7A387CF45CB940B3DA51745E5E412">
    <w:name w:val="3ECBF7A387CF45CB940B3DA51745E5E412"/>
    <w:rsid w:val="00E01EE9"/>
    <w:pPr>
      <w:spacing w:after="0" w:line="240" w:lineRule="auto"/>
    </w:pPr>
    <w:rPr>
      <w:rFonts w:eastAsia="Times New Roman" w:cs="Times New Roman"/>
      <w:sz w:val="24"/>
      <w:szCs w:val="20"/>
    </w:rPr>
  </w:style>
  <w:style w:type="paragraph" w:customStyle="1" w:styleId="E845A4068AA047748B321DB7A6E22F468">
    <w:name w:val="E845A4068AA047748B321DB7A6E22F468"/>
    <w:rsid w:val="00E01EE9"/>
    <w:pPr>
      <w:spacing w:after="0" w:line="240" w:lineRule="auto"/>
    </w:pPr>
    <w:rPr>
      <w:rFonts w:eastAsia="Times New Roman" w:cs="Times New Roman"/>
      <w:sz w:val="24"/>
      <w:szCs w:val="20"/>
    </w:rPr>
  </w:style>
  <w:style w:type="paragraph" w:customStyle="1" w:styleId="FAF695D3585146DFAFC9CBC4BB02C0B913">
    <w:name w:val="FAF695D3585146DFAFC9CBC4BB02C0B913"/>
    <w:rsid w:val="00E01EE9"/>
    <w:pPr>
      <w:spacing w:after="0" w:line="240" w:lineRule="auto"/>
    </w:pPr>
    <w:rPr>
      <w:rFonts w:eastAsia="Times New Roman" w:cs="Times New Roman"/>
      <w:sz w:val="24"/>
      <w:szCs w:val="20"/>
    </w:rPr>
  </w:style>
  <w:style w:type="paragraph" w:customStyle="1" w:styleId="0317D048D9934B4D9B6AE9C60F67882E13">
    <w:name w:val="0317D048D9934B4D9B6AE9C60F67882E13"/>
    <w:rsid w:val="00E01EE9"/>
    <w:pPr>
      <w:spacing w:after="0" w:line="240" w:lineRule="auto"/>
    </w:pPr>
    <w:rPr>
      <w:rFonts w:eastAsia="Times New Roman" w:cs="Times New Roman"/>
      <w:sz w:val="24"/>
      <w:szCs w:val="20"/>
    </w:rPr>
  </w:style>
  <w:style w:type="paragraph" w:customStyle="1" w:styleId="3128A3F1994248EDA629DFEDF4F0026A3">
    <w:name w:val="3128A3F1994248EDA629DFEDF4F0026A3"/>
    <w:rsid w:val="00E01EE9"/>
    <w:pPr>
      <w:spacing w:after="0" w:line="240" w:lineRule="auto"/>
    </w:pPr>
    <w:rPr>
      <w:rFonts w:eastAsia="Times New Roman" w:cs="Times New Roman"/>
      <w:sz w:val="24"/>
      <w:szCs w:val="20"/>
    </w:rPr>
  </w:style>
  <w:style w:type="paragraph" w:customStyle="1" w:styleId="638A4CB6DB9F47A087BD6B7EFF342C023">
    <w:name w:val="638A4CB6DB9F47A087BD6B7EFF342C023"/>
    <w:rsid w:val="00E01EE9"/>
    <w:pPr>
      <w:spacing w:after="0" w:line="240" w:lineRule="auto"/>
    </w:pPr>
    <w:rPr>
      <w:rFonts w:eastAsia="Times New Roman" w:cs="Times New Roman"/>
      <w:sz w:val="24"/>
      <w:szCs w:val="20"/>
    </w:rPr>
  </w:style>
  <w:style w:type="paragraph" w:customStyle="1" w:styleId="C06792889DA840279C87DC7A8545299E1">
    <w:name w:val="C06792889DA840279C87DC7A8545299E1"/>
    <w:rsid w:val="00E01EE9"/>
    <w:pPr>
      <w:spacing w:after="0" w:line="240" w:lineRule="auto"/>
    </w:pPr>
    <w:rPr>
      <w:rFonts w:eastAsia="Times New Roman" w:cs="Times New Roman"/>
      <w:sz w:val="24"/>
      <w:szCs w:val="20"/>
    </w:rPr>
  </w:style>
  <w:style w:type="paragraph" w:customStyle="1" w:styleId="79CD478B09A74BDEAEC307273A8122931">
    <w:name w:val="79CD478B09A74BDEAEC307273A8122931"/>
    <w:rsid w:val="00E01EE9"/>
    <w:pPr>
      <w:spacing w:after="0" w:line="240" w:lineRule="auto"/>
    </w:pPr>
    <w:rPr>
      <w:rFonts w:eastAsia="Times New Roman" w:cs="Times New Roman"/>
      <w:sz w:val="24"/>
      <w:szCs w:val="20"/>
    </w:rPr>
  </w:style>
  <w:style w:type="paragraph" w:customStyle="1" w:styleId="DAB9E63832DE4BAE818A8C1C2E8A364A5">
    <w:name w:val="DAB9E63832DE4BAE818A8C1C2E8A364A5"/>
    <w:rsid w:val="00E01EE9"/>
    <w:pPr>
      <w:spacing w:after="0" w:line="240" w:lineRule="auto"/>
    </w:pPr>
    <w:rPr>
      <w:rFonts w:eastAsia="Times New Roman" w:cs="Times New Roman"/>
      <w:sz w:val="24"/>
      <w:szCs w:val="20"/>
    </w:rPr>
  </w:style>
  <w:style w:type="paragraph" w:customStyle="1" w:styleId="E9C0CF431AD94824AC22D031C96AA5299">
    <w:name w:val="E9C0CF431AD94824AC22D031C96AA5299"/>
    <w:rsid w:val="00E01EE9"/>
    <w:pPr>
      <w:spacing w:after="0" w:line="240" w:lineRule="auto"/>
    </w:pPr>
    <w:rPr>
      <w:rFonts w:eastAsia="Times New Roman" w:cs="Times New Roman"/>
      <w:sz w:val="24"/>
      <w:szCs w:val="20"/>
    </w:rPr>
  </w:style>
  <w:style w:type="paragraph" w:customStyle="1" w:styleId="9939D7D893CF4C32B216C44D9EE66A7B3">
    <w:name w:val="9939D7D893CF4C32B216C44D9EE66A7B3"/>
    <w:rsid w:val="00E01EE9"/>
    <w:pPr>
      <w:spacing w:after="0" w:line="240" w:lineRule="auto"/>
    </w:pPr>
    <w:rPr>
      <w:rFonts w:eastAsia="Times New Roman" w:cs="Times New Roman"/>
      <w:sz w:val="24"/>
      <w:szCs w:val="20"/>
    </w:rPr>
  </w:style>
  <w:style w:type="paragraph" w:customStyle="1" w:styleId="C704E27CD00F41CB99D02971DDCD66D73">
    <w:name w:val="C704E27CD00F41CB99D02971DDCD66D73"/>
    <w:rsid w:val="00E01EE9"/>
    <w:pPr>
      <w:spacing w:after="0" w:line="240" w:lineRule="auto"/>
    </w:pPr>
    <w:rPr>
      <w:rFonts w:eastAsia="Times New Roman" w:cs="Times New Roman"/>
      <w:sz w:val="24"/>
      <w:szCs w:val="20"/>
    </w:rPr>
  </w:style>
  <w:style w:type="paragraph" w:customStyle="1" w:styleId="4AE910262FB74E6183DDDB2C6BE3F30B15">
    <w:name w:val="4AE910262FB74E6183DDDB2C6BE3F30B15"/>
    <w:rsid w:val="00E01EE9"/>
    <w:pPr>
      <w:spacing w:after="0" w:line="240" w:lineRule="auto"/>
    </w:pPr>
    <w:rPr>
      <w:rFonts w:eastAsia="Times New Roman" w:cs="Times New Roman"/>
      <w:sz w:val="24"/>
      <w:szCs w:val="20"/>
    </w:rPr>
  </w:style>
  <w:style w:type="paragraph" w:customStyle="1" w:styleId="255F4CF43BFA4F1E9CAEB79CB8F8ADD715">
    <w:name w:val="255F4CF43BFA4F1E9CAEB79CB8F8ADD715"/>
    <w:rsid w:val="00E01EE9"/>
    <w:pPr>
      <w:spacing w:after="0" w:line="240" w:lineRule="auto"/>
    </w:pPr>
    <w:rPr>
      <w:rFonts w:eastAsia="Times New Roman" w:cs="Times New Roman"/>
      <w:sz w:val="24"/>
      <w:szCs w:val="20"/>
    </w:rPr>
  </w:style>
  <w:style w:type="paragraph" w:customStyle="1" w:styleId="1A46B981263A4F3C9C37413D5C0BB0563">
    <w:name w:val="1A46B981263A4F3C9C37413D5C0BB0563"/>
    <w:rsid w:val="00E01EE9"/>
    <w:pPr>
      <w:spacing w:after="0" w:line="240" w:lineRule="auto"/>
    </w:pPr>
    <w:rPr>
      <w:rFonts w:eastAsia="Times New Roman" w:cs="Times New Roman"/>
      <w:sz w:val="24"/>
      <w:szCs w:val="20"/>
    </w:rPr>
  </w:style>
  <w:style w:type="paragraph" w:customStyle="1" w:styleId="02383E32DCFC49F0B9E259CDD03E5DBC7">
    <w:name w:val="02383E32DCFC49F0B9E259CDD03E5DBC7"/>
    <w:rsid w:val="00E01EE9"/>
    <w:pPr>
      <w:spacing w:after="0" w:line="240" w:lineRule="auto"/>
    </w:pPr>
    <w:rPr>
      <w:rFonts w:eastAsia="Times New Roman" w:cs="Times New Roman"/>
      <w:sz w:val="24"/>
      <w:szCs w:val="20"/>
    </w:rPr>
  </w:style>
  <w:style w:type="paragraph" w:customStyle="1" w:styleId="1D517097083E4CDCB01725CD63FC7CC72">
    <w:name w:val="1D517097083E4CDCB01725CD63FC7CC72"/>
    <w:rsid w:val="00E01EE9"/>
    <w:pPr>
      <w:spacing w:after="0" w:line="240" w:lineRule="auto"/>
    </w:pPr>
    <w:rPr>
      <w:rFonts w:eastAsia="Times New Roman" w:cs="Times New Roman"/>
      <w:sz w:val="24"/>
      <w:szCs w:val="20"/>
    </w:rPr>
  </w:style>
  <w:style w:type="paragraph" w:customStyle="1" w:styleId="4C628E85FE204FCD915FF74F4DF7A7302">
    <w:name w:val="4C628E85FE204FCD915FF74F4DF7A7302"/>
    <w:rsid w:val="00E01EE9"/>
    <w:pPr>
      <w:spacing w:after="0" w:line="240" w:lineRule="auto"/>
    </w:pPr>
    <w:rPr>
      <w:rFonts w:ascii="Calibri" w:eastAsiaTheme="minorHAnsi" w:hAnsi="Calibri"/>
      <w:sz w:val="24"/>
    </w:rPr>
  </w:style>
  <w:style w:type="paragraph" w:customStyle="1" w:styleId="A36590B2A38946A5A590211D6F63D0202">
    <w:name w:val="A36590B2A38946A5A590211D6F63D0202"/>
    <w:rsid w:val="00E01EE9"/>
    <w:pPr>
      <w:spacing w:after="0" w:line="240" w:lineRule="auto"/>
    </w:pPr>
    <w:rPr>
      <w:rFonts w:eastAsia="Times New Roman" w:cs="Times New Roman"/>
      <w:sz w:val="24"/>
      <w:szCs w:val="20"/>
    </w:rPr>
  </w:style>
  <w:style w:type="paragraph" w:customStyle="1" w:styleId="0D57DB51DC8C4947AE3588331A34BD662">
    <w:name w:val="0D57DB51DC8C4947AE3588331A34BD662"/>
    <w:rsid w:val="00E01EE9"/>
    <w:pPr>
      <w:spacing w:after="0" w:line="240" w:lineRule="auto"/>
    </w:pPr>
    <w:rPr>
      <w:rFonts w:eastAsia="Times New Roman" w:cs="Times New Roman"/>
      <w:sz w:val="24"/>
      <w:szCs w:val="20"/>
    </w:rPr>
  </w:style>
  <w:style w:type="paragraph" w:customStyle="1" w:styleId="0894693F669E40329E2D269A9DEF4D442">
    <w:name w:val="0894693F669E40329E2D269A9DEF4D442"/>
    <w:rsid w:val="00E01EE9"/>
    <w:pPr>
      <w:spacing w:after="0" w:line="240" w:lineRule="auto"/>
    </w:pPr>
    <w:rPr>
      <w:rFonts w:eastAsia="Times New Roman" w:cs="Times New Roman"/>
      <w:sz w:val="24"/>
      <w:szCs w:val="20"/>
    </w:rPr>
  </w:style>
  <w:style w:type="paragraph" w:customStyle="1" w:styleId="B927BEBBEC8845E2BB20B66EA5A8821B1">
    <w:name w:val="B927BEBBEC8845E2BB20B66EA5A8821B1"/>
    <w:rsid w:val="00E01EE9"/>
    <w:pPr>
      <w:spacing w:after="0" w:line="240" w:lineRule="auto"/>
      <w:ind w:left="720"/>
      <w:contextualSpacing/>
    </w:pPr>
    <w:rPr>
      <w:rFonts w:eastAsia="Times New Roman" w:cs="Times New Roman"/>
      <w:sz w:val="24"/>
      <w:szCs w:val="20"/>
    </w:rPr>
  </w:style>
  <w:style w:type="paragraph" w:customStyle="1" w:styleId="A8D07B63919E47FA81DD0D4BE7E996431">
    <w:name w:val="A8D07B63919E47FA81DD0D4BE7E996431"/>
    <w:rsid w:val="00E01EE9"/>
    <w:pPr>
      <w:spacing w:after="0" w:line="240" w:lineRule="auto"/>
    </w:pPr>
    <w:rPr>
      <w:rFonts w:eastAsia="Times New Roman" w:cs="Times New Roman"/>
      <w:sz w:val="24"/>
      <w:szCs w:val="20"/>
    </w:rPr>
  </w:style>
  <w:style w:type="paragraph" w:customStyle="1" w:styleId="3F539EF7AE8847E5937BB39160D1B8931">
    <w:name w:val="3F539EF7AE8847E5937BB39160D1B8931"/>
    <w:rsid w:val="00E01EE9"/>
    <w:pPr>
      <w:spacing w:after="0" w:line="240" w:lineRule="auto"/>
    </w:pPr>
    <w:rPr>
      <w:rFonts w:eastAsia="Times New Roman" w:cs="Times New Roman"/>
      <w:sz w:val="24"/>
      <w:szCs w:val="20"/>
    </w:rPr>
  </w:style>
  <w:style w:type="paragraph" w:customStyle="1" w:styleId="D00F83478EDD4FA7B47319AF042DAB4A1">
    <w:name w:val="D00F83478EDD4FA7B47319AF042DAB4A1"/>
    <w:rsid w:val="00E01EE9"/>
    <w:pPr>
      <w:spacing w:after="0" w:line="240" w:lineRule="auto"/>
    </w:pPr>
    <w:rPr>
      <w:rFonts w:ascii="Calibri" w:eastAsiaTheme="minorHAnsi" w:hAnsi="Calibri"/>
      <w:sz w:val="24"/>
    </w:rPr>
  </w:style>
  <w:style w:type="paragraph" w:customStyle="1" w:styleId="BB4C133E53D14F34BA11BC85DC0595247">
    <w:name w:val="BB4C133E53D14F34BA11BC85DC0595247"/>
    <w:rsid w:val="00E01EE9"/>
    <w:pPr>
      <w:spacing w:after="0" w:line="240" w:lineRule="auto"/>
    </w:pPr>
    <w:rPr>
      <w:rFonts w:eastAsia="Times New Roman" w:cs="Times New Roman"/>
      <w:sz w:val="24"/>
      <w:szCs w:val="20"/>
    </w:rPr>
  </w:style>
  <w:style w:type="paragraph" w:customStyle="1" w:styleId="56CB5FF337DD488F9D85FDB066DEF5F5">
    <w:name w:val="56CB5FF337DD488F9D85FDB066DEF5F5"/>
    <w:rsid w:val="001868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A51FA30DC77A48BFBE8C7386F5E0D5" ma:contentTypeVersion="55" ma:contentTypeDescription="Create a new document." ma:contentTypeScope="" ma:versionID="9b813f9059b0b0b92c4bbb7a006e5f15">
  <xsd:schema xmlns:xsd="http://www.w3.org/2001/XMLSchema" xmlns:xs="http://www.w3.org/2001/XMLSchema" xmlns:p="http://schemas.microsoft.com/office/2006/metadata/properties" xmlns:ns2="http://schemas.microsoft.com/sharepoint/v4" xmlns:ns3="6210fcf1-5b31-4c14-997f-7feca8b6e177" targetNamespace="http://schemas.microsoft.com/office/2006/metadata/properties" ma:root="true" ma:fieldsID="af3e9f8f457bc4eb16e1ae6ab52e0b31" ns2:_="" ns3:_="">
    <xsd:import namespace="http://schemas.microsoft.com/sharepoint/v4"/>
    <xsd:import namespace="6210fcf1-5b31-4c14-997f-7feca8b6e177"/>
    <xsd:element name="properties">
      <xsd:complexType>
        <xsd:sequence>
          <xsd:element name="documentManagement">
            <xsd:complexType>
              <xsd:all>
                <xsd:element ref="ns2:IconOverlay" minOccurs="0"/>
                <xsd:element ref="ns3:File_x0020_Author" minOccurs="0"/>
                <xsd:element ref="ns3:PDF_x0020_Version" minOccurs="0"/>
                <xsd:element ref="ns3:PDF_x0020_Web_x0020_View" minOccurs="0"/>
                <xsd:element ref="ns3:Application" minOccurs="0"/>
                <xsd:element ref="ns3:PDF_x0020_Producer" minOccurs="0"/>
                <xsd:element ref="ns3:Perceived_x0020_Type" minOccurs="0"/>
                <xsd:element ref="ns3:File_x0020_System_x0020_Path" minOccurs="0"/>
                <xsd:element ref="ns3:Folder" minOccurs="0"/>
                <xsd:element ref="ns3:Folder_x0020_Name" minOccurs="0"/>
                <xsd:element ref="ns3:Folder_x0020_Path" minOccurs="0"/>
                <xsd:element ref="ns3:Filename" minOccurs="0"/>
                <xsd:element ref="ns3:Rating" minOccurs="0"/>
                <xsd:element ref="ns3:Date_x0020_Accessed" minOccurs="0"/>
                <xsd:element ref="ns3:Link_x0020_Status" minOccurs="0"/>
                <xsd:element ref="ns3:Computer" minOccurs="0"/>
                <xsd:element ref="ns3:Program_x0020_Name" minOccurs="0"/>
                <xsd:element ref="ns3:Pages0" minOccurs="0"/>
                <xsd:element ref="ns3:Date_x0020_Last_x0020_Saved" minOccurs="0"/>
                <xsd:element ref="ns3:Content_x0020_Created" minOccurs="0"/>
                <xsd:element ref="ns3:Total_x0020_Editing_x0020_Time" minOccurs="0"/>
                <xsd:element ref="ns3:Word_x0020_Count" minOccurs="0"/>
                <xsd:element ref="ns3:Company" minOccurs="0"/>
                <xsd:element ref="ns3:Last_x0020_Printed" minOccurs="0"/>
                <xsd:element ref="ns3:Tags" minOccurs="0"/>
                <xsd:element ref="ns3:Slides0" minOccurs="0"/>
                <xsd:element ref="ns3:Height" minOccurs="0"/>
                <xsd:element ref="ns3:Vertical_x0020_Resolution" minOccurs="0"/>
                <xsd:element ref="ns3:Width" minOccurs="0"/>
                <xsd:element ref="ns3:Horizontal_x0020_Resolution" minOccurs="0"/>
                <xsd:element ref="ns3:Bit_x0020_Depth" minOccurs="0"/>
                <xsd:element ref="ns3:Dimensions" minOccurs="0"/>
                <xsd:element ref="ns3:Camera_x0020_Model" minOccurs="0"/>
                <xsd:element ref="ns3:Comments" minOccurs="0"/>
                <xsd:element ref="ns3:Date_x0020_Acquired" minOccurs="0"/>
                <xsd:element ref="ns3:Category" minOccurs="0"/>
                <xsd:element ref="ns3:Orientation" minOccurs="0"/>
                <xsd:element ref="ns3:F_x002d_Stop" minOccurs="0"/>
                <xsd:element ref="ns3:Exposure_x0020_Time" minOccurs="0"/>
                <xsd:element ref="ns3:Metering_x0020_Mode" minOccurs="0"/>
                <xsd:element ref="ns3:EXIF_x0020_Version" minOccurs="0"/>
                <xsd:element ref="ns3:Exposure_x0020_Program" minOccurs="0"/>
                <xsd:element ref="ns3:Exposure_x0020_Bias" minOccurs="0"/>
                <xsd:element ref="ns3:Flash_x0020_Mode" minOccurs="0"/>
                <xsd:element ref="ns3:Focal_x0020_Length" minOccurs="0"/>
                <xsd:element ref="ns3:_x0033_5Mm_x0020_Focal_x0020_Length" minOccurs="0"/>
                <xsd:element ref="ns3:ISO_x0020_Speed" minOccurs="0"/>
                <xsd:element ref="ns3:Max_x0020_Aperture" minOccurs="0"/>
                <xsd:element ref="ns3:Date_x0020_Taken" minOccurs="0"/>
                <xsd:element ref="ns3:White_x0020_Balance" minOccurs="0"/>
                <xsd:element ref="ns3:Saturation" minOccurs="0"/>
                <xsd:element ref="ns3:Program_x0020_Mode" minOccurs="0"/>
                <xsd:element ref="ns3:Camera_x0020_Mak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0fcf1-5b31-4c14-997f-7feca8b6e177" elementFormDefault="qualified">
    <xsd:import namespace="http://schemas.microsoft.com/office/2006/documentManagement/types"/>
    <xsd:import namespace="http://schemas.microsoft.com/office/infopath/2007/PartnerControls"/>
    <xsd:element name="File_x0020_Author" ma:index="11" nillable="true" ma:displayName="File Author" ma:internalName="File_x0020_Author">
      <xsd:simpleType>
        <xsd:restriction base="dms:Text"/>
      </xsd:simpleType>
    </xsd:element>
    <xsd:element name="PDF_x0020_Version" ma:index="12" nillable="true" ma:displayName="PDF Version" ma:internalName="PDF_x0020_Version">
      <xsd:simpleType>
        <xsd:restriction base="dms:Text"/>
      </xsd:simpleType>
    </xsd:element>
    <xsd:element name="PDF_x0020_Web_x0020_View" ma:index="13" nillable="true" ma:displayName="PDF Web View" ma:internalName="PDF_x0020_Web_x0020_View">
      <xsd:simpleType>
        <xsd:restriction base="dms:Text"/>
      </xsd:simpleType>
    </xsd:element>
    <xsd:element name="Application" ma:index="14" nillable="true" ma:displayName="Application" ma:internalName="Application">
      <xsd:simpleType>
        <xsd:restriction base="dms:Text"/>
      </xsd:simpleType>
    </xsd:element>
    <xsd:element name="PDF_x0020_Producer" ma:index="15" nillable="true" ma:displayName="PDF Producer" ma:internalName="PDF_x0020_Producer">
      <xsd:simpleType>
        <xsd:restriction base="dms:Text"/>
      </xsd:simpleType>
    </xsd:element>
    <xsd:element name="Perceived_x0020_Type" ma:index="16" nillable="true" ma:displayName="Perceived Type" ma:internalName="Perceived_x0020_Type">
      <xsd:simpleType>
        <xsd:restriction base="dms:Text"/>
      </xsd:simpleType>
    </xsd:element>
    <xsd:element name="File_x0020_System_x0020_Path" ma:index="17" nillable="true" ma:displayName="File System Path" ma:internalName="File_x0020_System_x0020_Path">
      <xsd:simpleType>
        <xsd:restriction base="dms:Text"/>
      </xsd:simpleType>
    </xsd:element>
    <xsd:element name="Folder" ma:index="18" nillable="true" ma:displayName="Folder" ma:internalName="Folder">
      <xsd:simpleType>
        <xsd:restriction base="dms:Text"/>
      </xsd:simpleType>
    </xsd:element>
    <xsd:element name="Folder_x0020_Name" ma:index="19" nillable="true" ma:displayName="Folder Name" ma:internalName="Folder_x0020_Name">
      <xsd:simpleType>
        <xsd:restriction base="dms:Text"/>
      </xsd:simpleType>
    </xsd:element>
    <xsd:element name="Folder_x0020_Path" ma:index="20" nillable="true" ma:displayName="Folder Path" ma:internalName="Folder_x0020_Path">
      <xsd:simpleType>
        <xsd:restriction base="dms:Text"/>
      </xsd:simpleType>
    </xsd:element>
    <xsd:element name="Filename" ma:index="21" nillable="true" ma:displayName="Filename" ma:internalName="Filename">
      <xsd:simpleType>
        <xsd:restriction base="dms:Text"/>
      </xsd:simpleType>
    </xsd:element>
    <xsd:element name="Rating" ma:index="22" nillable="true" ma:displayName="Rating" ma:internalName="Rating">
      <xsd:simpleType>
        <xsd:restriction base="dms:Text"/>
      </xsd:simpleType>
    </xsd:element>
    <xsd:element name="Date_x0020_Accessed" ma:index="23" nillable="true" ma:displayName="Date Accessed" ma:internalName="Date_x0020_Accessed">
      <xsd:simpleType>
        <xsd:restriction base="dms:Text"/>
      </xsd:simpleType>
    </xsd:element>
    <xsd:element name="Link_x0020_Status" ma:index="24" nillable="true" ma:displayName="Link Status" ma:internalName="Link_x0020_Status">
      <xsd:simpleType>
        <xsd:restriction base="dms:Text"/>
      </xsd:simpleType>
    </xsd:element>
    <xsd:element name="Computer" ma:index="25" nillable="true" ma:displayName="Computer" ma:internalName="Computer">
      <xsd:simpleType>
        <xsd:restriction base="dms:Text"/>
      </xsd:simpleType>
    </xsd:element>
    <xsd:element name="Program_x0020_Name" ma:index="26" nillable="true" ma:displayName="Program Name" ma:internalName="Program_x0020_Name">
      <xsd:simpleType>
        <xsd:restriction base="dms:Text"/>
      </xsd:simpleType>
    </xsd:element>
    <xsd:element name="Pages0" ma:index="27" nillable="true" ma:displayName="Pages" ma:internalName="Pages0">
      <xsd:simpleType>
        <xsd:restriction base="dms:Text"/>
      </xsd:simpleType>
    </xsd:element>
    <xsd:element name="Date_x0020_Last_x0020_Saved" ma:index="28" nillable="true" ma:displayName="Date Last Saved" ma:internalName="Date_x0020_Last_x0020_Saved">
      <xsd:simpleType>
        <xsd:restriction base="dms:Text"/>
      </xsd:simpleType>
    </xsd:element>
    <xsd:element name="Content_x0020_Created" ma:index="29" nillable="true" ma:displayName="Content Created" ma:internalName="Content_x0020_Created">
      <xsd:simpleType>
        <xsd:restriction base="dms:Text"/>
      </xsd:simpleType>
    </xsd:element>
    <xsd:element name="Total_x0020_Editing_x0020_Time" ma:index="30" nillable="true" ma:displayName="Total Editing Time" ma:internalName="Total_x0020_Editing_x0020_Time">
      <xsd:simpleType>
        <xsd:restriction base="dms:Text"/>
      </xsd:simpleType>
    </xsd:element>
    <xsd:element name="Word_x0020_Count" ma:index="31" nillable="true" ma:displayName="Word Count" ma:internalName="Word_x0020_Count">
      <xsd:simpleType>
        <xsd:restriction base="dms:Text"/>
      </xsd:simpleType>
    </xsd:element>
    <xsd:element name="Company" ma:index="32" nillable="true" ma:displayName="Company" ma:internalName="Company">
      <xsd:simpleType>
        <xsd:restriction base="dms:Text"/>
      </xsd:simpleType>
    </xsd:element>
    <xsd:element name="Last_x0020_Printed" ma:index="33" nillable="true" ma:displayName="Last Printed" ma:internalName="Last_x0020_Printed">
      <xsd:simpleType>
        <xsd:restriction base="dms:Text"/>
      </xsd:simpleType>
    </xsd:element>
    <xsd:element name="Tags" ma:index="34" nillable="true" ma:displayName="Tags" ma:internalName="Tags">
      <xsd:simpleType>
        <xsd:restriction base="dms:Text"/>
      </xsd:simpleType>
    </xsd:element>
    <xsd:element name="Slides0" ma:index="35" nillable="true" ma:displayName="Slides" ma:internalName="Slides0">
      <xsd:simpleType>
        <xsd:restriction base="dms:Text"/>
      </xsd:simpleType>
    </xsd:element>
    <xsd:element name="Height" ma:index="36" nillable="true" ma:displayName="Height" ma:internalName="Height">
      <xsd:simpleType>
        <xsd:restriction base="dms:Text"/>
      </xsd:simpleType>
    </xsd:element>
    <xsd:element name="Vertical_x0020_Resolution" ma:index="37" nillable="true" ma:displayName="Vertical Resolution" ma:internalName="Vertical_x0020_Resolution">
      <xsd:simpleType>
        <xsd:restriction base="dms:Text"/>
      </xsd:simpleType>
    </xsd:element>
    <xsd:element name="Width" ma:index="38" nillable="true" ma:displayName="Width" ma:internalName="Width">
      <xsd:simpleType>
        <xsd:restriction base="dms:Text"/>
      </xsd:simpleType>
    </xsd:element>
    <xsd:element name="Horizontal_x0020_Resolution" ma:index="39" nillable="true" ma:displayName="Horizontal Resolution" ma:internalName="Horizontal_x0020_Resolution">
      <xsd:simpleType>
        <xsd:restriction base="dms:Text"/>
      </xsd:simpleType>
    </xsd:element>
    <xsd:element name="Bit_x0020_Depth" ma:index="40" nillable="true" ma:displayName="Bit Depth" ma:internalName="Bit_x0020_Depth">
      <xsd:simpleType>
        <xsd:restriction base="dms:Text"/>
      </xsd:simpleType>
    </xsd:element>
    <xsd:element name="Dimensions" ma:index="41" nillable="true" ma:displayName="Dimensions" ma:internalName="Dimensions">
      <xsd:simpleType>
        <xsd:restriction base="dms:Text"/>
      </xsd:simpleType>
    </xsd:element>
    <xsd:element name="Camera_x0020_Model" ma:index="42" nillable="true" ma:displayName="Camera Model" ma:internalName="Camera_x0020_Model">
      <xsd:simpleType>
        <xsd:restriction base="dms:Text"/>
      </xsd:simpleType>
    </xsd:element>
    <xsd:element name="Comments" ma:index="43" nillable="true" ma:displayName="Comments" ma:internalName="Comments">
      <xsd:simpleType>
        <xsd:restriction base="dms:Text"/>
      </xsd:simpleType>
    </xsd:element>
    <xsd:element name="Date_x0020_Acquired" ma:index="44" nillable="true" ma:displayName="Date Acquired" ma:internalName="Date_x0020_Acquired">
      <xsd:simpleType>
        <xsd:restriction base="dms:Text"/>
      </xsd:simpleType>
    </xsd:element>
    <xsd:element name="Category" ma:index="45" nillable="true" ma:displayName="Category" ma:internalName="Category">
      <xsd:simpleType>
        <xsd:restriction base="dms:Text"/>
      </xsd:simpleType>
    </xsd:element>
    <xsd:element name="Orientation" ma:index="46" nillable="true" ma:displayName="Orientation" ma:internalName="Orientation">
      <xsd:simpleType>
        <xsd:restriction base="dms:Text"/>
      </xsd:simpleType>
    </xsd:element>
    <xsd:element name="F_x002d_Stop" ma:index="47" nillable="true" ma:displayName="F-Stop" ma:internalName="F_x002d_Stop">
      <xsd:simpleType>
        <xsd:restriction base="dms:Text"/>
      </xsd:simpleType>
    </xsd:element>
    <xsd:element name="Exposure_x0020_Time" ma:index="48" nillable="true" ma:displayName="Exposure Time" ma:internalName="Exposure_x0020_Time">
      <xsd:simpleType>
        <xsd:restriction base="dms:Text"/>
      </xsd:simpleType>
    </xsd:element>
    <xsd:element name="Metering_x0020_Mode" ma:index="49" nillable="true" ma:displayName="Metering Mode" ma:internalName="Metering_x0020_Mode">
      <xsd:simpleType>
        <xsd:restriction base="dms:Text"/>
      </xsd:simpleType>
    </xsd:element>
    <xsd:element name="EXIF_x0020_Version" ma:index="50" nillable="true" ma:displayName="EXIF Version" ma:internalName="EXIF_x0020_Version">
      <xsd:simpleType>
        <xsd:restriction base="dms:Text"/>
      </xsd:simpleType>
    </xsd:element>
    <xsd:element name="Exposure_x0020_Program" ma:index="51" nillable="true" ma:displayName="Exposure Program" ma:internalName="Exposure_x0020_Program">
      <xsd:simpleType>
        <xsd:restriction base="dms:Text"/>
      </xsd:simpleType>
    </xsd:element>
    <xsd:element name="Exposure_x0020_Bias" ma:index="52" nillable="true" ma:displayName="Exposure Bias" ma:internalName="Exposure_x0020_Bias">
      <xsd:simpleType>
        <xsd:restriction base="dms:Text"/>
      </xsd:simpleType>
    </xsd:element>
    <xsd:element name="Flash_x0020_Mode" ma:index="53" nillable="true" ma:displayName="Flash Mode" ma:internalName="Flash_x0020_Mode">
      <xsd:simpleType>
        <xsd:restriction base="dms:Text"/>
      </xsd:simpleType>
    </xsd:element>
    <xsd:element name="Focal_x0020_Length" ma:index="54" nillable="true" ma:displayName="Focal Length" ma:internalName="Focal_x0020_Length">
      <xsd:simpleType>
        <xsd:restriction base="dms:Text"/>
      </xsd:simpleType>
    </xsd:element>
    <xsd:element name="_x0033_5Mm_x0020_Focal_x0020_Length" ma:index="55" nillable="true" ma:displayName="35Mm Focal Length" ma:internalName="_x0033_5Mm_x0020_Focal_x0020_Length">
      <xsd:simpleType>
        <xsd:restriction base="dms:Text"/>
      </xsd:simpleType>
    </xsd:element>
    <xsd:element name="ISO_x0020_Speed" ma:index="56" nillable="true" ma:displayName="ISO Speed" ma:internalName="ISO_x0020_Speed">
      <xsd:simpleType>
        <xsd:restriction base="dms:Text"/>
      </xsd:simpleType>
    </xsd:element>
    <xsd:element name="Max_x0020_Aperture" ma:index="57" nillable="true" ma:displayName="Max Aperture" ma:internalName="Max_x0020_Aperture">
      <xsd:simpleType>
        <xsd:restriction base="dms:Text"/>
      </xsd:simpleType>
    </xsd:element>
    <xsd:element name="Date_x0020_Taken" ma:index="58" nillable="true" ma:displayName="Date Taken" ma:internalName="Date_x0020_Taken">
      <xsd:simpleType>
        <xsd:restriction base="dms:Text"/>
      </xsd:simpleType>
    </xsd:element>
    <xsd:element name="White_x0020_Balance" ma:index="59" nillable="true" ma:displayName="White Balance" ma:internalName="White_x0020_Balance">
      <xsd:simpleType>
        <xsd:restriction base="dms:Text"/>
      </xsd:simpleType>
    </xsd:element>
    <xsd:element name="Saturation" ma:index="60" nillable="true" ma:displayName="Saturation" ma:internalName="Saturation">
      <xsd:simpleType>
        <xsd:restriction base="dms:Text"/>
      </xsd:simpleType>
    </xsd:element>
    <xsd:element name="Program_x0020_Mode" ma:index="61" nillable="true" ma:displayName="Program Mode" ma:internalName="Program_x0020_Mode">
      <xsd:simpleType>
        <xsd:restriction base="dms:Text"/>
      </xsd:simpleType>
    </xsd:element>
    <xsd:element name="Camera_x0020_Maker" ma:index="62" nillable="true" ma:displayName="Camera Maker" ma:internalName="Camera_x0020_Mak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Flash_x0020_Mode xmlns="6210fcf1-5b31-4c14-997f-7feca8b6e177" xsi:nil="true"/>
    <Saturation xmlns="6210fcf1-5b31-4c14-997f-7feca8b6e177" xsi:nil="true"/>
    <Link_x0020_Status xmlns="6210fcf1-5b31-4c14-997f-7feca8b6e177" xsi:nil="true"/>
    <Tags xmlns="6210fcf1-5b31-4c14-997f-7feca8b6e177" xsi:nil="true"/>
    <Width xmlns="6210fcf1-5b31-4c14-997f-7feca8b6e177" xsi:nil="true"/>
    <Comments xmlns="6210fcf1-5b31-4c14-997f-7feca8b6e177" xsi:nil="true"/>
    <EXIF_x0020_Version xmlns="6210fcf1-5b31-4c14-997f-7feca8b6e177" xsi:nil="true"/>
    <Rating xmlns="6210fcf1-5b31-4c14-997f-7feca8b6e177" xsi:nil="true"/>
    <Camera_x0020_Model xmlns="6210fcf1-5b31-4c14-997f-7feca8b6e177" xsi:nil="true"/>
    <Category xmlns="6210fcf1-5b31-4c14-997f-7feca8b6e177" xsi:nil="true"/>
    <Exposure_x0020_Time xmlns="6210fcf1-5b31-4c14-997f-7feca8b6e177" xsi:nil="true"/>
    <Camera_x0020_Maker xmlns="6210fcf1-5b31-4c14-997f-7feca8b6e177" xsi:nil="true"/>
    <Folder xmlns="6210fcf1-5b31-4c14-997f-7feca8b6e177" xsi:nil="true"/>
    <Date_x0020_Accessed xmlns="6210fcf1-5b31-4c14-997f-7feca8b6e177" xsi:nil="true"/>
    <Program_x0020_Name xmlns="6210fcf1-5b31-4c14-997f-7feca8b6e177" xsi:nil="true"/>
    <Total_x0020_Editing_x0020_Time xmlns="6210fcf1-5b31-4c14-997f-7feca8b6e177" xsi:nil="true"/>
    <Slides0 xmlns="6210fcf1-5b31-4c14-997f-7feca8b6e177" xsi:nil="true"/>
    <IconOverlay xmlns="http://schemas.microsoft.com/sharepoint/v4" xsi:nil="true"/>
    <PDF_x0020_Web_x0020_View xmlns="6210fcf1-5b31-4c14-997f-7feca8b6e177" xsi:nil="true"/>
    <ISO_x0020_Speed xmlns="6210fcf1-5b31-4c14-997f-7feca8b6e177" xsi:nil="true"/>
    <PDF_x0020_Version xmlns="6210fcf1-5b31-4c14-997f-7feca8b6e177" xsi:nil="true"/>
    <Application xmlns="6210fcf1-5b31-4c14-997f-7feca8b6e177" xsi:nil="true"/>
    <Bit_x0020_Depth xmlns="6210fcf1-5b31-4c14-997f-7feca8b6e177" xsi:nil="true"/>
    <Orientation xmlns="6210fcf1-5b31-4c14-997f-7feca8b6e177" xsi:nil="true"/>
    <F_x002d_Stop xmlns="6210fcf1-5b31-4c14-997f-7feca8b6e177" xsi:nil="true"/>
    <Exposure_x0020_Program xmlns="6210fcf1-5b31-4c14-997f-7feca8b6e177" xsi:nil="true"/>
    <Date_x0020_Taken xmlns="6210fcf1-5b31-4c14-997f-7feca8b6e177" xsi:nil="true"/>
    <White_x0020_Balance xmlns="6210fcf1-5b31-4c14-997f-7feca8b6e177" xsi:nil="true"/>
    <File_x0020_Author xmlns="6210fcf1-5b31-4c14-997f-7feca8b6e177">Tassos Golnas</File_x0020_Author>
    <Max_x0020_Aperture xmlns="6210fcf1-5b31-4c14-997f-7feca8b6e177" xsi:nil="true"/>
    <File_x0020_System_x0020_Path xmlns="6210fcf1-5b31-4c14-997f-7feca8b6e177" xsi:nil="true"/>
    <Last_x0020_Printed xmlns="6210fcf1-5b31-4c14-997f-7feca8b6e177" xsi:nil="true"/>
    <Dimensions xmlns="6210fcf1-5b31-4c14-997f-7feca8b6e177" xsi:nil="true"/>
    <Perceived_x0020_Type xmlns="6210fcf1-5b31-4c14-997f-7feca8b6e177" xsi:nil="true"/>
    <Folder_x0020_Name xmlns="6210fcf1-5b31-4c14-997f-7feca8b6e177" xsi:nil="true"/>
    <Filename xmlns="6210fcf1-5b31-4c14-997f-7feca8b6e177" xsi:nil="true"/>
    <Metering_x0020_Mode xmlns="6210fcf1-5b31-4c14-997f-7feca8b6e177" xsi:nil="true"/>
    <Date_x0020_Last_x0020_Saved xmlns="6210fcf1-5b31-4c14-997f-7feca8b6e177" xsi:nil="true"/>
    <Word_x0020_Count xmlns="6210fcf1-5b31-4c14-997f-7feca8b6e177" xsi:nil="true"/>
    <Company xmlns="6210fcf1-5b31-4c14-997f-7feca8b6e177" xsi:nil="true"/>
    <Date_x0020_Acquired xmlns="6210fcf1-5b31-4c14-997f-7feca8b6e177" xsi:nil="true"/>
    <PDF_x0020_Producer xmlns="6210fcf1-5b31-4c14-997f-7feca8b6e177" xsi:nil="true"/>
    <Height xmlns="6210fcf1-5b31-4c14-997f-7feca8b6e177" xsi:nil="true"/>
    <Program_x0020_Mode xmlns="6210fcf1-5b31-4c14-997f-7feca8b6e177" xsi:nil="true"/>
    <Computer xmlns="6210fcf1-5b31-4c14-997f-7feca8b6e177" xsi:nil="true"/>
    <Content_x0020_Created xmlns="6210fcf1-5b31-4c14-997f-7feca8b6e177" xsi:nil="true"/>
    <Vertical_x0020_Resolution xmlns="6210fcf1-5b31-4c14-997f-7feca8b6e177" xsi:nil="true"/>
    <_x0033_5Mm_x0020_Focal_x0020_Length xmlns="6210fcf1-5b31-4c14-997f-7feca8b6e177" xsi:nil="true"/>
    <Focal_x0020_Length xmlns="6210fcf1-5b31-4c14-997f-7feca8b6e177" xsi:nil="true"/>
    <Folder_x0020_Path xmlns="6210fcf1-5b31-4c14-997f-7feca8b6e177" xsi:nil="true"/>
    <Pages0 xmlns="6210fcf1-5b31-4c14-997f-7feca8b6e177" xsi:nil="true"/>
    <Exposure_x0020_Bias xmlns="6210fcf1-5b31-4c14-997f-7feca8b6e177" xsi:nil="true"/>
    <Horizontal_x0020_Resolution xmlns="6210fcf1-5b31-4c14-997f-7feca8b6e1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C7DDF-B633-4814-A5EA-4218AEFA6B18}"/>
</file>

<file path=customXml/itemProps2.xml><?xml version="1.0" encoding="utf-8"?>
<ds:datastoreItem xmlns:ds="http://schemas.openxmlformats.org/officeDocument/2006/customXml" ds:itemID="{21809CAD-EAD6-4C1E-884E-8038AA0CBC79}"/>
</file>

<file path=customXml/itemProps3.xml><?xml version="1.0" encoding="utf-8"?>
<ds:datastoreItem xmlns:ds="http://schemas.openxmlformats.org/officeDocument/2006/customXml" ds:itemID="{594EAC1D-A3C8-435C-83F0-35469928F9BE}"/>
</file>

<file path=customXml/itemProps4.xml><?xml version="1.0" encoding="utf-8"?>
<ds:datastoreItem xmlns:ds="http://schemas.openxmlformats.org/officeDocument/2006/customXml" ds:itemID="{AF13F1C4-3046-433F-AD2B-3F72031650D6}"/>
</file>

<file path=docProps/app.xml><?xml version="1.0" encoding="utf-8"?>
<Properties xmlns="http://schemas.openxmlformats.org/officeDocument/2006/extended-properties" xmlns:vt="http://schemas.openxmlformats.org/officeDocument/2006/docPropsVTypes">
  <Template>PMCO new letter template 2</Template>
  <TotalTime>339</TotalTime>
  <Pages>3</Pages>
  <Words>28618</Words>
  <Characters>163129</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[DATE]</vt:lpstr>
    </vt:vector>
  </TitlesOfParts>
  <Company>U.S. Department of Energy - Golden Field Office</Company>
  <LinksUpToDate>false</LinksUpToDate>
  <CharactersWithSpaces>191365</CharactersWithSpaces>
  <SharedDoc>false</SharedDoc>
  <HLinks>
    <vt:vector size="6" baseType="variant">
      <vt:variant>
        <vt:i4>4259921</vt:i4>
      </vt:variant>
      <vt:variant>
        <vt:i4>0</vt:i4>
      </vt:variant>
      <vt:variant>
        <vt:i4>0</vt:i4>
      </vt:variant>
      <vt:variant>
        <vt:i4>5</vt:i4>
      </vt:variant>
      <vt:variant>
        <vt:lpwstr>http://professionals.pr.doe.gov/ma5/MA-5Web.nsf/WebAttachments/AcqGuide71pt1/$File/AcqGuide71pt1.doc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Jacobi, Jennifer</dc:creator>
  <cp:keywords/>
  <dc:description/>
  <cp:lastModifiedBy>Tassos Golnas</cp:lastModifiedBy>
  <cp:revision>14</cp:revision>
  <cp:lastPrinted>2006-11-07T13:22:00Z</cp:lastPrinted>
  <dcterms:created xsi:type="dcterms:W3CDTF">2016-10-14T15:19:00Z</dcterms:created>
  <dcterms:modified xsi:type="dcterms:W3CDTF">2016-11-10T03:15:00Z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0x01010028A51FA30DC77A48BFBE8C7386F5E0D5</vt:lpwstr>
  </property>
  <property fmtid="{D5CDD505-2E9C-101B-9397-08002B2CF9AE}" pid="3" name="_dlc_DocIdItemGuid">
    <vt:lpwstr>b5839936-b135-48be-ad67-810122f8d801</vt:lpwstr>
  </property>
</Properties>
</file>